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1036A0">
      <w:pPr>
        <w:spacing w:before="1440" w:after="200"/>
        <w:jc w:val="center"/>
      </w:pPr>
      <w:r>
        <w:rPr>
          <w:rFonts w:ascii="Arial" w:hAnsi="Arial" w:eastAsia="Arial" w:cs="Arial"/>
          <w:b/>
          <w:bCs/>
          <w:color w:val="3E2F2B"/>
          <w:sz w:val="72"/>
          <w:szCs w:val="72"/>
        </w:rPr>
        <w:t>YADALA</w:t>
      </w:r>
    </w:p>
    <w:p w14:paraId="0807AB06">
      <w:pPr>
        <w:spacing w:before="0" w:after="120"/>
        <w:jc w:val="center"/>
      </w:pPr>
      <w:r>
        <w:rPr>
          <w:rFonts w:ascii="Arial" w:hAnsi="Arial" w:eastAsia="Arial" w:cs="Arial"/>
          <w:b/>
          <w:bCs/>
          <w:color w:val="C6A56B"/>
          <w:sz w:val="32"/>
          <w:szCs w:val="32"/>
        </w:rPr>
        <w:t>DOSSIER MAESTRO DE PRINCIPIOS ACTIVOS</w:t>
      </w:r>
    </w:p>
    <w:p w14:paraId="73C267F0">
      <w:pPr>
        <w:spacing w:before="0" w:after="80"/>
        <w:jc w:val="center"/>
      </w:pPr>
      <w:r>
        <w:rPr>
          <w:rFonts w:ascii="Arial" w:hAnsi="Arial" w:eastAsia="Arial" w:cs="Arial"/>
          <w:i/>
          <w:iCs/>
          <w:color w:val="7A5C3A"/>
          <w:sz w:val="24"/>
          <w:szCs w:val="24"/>
        </w:rPr>
        <w:t>Sinergias · Mecanismos · Zonas anatómicas · Beneficios</w:t>
      </w:r>
    </w:p>
    <w:p w14:paraId="01519D3C">
      <w:pPr>
        <w:spacing w:before="200" w:after="1200"/>
        <w:jc w:val="center"/>
      </w:pPr>
      <w:r>
        <w:rPr>
          <w:rFonts w:ascii="Arial" w:hAnsi="Arial" w:eastAsia="Arial" w:cs="Arial"/>
          <w:color w:val="9E7E5A"/>
          <w:sz w:val="20"/>
          <w:szCs w:val="20"/>
        </w:rPr>
        <w:t>Base de conocimiento para agentes IA · Versión 1.0 · Junio 2026</w:t>
      </w:r>
    </w:p>
    <w:p w14:paraId="36CA496C">
      <w:pPr>
        <w:pBdr>
          <w:top w:val="single" w:color="C6A56B" w:sz="6" w:space="4"/>
        </w:pBdr>
        <w:spacing w:before="200" w:after="80"/>
        <w:jc w:val="center"/>
        <w:rPr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DOCUMENTO CONFIDENCIAL · USO INTERNO</w:t>
      </w:r>
    </w:p>
    <w:p w14:paraId="43687D68">
      <w:r>
        <w:br w:type="page"/>
      </w:r>
    </w:p>
    <w:p w14:paraId="09FE8D93">
      <w:pPr>
        <w:pStyle w:val="2"/>
        <w:pBdr>
          <w:bottom w:val="single" w:color="C6A56B" w:sz="6" w:space="4"/>
        </w:pBdr>
        <w:spacing w:before="400" w:after="200"/>
      </w:pPr>
      <w:r>
        <w:rPr>
          <w:rFonts w:ascii="Arial" w:hAnsi="Arial" w:eastAsia="Arial" w:cs="Arial"/>
          <w:b/>
          <w:bCs/>
          <w:color w:val="3E2F2B"/>
          <w:sz w:val="32"/>
          <w:szCs w:val="32"/>
        </w:rPr>
        <w:t>1. QUÉ ES YADALA A NIVEL BIOQUÍMICO</w:t>
      </w:r>
    </w:p>
    <w:p w14:paraId="23A818A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rFonts w:hint="default" w:ascii="Arial" w:hAnsi="Arial" w:cs="Arial"/>
        </w:rPr>
      </w:pPr>
      <w:r>
        <w:rPr>
          <w:rFonts w:hint="default" w:ascii="Arial" w:hAnsi="Arial" w:cs="Arial"/>
        </w:rPr>
        <w:t>Yadala es un sistema de bioestimulación funcional integrada que actúa sobre la epidermis, la dermis, el sistema neurocutáneo y el sistema miofascial superficial para favorecer la recuperación de mecanismos fisiológicos asociados a la firmeza, luminosidad, soporte estructural, equilibrio tisular y vitalidad de la piel.</w:t>
      </w:r>
    </w:p>
    <w:p w14:paraId="2403501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rFonts w:hint="default" w:ascii="Arial" w:hAnsi="Arial" w:cs="Arial"/>
        </w:rPr>
      </w:pPr>
      <w:r>
        <w:rPr>
          <w:rFonts w:hint="default" w:ascii="Arial" w:hAnsi="Arial" w:cs="Arial"/>
        </w:rPr>
        <w:t>Yadala no busca sustituir funciones biológicas ni imponer cambios artificiales sobre el rostro.</w:t>
      </w:r>
    </w:p>
    <w:p w14:paraId="5EB0CA5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rFonts w:hint="default" w:ascii="Arial" w:hAnsi="Arial" w:cs="Arial"/>
        </w:rPr>
      </w:pPr>
      <w:r>
        <w:rPr>
          <w:rFonts w:hint="default" w:ascii="Arial" w:hAnsi="Arial" w:cs="Arial"/>
        </w:rPr>
        <w:t>Su propósito es favorecer la activación coordinada de procesos fisiológicos que forman parte de la propia inteligencia regenerativa del tejido.</w:t>
      </w:r>
    </w:p>
    <w:p w14:paraId="6C54E47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  <w:rPr>
          <w:rFonts w:hint="default" w:ascii="Arial" w:hAnsi="Arial" w:cs="Arial"/>
        </w:rPr>
      </w:pPr>
      <w:r>
        <w:rPr>
          <w:rFonts w:hint="default" w:ascii="Arial" w:hAnsi="Arial" w:cs="Arial"/>
        </w:rPr>
        <w:t>La filosofía central de Yadala es:</w:t>
      </w:r>
    </w:p>
    <w:p w14:paraId="161B18EE">
      <w:pPr>
        <w:pStyle w:val="16"/>
        <w:keepNext w:val="0"/>
        <w:keepLines w:val="0"/>
        <w:widowControl/>
        <w:suppressLineNumbers w:val="0"/>
        <w:jc w:val="both"/>
        <w:rPr>
          <w:rFonts w:hint="default" w:ascii="Arial" w:hAnsi="Arial" w:cs="Arial"/>
        </w:rPr>
      </w:pPr>
      <w:r>
        <w:rPr>
          <w:rStyle w:val="13"/>
          <w:rFonts w:hint="default" w:ascii="Arial" w:hAnsi="Arial" w:cs="Arial"/>
        </w:rPr>
        <w:t>Activar en lugar de sustituir.</w:t>
      </w:r>
      <w:r>
        <w:rPr>
          <w:rFonts w:hint="default" w:ascii="Arial" w:hAnsi="Arial" w:cs="Arial"/>
        </w:rPr>
        <w:br w:type="textWrapping"/>
      </w:r>
      <w:r>
        <w:rPr>
          <w:rStyle w:val="13"/>
          <w:rFonts w:hint="default" w:ascii="Arial" w:hAnsi="Arial" w:cs="Arial"/>
        </w:rPr>
        <w:t>Estimular en lugar de corregir.</w:t>
      </w:r>
      <w:r>
        <w:rPr>
          <w:rFonts w:hint="default" w:ascii="Arial" w:hAnsi="Arial" w:cs="Arial"/>
        </w:rPr>
        <w:br w:type="textWrapping"/>
      </w:r>
      <w:r>
        <w:rPr>
          <w:rStyle w:val="13"/>
          <w:rFonts w:hint="default" w:ascii="Arial" w:hAnsi="Arial" w:cs="Arial"/>
        </w:rPr>
        <w:t>Potenciar en lugar de forzar.</w:t>
      </w:r>
    </w:p>
    <w:p w14:paraId="2B3F8E61">
      <w:pPr>
        <w:spacing w:before="60" w:after="60"/>
      </w:pPr>
      <w:r>
        <w:rPr>
          <w:rFonts w:ascii="Arial" w:hAnsi="Arial" w:eastAsia="Arial" w:cs="Arial"/>
          <w:i w:val="0"/>
          <w:iCs w:val="0"/>
          <w:color w:val="2C1810"/>
          <w:sz w:val="22"/>
          <w:szCs w:val="22"/>
        </w:rPr>
        <w:t xml:space="preserve">El protocolo de bioestimulación </w:t>
      </w:r>
      <w:r>
        <w:rPr>
          <w:rFonts w:hint="default" w:cs="Arial"/>
          <w:i w:val="0"/>
          <w:iCs w:val="0"/>
          <w:color w:val="2C1810"/>
          <w:sz w:val="22"/>
          <w:szCs w:val="22"/>
          <w:lang w:val="es-ES"/>
        </w:rPr>
        <w:t xml:space="preserve">funcional integrada </w:t>
      </w:r>
      <w:r>
        <w:rPr>
          <w:rFonts w:ascii="Arial" w:hAnsi="Arial" w:eastAsia="Arial" w:cs="Arial"/>
          <w:i w:val="0"/>
          <w:iCs w:val="0"/>
          <w:color w:val="2C1810"/>
          <w:sz w:val="22"/>
          <w:szCs w:val="22"/>
        </w:rPr>
        <w:t xml:space="preserve">Yadala no es cosmética superficial. Es un sistema </w:t>
      </w:r>
      <w:r>
        <w:rPr>
          <w:rFonts w:hint="default" w:ascii="Arial" w:hAnsi="Arial" w:eastAsia="SimSun" w:cs="Arial"/>
          <w:b w:val="0"/>
          <w:bCs w:val="0"/>
          <w:sz w:val="24"/>
          <w:szCs w:val="24"/>
        </w:rPr>
        <w:t xml:space="preserve">orientado a favorecer </w:t>
      </w:r>
      <w:r>
        <w:rPr>
          <w:rFonts w:hint="default" w:ascii="Arial" w:hAnsi="Arial" w:eastAsia="SimSun" w:cs="Arial"/>
          <w:b w:val="0"/>
          <w:bCs w:val="0"/>
          <w:sz w:val="24"/>
          <w:szCs w:val="24"/>
          <w:lang w:val="es-ES"/>
        </w:rPr>
        <w:t xml:space="preserve">los </w:t>
      </w:r>
      <w:r>
        <w:rPr>
          <w:rFonts w:hint="default" w:ascii="Arial" w:hAnsi="Arial" w:eastAsia="SimSun" w:cs="Arial"/>
          <w:b w:val="0"/>
          <w:bCs w:val="0"/>
          <w:sz w:val="24"/>
          <w:szCs w:val="24"/>
        </w:rPr>
        <w:t>procesos biológicos de la piel</w:t>
      </w:r>
      <w:r>
        <w:rPr>
          <w:rFonts w:hint="default" w:ascii="Arial" w:hAnsi="Arial" w:eastAsia="SimSun" w:cs="Arial"/>
          <w:b w:val="0"/>
          <w:bCs w:val="0"/>
          <w:sz w:val="24"/>
          <w:szCs w:val="24"/>
          <w:lang w:val="es-ES"/>
        </w:rPr>
        <w:t xml:space="preserve"> </w:t>
      </w:r>
      <w:r>
        <w:rPr>
          <w:rFonts w:ascii="Arial" w:hAnsi="Arial" w:eastAsia="Arial" w:cs="Arial"/>
          <w:i w:val="0"/>
          <w:iCs w:val="0"/>
          <w:color w:val="2C1810"/>
          <w:sz w:val="22"/>
          <w:szCs w:val="22"/>
        </w:rPr>
        <w:t>de activación act</w:t>
      </w:r>
      <w:r>
        <w:rPr>
          <w:rFonts w:hint="default" w:cs="Arial"/>
          <w:i w:val="0"/>
          <w:iCs w:val="0"/>
          <w:color w:val="2C1810"/>
          <w:sz w:val="22"/>
          <w:szCs w:val="22"/>
          <w:lang w:val="es-ES"/>
        </w:rPr>
        <w:t>uando</w:t>
      </w:r>
      <w:r>
        <w:rPr>
          <w:rFonts w:ascii="Arial" w:hAnsi="Arial" w:eastAsia="Arial" w:cs="Arial"/>
          <w:i w:val="0"/>
          <w:iCs w:val="0"/>
          <w:color w:val="2C1810"/>
          <w:sz w:val="22"/>
          <w:szCs w:val="22"/>
        </w:rPr>
        <w:t xml:space="preserve"> simultáneamente en tres dimensiones:</w:t>
      </w:r>
    </w:p>
    <w:p w14:paraId="4EE35C84">
      <w:pPr>
        <w:spacing w:before="12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500"/>
        <w:gridCol w:w="4660"/>
      </w:tblGrid>
      <w:tr w14:paraId="454DD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AF01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Dimensión</w:t>
            </w:r>
          </w:p>
        </w:tc>
        <w:tc>
          <w:tcPr>
            <w:tcW w:w="25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3E2A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46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98AD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Mecanismo principal</w:t>
            </w:r>
          </w:p>
        </w:tc>
      </w:tr>
      <w:tr w14:paraId="24943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2235D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1. Epidérmica</w:t>
            </w:r>
          </w:p>
        </w:tc>
        <w:tc>
          <w:tcPr>
            <w:tcW w:w="25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1596A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Estrato córneo + epidermis</w:t>
            </w:r>
          </w:p>
        </w:tc>
        <w:tc>
          <w:tcPr>
            <w:tcW w:w="46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11CAB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Equilibrio del manto ácido, pH, purificación del microbioma, refinamiento de textura</w:t>
            </w:r>
          </w:p>
        </w:tc>
      </w:tr>
      <w:tr w14:paraId="57D38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3C78E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2. Dérmica profunda</w:t>
            </w:r>
          </w:p>
        </w:tc>
        <w:tc>
          <w:tcPr>
            <w:tcW w:w="25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161AB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Dermis papilar y reticular</w:t>
            </w:r>
          </w:p>
        </w:tc>
        <w:tc>
          <w:tcPr>
            <w:tcW w:w="46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8F11D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Estimulación de fibroblastos, síntesis de colágeno tipo III, elastina, GAGs, microcirculación y drenaje linfático</w:t>
            </w:r>
          </w:p>
        </w:tc>
      </w:tr>
      <w:tr w14:paraId="4A0F6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6BA70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3. Neuromuscular</w:t>
            </w:r>
          </w:p>
        </w:tc>
        <w:tc>
          <w:tcPr>
            <w:tcW w:w="25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D02C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SMAS — Sistema músculo-aponeurótico</w:t>
            </w:r>
          </w:p>
        </w:tc>
        <w:tc>
          <w:tcPr>
            <w:tcW w:w="46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1859B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Neuroestimulación miofascial: microcontracciones reflejas que reactivan tono y posición anatómica de los tejidos</w:t>
            </w:r>
          </w:p>
        </w:tc>
      </w:tr>
    </w:tbl>
    <w:p w14:paraId="2C47A062">
      <w:pPr>
        <w:spacing w:before="120" w:after="120"/>
      </w:pPr>
    </w:p>
    <w:p w14:paraId="4A325E61">
      <w:pPr>
        <w:spacing w:before="60" w:after="60"/>
      </w:pPr>
      <w:r>
        <w:rPr>
          <w:rFonts w:ascii="Arial" w:hAnsi="Arial" w:eastAsia="Arial" w:cs="Arial"/>
          <w:i/>
          <w:iCs/>
          <w:color w:val="2C1810"/>
          <w:sz w:val="22"/>
          <w:szCs w:val="22"/>
        </w:rPr>
        <w:t xml:space="preserve">Ningún otro tratamiento cosmético </w:t>
      </w:r>
      <w:r>
        <w:rPr>
          <w:rFonts w:hint="default" w:cs="Arial"/>
          <w:i/>
          <w:iCs/>
          <w:color w:val="2C1810"/>
          <w:sz w:val="22"/>
          <w:szCs w:val="22"/>
          <w:lang w:val="es-ES"/>
        </w:rPr>
        <w:t>aplicado en la piel</w:t>
      </w:r>
      <w:r>
        <w:rPr>
          <w:rFonts w:ascii="Arial" w:hAnsi="Arial" w:eastAsia="Arial" w:cs="Arial"/>
          <w:i/>
          <w:iCs/>
          <w:color w:val="2C1810"/>
          <w:sz w:val="22"/>
          <w:szCs w:val="22"/>
        </w:rPr>
        <w:t xml:space="preserve"> actúa en las tres dimensiones a la vez </w:t>
      </w:r>
      <w:r>
        <w:rPr>
          <w:rFonts w:ascii="Arial" w:hAnsi="Arial" w:eastAsia="Arial" w:cs="Arial"/>
          <w:b/>
          <w:bCs/>
          <w:i/>
          <w:iCs/>
          <w:color w:val="2C1810"/>
          <w:sz w:val="22"/>
          <w:szCs w:val="22"/>
        </w:rPr>
        <w:t>sin agujas, sin calor y sin aparatología</w:t>
      </w:r>
      <w:r>
        <w:rPr>
          <w:rFonts w:ascii="Arial" w:hAnsi="Arial" w:eastAsia="Arial" w:cs="Arial"/>
          <w:i/>
          <w:iCs/>
          <w:color w:val="2C1810"/>
          <w:sz w:val="22"/>
          <w:szCs w:val="22"/>
        </w:rPr>
        <w:t>.</w:t>
      </w:r>
    </w:p>
    <w:p w14:paraId="4C987025">
      <w:pPr>
        <w:pBdr>
          <w:bottom w:val="single" w:color="C6A56B" w:sz="4" w:space="1"/>
        </w:pBdr>
        <w:spacing w:before="200" w:after="200"/>
      </w:pPr>
    </w:p>
    <w:p w14:paraId="49621914">
      <w:pPr>
        <w:pStyle w:val="2"/>
        <w:pBdr>
          <w:bottom w:val="single" w:color="C6A56B" w:sz="6" w:space="4"/>
        </w:pBdr>
        <w:spacing w:before="400" w:after="200"/>
        <w:rPr>
          <w:rFonts w:ascii="Arial" w:hAnsi="Arial" w:eastAsia="Arial" w:cs="Arial"/>
          <w:b/>
          <w:bCs/>
          <w:color w:val="3E2F2B"/>
          <w:sz w:val="32"/>
          <w:szCs w:val="32"/>
        </w:rPr>
      </w:pPr>
    </w:p>
    <w:p w14:paraId="31B34F9A">
      <w:pPr>
        <w:pStyle w:val="2"/>
        <w:pBdr>
          <w:bottom w:val="single" w:color="C6A56B" w:sz="6" w:space="4"/>
        </w:pBdr>
        <w:spacing w:before="400" w:after="200"/>
        <w:rPr>
          <w:rFonts w:ascii="Arial" w:hAnsi="Arial" w:eastAsia="Arial" w:cs="Arial"/>
          <w:b/>
          <w:bCs/>
          <w:color w:val="3E2F2B"/>
          <w:sz w:val="32"/>
          <w:szCs w:val="32"/>
        </w:rPr>
      </w:pPr>
    </w:p>
    <w:p w14:paraId="7190C792">
      <w:pPr>
        <w:rPr>
          <w:rFonts w:ascii="Arial" w:hAnsi="Arial" w:eastAsia="Arial" w:cs="Arial"/>
          <w:b/>
          <w:bCs/>
          <w:color w:val="3E2F2B"/>
          <w:sz w:val="32"/>
          <w:szCs w:val="32"/>
        </w:rPr>
      </w:pPr>
    </w:p>
    <w:p w14:paraId="3327C84B">
      <w:pPr>
        <w:rPr>
          <w:rFonts w:ascii="Arial" w:hAnsi="Arial" w:eastAsia="Arial" w:cs="Arial"/>
          <w:b/>
          <w:bCs/>
          <w:color w:val="3E2F2B"/>
          <w:sz w:val="32"/>
          <w:szCs w:val="32"/>
        </w:rPr>
      </w:pPr>
    </w:p>
    <w:p w14:paraId="5BFA0755">
      <w:pPr>
        <w:pStyle w:val="2"/>
        <w:pBdr>
          <w:bottom w:val="single" w:color="C6A56B" w:sz="6" w:space="4"/>
        </w:pBdr>
        <w:spacing w:before="400" w:after="200"/>
      </w:pPr>
      <w:r>
        <w:rPr>
          <w:rFonts w:ascii="Arial" w:hAnsi="Arial" w:eastAsia="Arial" w:cs="Arial"/>
          <w:b/>
          <w:bCs/>
          <w:color w:val="3E2F2B"/>
          <w:sz w:val="32"/>
          <w:szCs w:val="32"/>
        </w:rPr>
        <w:t>2. ARQUITECTURA DE INGREDIENTES</w:t>
      </w:r>
    </w:p>
    <w:p w14:paraId="2CF3C8B5">
      <w:pPr>
        <w:spacing w:before="60" w:after="60"/>
      </w:pPr>
      <w:r>
        <w:rPr>
          <w:rFonts w:ascii="Arial" w:hAnsi="Arial" w:eastAsia="Arial" w:cs="Arial"/>
          <w:i w:val="0"/>
          <w:iCs w:val="0"/>
          <w:color w:val="2C1810"/>
          <w:sz w:val="22"/>
          <w:szCs w:val="22"/>
        </w:rPr>
        <w:t>Los tres principios activos de Yadala se nombran con doble nomenclatura: nombre funcional de marca + código</w:t>
      </w:r>
      <w:r>
        <w:rPr>
          <w:rFonts w:hint="default" w:cs="Arial"/>
          <w:i w:val="0"/>
          <w:iCs w:val="0"/>
          <w:color w:val="2C1810"/>
          <w:sz w:val="22"/>
          <w:szCs w:val="22"/>
          <w:lang w:val="es-ES"/>
        </w:rPr>
        <w:t>s</w:t>
      </w:r>
      <w:r>
        <w:rPr>
          <w:rFonts w:ascii="Arial" w:hAnsi="Arial" w:eastAsia="Arial" w:cs="Arial"/>
          <w:i w:val="0"/>
          <w:iCs w:val="0"/>
          <w:color w:val="2C1810"/>
          <w:sz w:val="22"/>
          <w:szCs w:val="22"/>
        </w:rPr>
        <w:t xml:space="preserve"> protegido</w:t>
      </w:r>
      <w:r>
        <w:rPr>
          <w:rFonts w:hint="default" w:cs="Arial"/>
          <w:i w:val="0"/>
          <w:iCs w:val="0"/>
          <w:color w:val="2C1810"/>
          <w:sz w:val="22"/>
          <w:szCs w:val="22"/>
          <w:lang w:val="es-ES"/>
        </w:rPr>
        <w:t>s para los grupos de ingredientes</w:t>
      </w:r>
      <w:r>
        <w:rPr>
          <w:rFonts w:ascii="Arial" w:hAnsi="Arial" w:eastAsia="Arial" w:cs="Arial"/>
          <w:i w:val="0"/>
          <w:iCs w:val="0"/>
          <w:color w:val="2C1810"/>
          <w:sz w:val="22"/>
          <w:szCs w:val="22"/>
        </w:rPr>
        <w:t xml:space="preserve"> (A/B/C). Esta arquitectura de confidencialidad garantiza que ningún proveedor conoce la fórmula completa.</w:t>
      </w:r>
    </w:p>
    <w:p w14:paraId="02170D4C">
      <w:pPr>
        <w:spacing w:before="12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15"/>
        <w:gridCol w:w="4585"/>
        <w:gridCol w:w="1700"/>
        <w:gridCol w:w="1460"/>
      </w:tblGrid>
      <w:tr w14:paraId="35345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15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53CAB">
            <w:pPr>
              <w:rPr>
                <w:rFonts w:hint="default"/>
                <w:lang w:val="es-ES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Código</w:t>
            </w:r>
            <w:r>
              <w:rPr>
                <w:rFonts w:hint="default" w:cs="Arial"/>
                <w:b/>
                <w:bCs/>
                <w:color w:val="FFFFFF"/>
                <w:sz w:val="20"/>
                <w:szCs w:val="20"/>
                <w:lang w:val="es-ES"/>
              </w:rPr>
              <w:t xml:space="preserve"> Grupo</w:t>
            </w:r>
          </w:p>
        </w:tc>
        <w:tc>
          <w:tcPr>
            <w:tcW w:w="4585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7C2FA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Nombre funcional de marca</w:t>
            </w:r>
          </w:p>
        </w:tc>
        <w:tc>
          <w:tcPr>
            <w:tcW w:w="17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F33E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Origen</w:t>
            </w:r>
          </w:p>
        </w:tc>
        <w:tc>
          <w:tcPr>
            <w:tcW w:w="14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8F56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Solubilidad</w:t>
            </w:r>
          </w:p>
        </w:tc>
      </w:tr>
      <w:tr w14:paraId="7EFFD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15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2EB8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Ingrediente</w:t>
            </w:r>
            <w:r>
              <w:rPr>
                <w:rFonts w:hint="default" w:cs="Arial"/>
                <w:color w:val="2C1810"/>
                <w:sz w:val="20"/>
                <w:szCs w:val="20"/>
                <w:lang w:val="es-ES"/>
              </w:rPr>
              <w:t>s</w:t>
            </w:r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 xml:space="preserve"> A</w:t>
            </w:r>
          </w:p>
        </w:tc>
        <w:tc>
          <w:tcPr>
            <w:tcW w:w="4585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A5D2C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Extractos vegetales naturales — Bioestimulantes antioxidantes y activadores bioenergéticos</w:t>
            </w:r>
          </w:p>
        </w:tc>
        <w:tc>
          <w:tcPr>
            <w:tcW w:w="17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E6963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Vegetal</w:t>
            </w:r>
          </w:p>
        </w:tc>
        <w:tc>
          <w:tcPr>
            <w:tcW w:w="14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24A61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Soluble en agua</w:t>
            </w:r>
          </w:p>
        </w:tc>
      </w:tr>
      <w:tr w14:paraId="38AAD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15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46125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Ingrediente</w:t>
            </w:r>
            <w:r>
              <w:rPr>
                <w:rFonts w:hint="default" w:cs="Arial"/>
                <w:color w:val="2C1810"/>
                <w:sz w:val="20"/>
                <w:szCs w:val="20"/>
                <w:lang w:val="es-ES"/>
              </w:rPr>
              <w:t>s</w:t>
            </w:r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 xml:space="preserve"> B</w:t>
            </w:r>
          </w:p>
        </w:tc>
        <w:tc>
          <w:tcPr>
            <w:tcW w:w="4585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7B99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Fusión de elementos naturales — Purificadores dérmicos y reguladores del manto ácido</w:t>
            </w:r>
          </w:p>
        </w:tc>
        <w:tc>
          <w:tcPr>
            <w:tcW w:w="17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7E560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Mineral/vegetal</w:t>
            </w:r>
          </w:p>
        </w:tc>
        <w:tc>
          <w:tcPr>
            <w:tcW w:w="14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1D520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Soluble en agua</w:t>
            </w:r>
          </w:p>
        </w:tc>
      </w:tr>
      <w:tr w14:paraId="4F811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15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FF225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Ingrediente</w:t>
            </w:r>
            <w:r>
              <w:rPr>
                <w:rFonts w:hint="default" w:cs="Arial"/>
                <w:color w:val="2C1810"/>
                <w:sz w:val="20"/>
                <w:szCs w:val="20"/>
                <w:lang w:val="es-ES"/>
              </w:rPr>
              <w:t>s</w:t>
            </w:r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 xml:space="preserve"> C</w:t>
            </w:r>
          </w:p>
        </w:tc>
        <w:tc>
          <w:tcPr>
            <w:tcW w:w="4585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B2438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Extractos minerales naturales — Tensores dérmicos y moduladores de la respuesta celular</w:t>
            </w:r>
          </w:p>
        </w:tc>
        <w:tc>
          <w:tcPr>
            <w:tcW w:w="17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84819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Mineral (sal cristalina)</w:t>
            </w:r>
          </w:p>
        </w:tc>
        <w:tc>
          <w:tcPr>
            <w:tcW w:w="14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B9605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Soluble en agua</w:t>
            </w:r>
          </w:p>
        </w:tc>
      </w:tr>
    </w:tbl>
    <w:p w14:paraId="142EFB12">
      <w:pPr>
        <w:pBdr>
          <w:bottom w:val="single" w:color="C6A56B" w:sz="4" w:space="1"/>
        </w:pBdr>
        <w:spacing w:before="200" w:after="200"/>
      </w:pPr>
    </w:p>
    <w:p w14:paraId="41204E5A">
      <w:pPr>
        <w:pStyle w:val="2"/>
        <w:pBdr>
          <w:bottom w:val="single" w:color="C6A56B" w:sz="6" w:space="4"/>
        </w:pBdr>
        <w:spacing w:before="400" w:after="200"/>
      </w:pPr>
      <w:r>
        <w:rPr>
          <w:rFonts w:ascii="Arial" w:hAnsi="Arial" w:eastAsia="Arial" w:cs="Arial"/>
          <w:b/>
          <w:bCs/>
          <w:color w:val="3E2F2B"/>
          <w:sz w:val="32"/>
          <w:szCs w:val="32"/>
        </w:rPr>
        <w:t>3. INGREDIENTE</w:t>
      </w:r>
      <w:r>
        <w:rPr>
          <w:rFonts w:hint="default" w:cs="Arial"/>
          <w:b/>
          <w:bCs/>
          <w:color w:val="3E2F2B"/>
          <w:sz w:val="32"/>
          <w:szCs w:val="32"/>
          <w:lang w:val="es-ES"/>
        </w:rPr>
        <w:t>S</w:t>
      </w:r>
      <w:r>
        <w:rPr>
          <w:rFonts w:ascii="Arial" w:hAnsi="Arial" w:eastAsia="Arial" w:cs="Arial"/>
          <w:b/>
          <w:bCs/>
          <w:color w:val="3E2F2B"/>
          <w:sz w:val="32"/>
          <w:szCs w:val="32"/>
        </w:rPr>
        <w:t xml:space="preserve"> A — EXTRACTOS VEGETALES NATURALES</w:t>
      </w:r>
    </w:p>
    <w:p w14:paraId="64FEB1B3">
      <w:pPr>
        <w:spacing w:before="60" w:after="60"/>
      </w:pPr>
      <w:r>
        <w:rPr>
          <w:rFonts w:ascii="Arial" w:hAnsi="Arial" w:eastAsia="Arial" w:cs="Arial"/>
          <w:i/>
          <w:iCs/>
          <w:color w:val="2C1810"/>
          <w:sz w:val="22"/>
          <w:szCs w:val="22"/>
        </w:rPr>
        <w:t>Bioestimulantes antioxidantes y activadores bioenergéticos</w:t>
      </w:r>
    </w:p>
    <w:p w14:paraId="2DF2EEF0">
      <w:pPr>
        <w:spacing w:before="240" w:after="80"/>
      </w:pPr>
      <w:r>
        <w:rPr>
          <w:rFonts w:ascii="Arial" w:hAnsi="Arial" w:eastAsia="Arial" w:cs="Arial"/>
          <w:b/>
          <w:bCs/>
          <w:color w:val="7A5C3A"/>
          <w:sz w:val="22"/>
          <w:szCs w:val="22"/>
        </w:rPr>
        <w:t>Propiedades científicas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6CEDD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0E9B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Propiedad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CBE6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Mecanismo de acción</w:t>
            </w:r>
          </w:p>
        </w:tc>
      </w:tr>
      <w:tr w14:paraId="7C4D0E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9DB4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Antioxidante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07EC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Neutraliza radicales libres. Reduce el estrés oxidativo, principal causa del envejecimiento prematuro</w:t>
            </w:r>
          </w:p>
        </w:tc>
      </w:tr>
      <w:tr w14:paraId="6FA0F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676F5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Activador mitocondrial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CFD02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Estimula la producción de ATP (energía celular) en queratinocitos y fibroblastos</w:t>
            </w:r>
          </w:p>
        </w:tc>
      </w:tr>
      <w:tr w14:paraId="53E92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98A69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Vasodilatador suave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D5DEB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Mejora la microcirculación dérmica y la oxigenación tisular</w:t>
            </w:r>
          </w:p>
        </w:tc>
      </w:tr>
      <w:tr w14:paraId="29891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6EFC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Astringente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B3E67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Contrae visualmente el poro, tonifica la epidermis, reduce la secreción sebácea</w:t>
            </w:r>
          </w:p>
        </w:tc>
      </w:tr>
      <w:tr w14:paraId="0AD265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28724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Antiinflamatorio suave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771D1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Calma rojeces e irritaciones en zonas sensibles</w:t>
            </w:r>
          </w:p>
        </w:tc>
      </w:tr>
      <w:tr w14:paraId="18BA4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42725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Tensor superficial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ABC47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Efecto tonificante visible, sensación de piel más firme</w:t>
            </w:r>
          </w:p>
        </w:tc>
      </w:tr>
    </w:tbl>
    <w:p w14:paraId="01DEC7CA">
      <w:pPr>
        <w:spacing w:before="120" w:after="120"/>
      </w:pPr>
    </w:p>
    <w:p w14:paraId="337C82D5">
      <w:pPr>
        <w:spacing w:before="240" w:after="80"/>
      </w:pPr>
      <w:r>
        <w:rPr>
          <w:rFonts w:ascii="Arial" w:hAnsi="Arial" w:eastAsia="Arial" w:cs="Arial"/>
          <w:b/>
          <w:bCs/>
          <w:color w:val="7A5C3A"/>
          <w:sz w:val="22"/>
          <w:szCs w:val="22"/>
        </w:rPr>
        <w:t>Capas de la piel donde actúa</w:t>
      </w:r>
    </w:p>
    <w:p w14:paraId="5B37EC45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Dermis papilar y reticular → fibroblastos y vasos capilares</w:t>
      </w:r>
    </w:p>
    <w:p w14:paraId="7AF6E432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Epidermis profunda → queratinocitos activos</w:t>
      </w:r>
    </w:p>
    <w:p w14:paraId="5E907C67">
      <w:pPr>
        <w:spacing w:before="240" w:after="80"/>
      </w:pPr>
      <w:r>
        <w:rPr>
          <w:rFonts w:ascii="Arial" w:hAnsi="Arial" w:eastAsia="Arial" w:cs="Arial"/>
          <w:b/>
          <w:bCs/>
          <w:color w:val="7A5C3A"/>
          <w:sz w:val="22"/>
          <w:szCs w:val="22"/>
        </w:rPr>
        <w:t>Efectos sobre fibroblastos</w:t>
      </w:r>
    </w:p>
    <w:p w14:paraId="2141A673">
      <w:pPr>
        <w:spacing w:before="60" w:after="60"/>
      </w:pPr>
      <w:r>
        <w:rPr>
          <w:rFonts w:ascii="Arial" w:hAnsi="Arial" w:eastAsia="Arial" w:cs="Arial"/>
          <w:i w:val="0"/>
          <w:iCs w:val="0"/>
          <w:color w:val="2C1810"/>
          <w:sz w:val="22"/>
          <w:szCs w:val="22"/>
        </w:rPr>
        <w:t>Al activar la actividad mitocondrial, genera el entorno energético necesario para que los fibroblastos produzcan colágeno, elastina y GAGs de forma eficiente. Mayor ATP = mayor capacidad biosintética de la dermis.</w:t>
      </w:r>
    </w:p>
    <w:p w14:paraId="1E6C3EB4">
      <w:pPr>
        <w:spacing w:before="120" w:after="120"/>
      </w:pPr>
    </w:p>
    <w:p w14:paraId="4DC3A051">
      <w:pPr>
        <w:spacing w:before="240" w:after="80"/>
      </w:pPr>
      <w:r>
        <w:rPr>
          <w:rFonts w:ascii="Arial" w:hAnsi="Arial" w:eastAsia="Arial" w:cs="Arial"/>
          <w:b/>
          <w:bCs/>
          <w:color w:val="7A5C3A"/>
          <w:sz w:val="22"/>
          <w:szCs w:val="22"/>
        </w:rPr>
        <w:t>Resultados clínicos observables</w:t>
      </w:r>
    </w:p>
    <w:p w14:paraId="43CD8D7A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Incremento de la energía celular → células más activas, metabolismo eficiente</w:t>
      </w:r>
    </w:p>
    <w:p w14:paraId="65E547E5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Reducción de signos de fatiga cutánea (piel asfixiada o apagada)</w:t>
      </w:r>
    </w:p>
    <w:p w14:paraId="039E0E49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Mayor respuesta del fibroblasto → más colágeno, más densidad dérmica</w:t>
      </w:r>
    </w:p>
    <w:p w14:paraId="366A88F5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Poros visiblemente más finos y textura más uniforme desde la primera sesión</w:t>
      </w:r>
    </w:p>
    <w:p w14:paraId="602F3B09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Efecto glow inmediato por mejora de la oxigenación tisular</w:t>
      </w:r>
    </w:p>
    <w:p w14:paraId="3F90C10F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Protección frente al daño oxidativo acumulado</w:t>
      </w:r>
    </w:p>
    <w:p w14:paraId="6687FB3F">
      <w:pPr>
        <w:spacing w:before="120" w:after="120"/>
      </w:pPr>
    </w:p>
    <w:p w14:paraId="3D8D4DF8">
      <w:pPr>
        <w:spacing w:before="240" w:after="80"/>
      </w:pPr>
      <w:r>
        <w:rPr>
          <w:rFonts w:ascii="Arial" w:hAnsi="Arial" w:eastAsia="Arial" w:cs="Arial"/>
          <w:b/>
          <w:bCs/>
          <w:color w:val="7A5C3A"/>
          <w:sz w:val="22"/>
          <w:szCs w:val="22"/>
        </w:rPr>
        <w:t>Zonas anatómicas de máxima actividad</w:t>
      </w:r>
    </w:p>
    <w:p w14:paraId="7ED3C2A9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Zona T (nariz/frente) — regula sebo, afina poros, controla brillo</w:t>
      </w:r>
    </w:p>
    <w:p w14:paraId="7A379578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Mejillas — antioxidante frente a daño ambiental, activa fibroblastos del tercio medio</w:t>
      </w:r>
    </w:p>
    <w:p w14:paraId="56973713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Contorno de ojos — antiinflamatorio suave, reduce apariencia de ojeras vasculares</w:t>
      </w:r>
    </w:p>
    <w:p w14:paraId="29BFDEE4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Frente — texturiza, atenúa líneas de expresión, aporta luminosidad</w:t>
      </w:r>
    </w:p>
    <w:p w14:paraId="11A4728B">
      <w:pPr>
        <w:spacing w:before="120" w:after="120"/>
      </w:pPr>
    </w:p>
    <w:p w14:paraId="33BC2D51">
      <w:pPr>
        <w:spacing w:before="240" w:after="80"/>
      </w:pPr>
      <w:r>
        <w:rPr>
          <w:rFonts w:ascii="Arial" w:hAnsi="Arial" w:eastAsia="Arial" w:cs="Arial"/>
          <w:b/>
          <w:bCs/>
          <w:color w:val="7A5C3A"/>
          <w:sz w:val="22"/>
          <w:szCs w:val="22"/>
        </w:rPr>
        <w:t>Comunicación cosmética</w:t>
      </w:r>
    </w:p>
    <w:p w14:paraId="6695E815">
      <w:pPr>
        <w:pBdr>
          <w:left w:val="single" w:color="C6A56B" w:sz="12" w:space="8"/>
        </w:pBdr>
        <w:spacing w:before="100" w:after="100"/>
        <w:ind w:left="720"/>
      </w:pPr>
      <w:r>
        <w:rPr>
          <w:rFonts w:ascii="Arial" w:hAnsi="Arial" w:eastAsia="Arial" w:cs="Arial"/>
          <w:i/>
          <w:iCs/>
          <w:color w:val="7A5C3A"/>
          <w:sz w:val="20"/>
          <w:szCs w:val="20"/>
        </w:rPr>
        <w:t>"Despiertan la respiración de la piel. La piel empieza a latir con energía nueva."</w:t>
      </w:r>
    </w:p>
    <w:p w14:paraId="3A82C2A2">
      <w:pPr>
        <w:pBdr>
          <w:left w:val="single" w:color="C6A56B" w:sz="12" w:space="8"/>
        </w:pBdr>
        <w:spacing w:before="100" w:after="100"/>
        <w:ind w:left="720"/>
      </w:pPr>
      <w:r>
        <w:rPr>
          <w:rFonts w:ascii="Arial" w:hAnsi="Arial" w:eastAsia="Arial" w:cs="Arial"/>
          <w:i/>
          <w:iCs/>
          <w:color w:val="7A5C3A"/>
          <w:sz w:val="20"/>
          <w:szCs w:val="20"/>
        </w:rPr>
        <w:t>"Protege la piel de los efectos del estrés y la oxidación diaria."</w:t>
      </w:r>
    </w:p>
    <w:p w14:paraId="6BB934E6">
      <w:pPr>
        <w:pBdr>
          <w:left w:val="single" w:color="C6A56B" w:sz="12" w:space="8"/>
        </w:pBdr>
        <w:spacing w:before="100" w:after="100"/>
        <w:ind w:left="720"/>
      </w:pPr>
      <w:r>
        <w:rPr>
          <w:rFonts w:ascii="Arial" w:hAnsi="Arial" w:eastAsia="Arial" w:cs="Arial"/>
          <w:i/>
          <w:iCs/>
          <w:color w:val="7A5C3A"/>
          <w:sz w:val="20"/>
          <w:szCs w:val="20"/>
        </w:rPr>
        <w:t>"Afina la textura y reduce la apariencia de los poros."</w:t>
      </w:r>
    </w:p>
    <w:p w14:paraId="02FF95C6">
      <w:pPr>
        <w:pBdr>
          <w:bottom w:val="single" w:color="C6A56B" w:sz="4" w:space="1"/>
        </w:pBdr>
        <w:spacing w:before="200" w:after="200"/>
      </w:pPr>
    </w:p>
    <w:p w14:paraId="60EA42D7">
      <w:pPr>
        <w:pStyle w:val="2"/>
        <w:pBdr>
          <w:bottom w:val="single" w:color="C6A56B" w:sz="6" w:space="4"/>
        </w:pBdr>
        <w:spacing w:before="400" w:after="200"/>
      </w:pPr>
      <w:r>
        <w:rPr>
          <w:rFonts w:ascii="Arial" w:hAnsi="Arial" w:eastAsia="Arial" w:cs="Arial"/>
          <w:b/>
          <w:bCs/>
          <w:color w:val="3E2F2B"/>
          <w:sz w:val="32"/>
          <w:szCs w:val="32"/>
        </w:rPr>
        <w:t>4. INGREDIENTE</w:t>
      </w:r>
      <w:r>
        <w:rPr>
          <w:rFonts w:hint="default" w:cs="Arial"/>
          <w:b/>
          <w:bCs/>
          <w:color w:val="3E2F2B"/>
          <w:sz w:val="32"/>
          <w:szCs w:val="32"/>
          <w:lang w:val="es-ES"/>
        </w:rPr>
        <w:t>S</w:t>
      </w:r>
      <w:r>
        <w:rPr>
          <w:rFonts w:ascii="Arial" w:hAnsi="Arial" w:eastAsia="Arial" w:cs="Arial"/>
          <w:b/>
          <w:bCs/>
          <w:color w:val="3E2F2B"/>
          <w:sz w:val="32"/>
          <w:szCs w:val="32"/>
        </w:rPr>
        <w:t xml:space="preserve"> B — FUSIÓN DE ELEMENTOS NATURALES</w:t>
      </w:r>
    </w:p>
    <w:p w14:paraId="052E5BF0">
      <w:pPr>
        <w:spacing w:before="60" w:after="60"/>
      </w:pPr>
      <w:r>
        <w:rPr>
          <w:rFonts w:ascii="Arial" w:hAnsi="Arial" w:eastAsia="Arial" w:cs="Arial"/>
          <w:i/>
          <w:iCs/>
          <w:color w:val="2C1810"/>
          <w:sz w:val="22"/>
          <w:szCs w:val="22"/>
        </w:rPr>
        <w:t>Purificadores dérmicos y reguladores del manto ácido y seborreductores</w:t>
      </w:r>
    </w:p>
    <w:p w14:paraId="14617C92">
      <w:pPr>
        <w:spacing w:before="120" w:after="120"/>
      </w:pPr>
    </w:p>
    <w:p w14:paraId="37630835">
      <w:pPr>
        <w:spacing w:before="240" w:after="80"/>
      </w:pPr>
      <w:r>
        <w:rPr>
          <w:rFonts w:ascii="Arial" w:hAnsi="Arial" w:eastAsia="Arial" w:cs="Arial"/>
          <w:b/>
          <w:bCs/>
          <w:color w:val="7A5C3A"/>
          <w:sz w:val="22"/>
          <w:szCs w:val="22"/>
        </w:rPr>
        <w:t>Propiedades científicas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61352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DF9BF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Propiedad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EA57A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Mecanismo de acción</w:t>
            </w:r>
          </w:p>
        </w:tc>
      </w:tr>
      <w:tr w14:paraId="72CF2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E1048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Regulador de pH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CDC99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Equilibra el manto ácido (pH 4.5–5.5) fisiológico, restaurando la barrera cutánea</w:t>
            </w:r>
          </w:p>
        </w:tc>
      </w:tr>
      <w:tr w14:paraId="4A4C4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9F22D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Antiséptico suave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FAA4F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Inhibe el crecimiento bacteriano sin destruir el microbioma cutáneo</w:t>
            </w:r>
          </w:p>
        </w:tc>
      </w:tr>
      <w:tr w14:paraId="50222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C89D4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Detoxificante dérmico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0CA78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Favorece la eliminación de desechos metabólicos, toxinas y sebo oxidado</w:t>
            </w:r>
          </w:p>
        </w:tc>
      </w:tr>
      <w:tr w14:paraId="46181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1EF6D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Exfoliante suave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9687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Afina la textura de forma no agresiva, estimula renovación epidérmica ordenada</w:t>
            </w:r>
          </w:p>
        </w:tc>
      </w:tr>
      <w:tr w14:paraId="1ADFD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31565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Seborreductor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562F1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Al restaurar el pH correcto, la piel deja de sobreproducir sebo en compensación</w:t>
            </w:r>
          </w:p>
        </w:tc>
      </w:tr>
      <w:tr w14:paraId="25AE7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7AFBB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Optimizador de absorción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11E48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Aumenta la permeabilidad selectiva de la epidermis → mejor penetración de activos</w:t>
            </w:r>
          </w:p>
        </w:tc>
      </w:tr>
    </w:tbl>
    <w:p w14:paraId="02C21046">
      <w:pPr>
        <w:spacing w:before="120" w:after="120"/>
      </w:pPr>
    </w:p>
    <w:p w14:paraId="1658AD23">
      <w:pPr>
        <w:spacing w:before="120" w:after="120"/>
      </w:pPr>
    </w:p>
    <w:p w14:paraId="6A752D4B">
      <w:pPr>
        <w:spacing w:before="240" w:after="80"/>
      </w:pPr>
      <w:r>
        <w:rPr>
          <w:rFonts w:ascii="Arial" w:hAnsi="Arial" w:eastAsia="Arial" w:cs="Arial"/>
          <w:b/>
          <w:bCs/>
          <w:color w:val="7A5C3A"/>
          <w:sz w:val="22"/>
          <w:szCs w:val="22"/>
        </w:rPr>
        <w:t>Capas de la piel donde actúa</w:t>
      </w:r>
    </w:p>
    <w:p w14:paraId="2CBDC0AB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Epidermis (estrato córneo y capa granulosa) → manto ácido y microbioma</w:t>
      </w:r>
    </w:p>
    <w:p w14:paraId="0CC3AE09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Unión dermo-epidérmica → favorece la permeabilidad selectiva</w:t>
      </w:r>
    </w:p>
    <w:p w14:paraId="57F8357E">
      <w:pPr>
        <w:spacing w:before="240" w:after="80"/>
      </w:pPr>
      <w:r>
        <w:rPr>
          <w:rFonts w:ascii="Arial" w:hAnsi="Arial" w:eastAsia="Arial" w:cs="Arial"/>
          <w:b/>
          <w:bCs/>
          <w:color w:val="7A5C3A"/>
          <w:sz w:val="22"/>
          <w:szCs w:val="22"/>
        </w:rPr>
        <w:t>Función estratégica en el sistema</w:t>
      </w:r>
    </w:p>
    <w:p w14:paraId="035478AE">
      <w:pPr>
        <w:spacing w:before="60" w:after="60"/>
      </w:pPr>
      <w:r>
        <w:rPr>
          <w:rFonts w:ascii="Arial" w:hAnsi="Arial" w:eastAsia="Arial" w:cs="Arial"/>
          <w:i w:val="0"/>
          <w:iCs w:val="0"/>
          <w:color w:val="2C1810"/>
          <w:sz w:val="22"/>
          <w:szCs w:val="22"/>
        </w:rPr>
        <w:t>El Ingrediente B es el preparador del terreno biológico. Sin un pH equilibrado y un entorno limpio, los fibroblastos no pueden funcionar óptimamente, ni los activos del Ingrediente A y C pueden penetrar con eficacia.</w:t>
      </w:r>
    </w:p>
    <w:p w14:paraId="373D5C3D">
      <w:pPr>
        <w:spacing w:before="240" w:after="80"/>
      </w:pPr>
      <w:r>
        <w:rPr>
          <w:rFonts w:ascii="Arial" w:hAnsi="Arial" w:eastAsia="Arial" w:cs="Arial"/>
          <w:b/>
          <w:bCs/>
          <w:color w:val="7A5C3A"/>
          <w:sz w:val="22"/>
          <w:szCs w:val="22"/>
        </w:rPr>
        <w:t>Resultados clínicos observables</w:t>
      </w:r>
    </w:p>
    <w:p w14:paraId="3AC7E0CC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Ambiente celular limpio y estable → metabolismo más eficiente</w:t>
      </w:r>
    </w:p>
    <w:p w14:paraId="65403478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Menor oxidación lipídica → barrera cutánea más fuerte</w:t>
      </w:r>
    </w:p>
    <w:p w14:paraId="7B66CEED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Mayor receptividad al oxígeno y nutrientes → piel más luminosa y uniforme</w:t>
      </w:r>
    </w:p>
    <w:p w14:paraId="777D9055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Poros menos obstruidos, puntos negros reducidos progresivamente</w:t>
      </w:r>
    </w:p>
    <w:p w14:paraId="1211CC8B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Canal folicular más limpio → microbiota equilibrada</w:t>
      </w:r>
    </w:p>
    <w:p w14:paraId="17D6CF73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Sensación de piel descongestionada y oxigenada</w:t>
      </w:r>
    </w:p>
    <w:p w14:paraId="0A2EB3BE">
      <w:pPr>
        <w:spacing w:before="120" w:after="120"/>
      </w:pPr>
    </w:p>
    <w:p w14:paraId="22586B26">
      <w:pPr>
        <w:spacing w:before="240" w:after="80"/>
      </w:pPr>
      <w:r>
        <w:rPr>
          <w:rFonts w:ascii="Arial" w:hAnsi="Arial" w:eastAsia="Arial" w:cs="Arial"/>
          <w:b/>
          <w:bCs/>
          <w:color w:val="7A5C3A"/>
          <w:sz w:val="22"/>
          <w:szCs w:val="22"/>
        </w:rPr>
        <w:t>Comunicación cosmética</w:t>
      </w:r>
    </w:p>
    <w:p w14:paraId="79465AB9">
      <w:pPr>
        <w:pBdr>
          <w:left w:val="single" w:color="C6A56B" w:sz="12" w:space="8"/>
        </w:pBdr>
        <w:spacing w:before="100" w:after="100"/>
        <w:ind w:left="720"/>
      </w:pPr>
      <w:r>
        <w:rPr>
          <w:rFonts w:ascii="Arial" w:hAnsi="Arial" w:eastAsia="Arial" w:cs="Arial"/>
          <w:i/>
          <w:iCs/>
          <w:color w:val="7A5C3A"/>
          <w:sz w:val="20"/>
          <w:szCs w:val="20"/>
        </w:rPr>
        <w:t>"Purifican y aclaran el camino: permiten que la piel respire y renazca."</w:t>
      </w:r>
    </w:p>
    <w:p w14:paraId="3AF4D5E6">
      <w:pPr>
        <w:pBdr>
          <w:left w:val="single" w:color="C6A56B" w:sz="12" w:space="8"/>
        </w:pBdr>
        <w:spacing w:before="100" w:after="100"/>
        <w:ind w:left="720"/>
      </w:pPr>
      <w:r>
        <w:rPr>
          <w:rFonts w:ascii="Arial" w:hAnsi="Arial" w:eastAsia="Arial" w:cs="Arial"/>
          <w:i/>
          <w:iCs/>
          <w:color w:val="7A5C3A"/>
          <w:sz w:val="20"/>
          <w:szCs w:val="20"/>
        </w:rPr>
        <w:t>"Limpieza intensa sin resecar. Piel oxigenada y libre de residuos."</w:t>
      </w:r>
    </w:p>
    <w:p w14:paraId="5E8B288E">
      <w:pPr>
        <w:pBdr>
          <w:left w:val="single" w:color="C6A56B" w:sz="12" w:space="8"/>
        </w:pBdr>
        <w:spacing w:before="100" w:after="100"/>
        <w:ind w:left="720"/>
      </w:pPr>
      <w:r>
        <w:rPr>
          <w:rFonts w:ascii="Arial" w:hAnsi="Arial" w:eastAsia="Arial" w:cs="Arial"/>
          <w:i/>
          <w:iCs/>
          <w:color w:val="7A5C3A"/>
          <w:sz w:val="20"/>
          <w:szCs w:val="20"/>
        </w:rPr>
        <w:t>"Ayuda a equilibrar naturalmente la piel, preparándola para una mejor regeneración."</w:t>
      </w:r>
    </w:p>
    <w:p w14:paraId="537F0F28">
      <w:pPr>
        <w:pBdr>
          <w:bottom w:val="single" w:color="C6A56B" w:sz="4" w:space="1"/>
        </w:pBdr>
        <w:spacing w:before="200" w:after="200"/>
      </w:pPr>
    </w:p>
    <w:p w14:paraId="4094F99C">
      <w:pPr>
        <w:pStyle w:val="2"/>
        <w:pBdr>
          <w:bottom w:val="single" w:color="C6A56B" w:sz="6" w:space="4"/>
        </w:pBdr>
        <w:spacing w:before="400" w:after="200"/>
      </w:pPr>
      <w:r>
        <w:rPr>
          <w:rFonts w:ascii="Arial" w:hAnsi="Arial" w:eastAsia="Arial" w:cs="Arial"/>
          <w:b/>
          <w:bCs/>
          <w:color w:val="3E2F2B"/>
          <w:sz w:val="32"/>
          <w:szCs w:val="32"/>
        </w:rPr>
        <w:t>5. INGREDIENTE</w:t>
      </w:r>
      <w:r>
        <w:rPr>
          <w:rFonts w:hint="default" w:cs="Arial"/>
          <w:b/>
          <w:bCs/>
          <w:color w:val="3E2F2B"/>
          <w:sz w:val="32"/>
          <w:szCs w:val="32"/>
          <w:lang w:val="es-ES"/>
        </w:rPr>
        <w:t>S</w:t>
      </w:r>
      <w:r>
        <w:rPr>
          <w:rFonts w:ascii="Arial" w:hAnsi="Arial" w:eastAsia="Arial" w:cs="Arial"/>
          <w:b/>
          <w:bCs/>
          <w:color w:val="3E2F2B"/>
          <w:sz w:val="32"/>
          <w:szCs w:val="32"/>
        </w:rPr>
        <w:t xml:space="preserve"> C — EXTRACTOS MINERALES NATURALES</w:t>
      </w:r>
    </w:p>
    <w:p w14:paraId="5B2A4F61">
      <w:pPr>
        <w:spacing w:before="60" w:after="60"/>
      </w:pPr>
      <w:r>
        <w:rPr>
          <w:rFonts w:ascii="Arial" w:hAnsi="Arial" w:eastAsia="Arial" w:cs="Arial"/>
          <w:i/>
          <w:iCs/>
          <w:color w:val="2C1810"/>
          <w:sz w:val="22"/>
          <w:szCs w:val="22"/>
        </w:rPr>
        <w:t>Tensores dérmicos y moduladores-equilibrantes de la respuesta celular</w:t>
      </w:r>
    </w:p>
    <w:p w14:paraId="204F780E">
      <w:pPr>
        <w:spacing w:before="120" w:after="120"/>
      </w:pPr>
    </w:p>
    <w:p w14:paraId="0FE40963">
      <w:pPr>
        <w:spacing w:before="240" w:after="80"/>
      </w:pPr>
      <w:r>
        <w:rPr>
          <w:rFonts w:ascii="Arial" w:hAnsi="Arial" w:eastAsia="Arial" w:cs="Arial"/>
          <w:b/>
          <w:bCs/>
          <w:color w:val="7A5C3A"/>
          <w:sz w:val="22"/>
          <w:szCs w:val="22"/>
        </w:rPr>
        <w:t>Propiedades científicas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26941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A304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Propiedad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5AA8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Mecanismo de acción</w:t>
            </w:r>
          </w:p>
        </w:tc>
      </w:tr>
      <w:tr w14:paraId="0D148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DC52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Tensor dérmico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864A4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Activa la contracción dérmica controlada — genera efecto lifting biológico</w:t>
            </w:r>
          </w:p>
        </w:tc>
      </w:tr>
      <w:tr w14:paraId="6ED3C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E4D51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Estimulador de colágeno tipo III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E556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Favorece la síntesis del colágeno de la juventud, más flexible y regenerativo</w:t>
            </w:r>
          </w:p>
        </w:tc>
      </w:tr>
      <w:tr w14:paraId="35687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3D99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Modulador vascular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87151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Estimula la microcirculación y el drenaje linfático</w:t>
            </w:r>
          </w:p>
        </w:tc>
      </w:tr>
      <w:tr w14:paraId="6EDF4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312E9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Regulador del pH dérmico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3A620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Optimiza la comunicación entre células y matriz extracelular</w:t>
            </w:r>
          </w:p>
        </w:tc>
      </w:tr>
      <w:tr w14:paraId="0D479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814C1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Antibacteriano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A3FEA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Inhibe el crecimiento de bacterias en la superficie cutánea</w:t>
            </w:r>
          </w:p>
        </w:tc>
      </w:tr>
      <w:tr w14:paraId="079FE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0F6E4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Cicatrizante suave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15DE2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Ayuda a cerrar microlesiones, reduce rojeces e irritaciones</w:t>
            </w:r>
          </w:p>
        </w:tc>
      </w:tr>
      <w:tr w14:paraId="3DEAB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AF214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Neuroestimulador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97BB2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Interactúa con terminaciones nerviosas cutáneas → activa microcontracciones musculares reflejas</w:t>
            </w:r>
          </w:p>
        </w:tc>
      </w:tr>
    </w:tbl>
    <w:p w14:paraId="499C24BE">
      <w:pPr>
        <w:spacing w:before="120" w:after="120"/>
      </w:pPr>
    </w:p>
    <w:p w14:paraId="0A90EDFB">
      <w:pPr>
        <w:spacing w:before="240" w:after="80"/>
      </w:pPr>
      <w:r>
        <w:rPr>
          <w:rFonts w:ascii="Arial" w:hAnsi="Arial" w:eastAsia="Arial" w:cs="Arial"/>
          <w:b/>
          <w:bCs/>
          <w:color w:val="7A5C3A"/>
          <w:sz w:val="22"/>
          <w:szCs w:val="22"/>
        </w:rPr>
        <w:t>Capas de la piel donde actúa</w:t>
      </w:r>
    </w:p>
    <w:p w14:paraId="6AB7E947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Dermis papilar y reticular — fibroblastos, fibras de colágeno y elastina</w:t>
      </w:r>
    </w:p>
    <w:p w14:paraId="60D442A9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Unión dermo-epidérmica — interacción con matriz extracelular (MEC)</w:t>
      </w:r>
    </w:p>
    <w:p w14:paraId="533F04C2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Sistema neuromuscular superficial (SMAS) — neuroestimulación miofascial</w:t>
      </w:r>
    </w:p>
    <w:p w14:paraId="751A8D61">
      <w:pPr>
        <w:spacing w:before="240" w:after="80"/>
      </w:pPr>
      <w:r>
        <w:rPr>
          <w:rFonts w:ascii="Arial" w:hAnsi="Arial" w:eastAsia="Arial" w:cs="Arial"/>
          <w:b/>
          <w:bCs/>
          <w:color w:val="7A5C3A"/>
          <w:sz w:val="22"/>
          <w:szCs w:val="22"/>
        </w:rPr>
        <w:t>El mecanismo neuromuscular — el más singular de Yadala</w:t>
      </w:r>
    </w:p>
    <w:p w14:paraId="5F3134A1">
      <w:pPr>
        <w:spacing w:before="60" w:after="60"/>
      </w:pPr>
      <w:r>
        <w:rPr>
          <w:rFonts w:ascii="Arial" w:hAnsi="Arial" w:eastAsia="Arial" w:cs="Arial"/>
          <w:i w:val="0"/>
          <w:iCs w:val="0"/>
          <w:color w:val="2C1810"/>
          <w:sz w:val="22"/>
          <w:szCs w:val="22"/>
        </w:rPr>
        <w:t>El Ingrediente C es la razón por la que Yadala genera microcontracciones involuntarias en los músculos faciales durante el protocolo. Al estimular las terminaciones nerviosas cutáneas, activa señales que desencadenan respuestas reflejas del SMAS:</w:t>
      </w:r>
    </w:p>
    <w:p w14:paraId="199EDDE5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Contracciones localizadas en comisuras labiales (músculo orbicular, cigomático menor)</w:t>
      </w:r>
    </w:p>
    <w:p w14:paraId="45B7C7B7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Elevación del tono en la zona cigomática (músculo cigomático mayor)</w:t>
      </w:r>
    </w:p>
    <w:p w14:paraId="0125CE9F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Percepción de tracción hacia líneas de tensión natural del rostro</w:t>
      </w:r>
    </w:p>
    <w:p w14:paraId="1D73B980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Efecto lifting biológico sin aparatología ni microagresión</w:t>
      </w:r>
    </w:p>
    <w:p w14:paraId="048F7821">
      <w:pPr>
        <w:spacing w:before="120" w:after="120"/>
      </w:pPr>
    </w:p>
    <w:p w14:paraId="67818E3E">
      <w:pPr>
        <w:spacing w:before="60" w:after="60"/>
      </w:pPr>
      <w:r>
        <w:rPr>
          <w:rFonts w:ascii="Arial" w:hAnsi="Arial" w:eastAsia="Arial" w:cs="Arial"/>
          <w:i/>
          <w:iCs/>
          <w:color w:val="2C1810"/>
          <w:sz w:val="22"/>
          <w:szCs w:val="22"/>
        </w:rPr>
        <w:t>Esta neuroestimulación miofascial es comparable en resultado observable a lo que producen la radiofrecuencia, el LED o las microagujas, pero sin calor, sin lesión y sin intervención.</w:t>
      </w:r>
    </w:p>
    <w:p w14:paraId="1289EAE1">
      <w:pPr>
        <w:spacing w:before="240" w:after="80"/>
      </w:pPr>
      <w:r>
        <w:rPr>
          <w:rFonts w:ascii="Arial" w:hAnsi="Arial" w:eastAsia="Arial" w:cs="Arial"/>
          <w:b/>
          <w:bCs/>
          <w:color w:val="7A5C3A"/>
          <w:sz w:val="22"/>
          <w:szCs w:val="22"/>
        </w:rPr>
        <w:t>Resultados clínicos observables</w:t>
      </w:r>
    </w:p>
    <w:p w14:paraId="22501F2C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Aumento de la tensión biológica sana → efecto lifting inmediato</w:t>
      </w:r>
    </w:p>
    <w:p w14:paraId="13329C75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Activación de fibroblastos dormidos → reparación visible</w:t>
      </w:r>
    </w:p>
    <w:p w14:paraId="581D32C9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Síntesis de colágeno tipo III → piel más densa y elástica</w:t>
      </w:r>
    </w:p>
    <w:p w14:paraId="575D6D8C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Drenaje linfático activado → reducción de puffiness y retención</w:t>
      </w:r>
    </w:p>
    <w:p w14:paraId="679F23C3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Contorno facial más definido y nítido</w:t>
      </w:r>
    </w:p>
    <w:p w14:paraId="22D6BE6D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Hiperemia reactiva (enrojecimiento transitorio): signo confirmado de bioactivación</w:t>
      </w:r>
    </w:p>
    <w:p w14:paraId="6CDCCF8D">
      <w:pPr>
        <w:spacing w:before="240" w:after="80"/>
      </w:pPr>
      <w:r>
        <w:rPr>
          <w:rFonts w:ascii="Arial" w:hAnsi="Arial" w:eastAsia="Arial" w:cs="Arial"/>
          <w:b/>
          <w:bCs/>
          <w:color w:val="7A5C3A"/>
          <w:sz w:val="22"/>
          <w:szCs w:val="22"/>
        </w:rPr>
        <w:t>Comunicación cosmética</w:t>
      </w:r>
    </w:p>
    <w:p w14:paraId="7C97CC89">
      <w:pPr>
        <w:pBdr>
          <w:left w:val="single" w:color="C6A56B" w:sz="12" w:space="8"/>
        </w:pBdr>
        <w:spacing w:before="100" w:after="100"/>
        <w:ind w:left="720"/>
      </w:pPr>
      <w:r>
        <w:rPr>
          <w:rFonts w:ascii="Arial" w:hAnsi="Arial" w:eastAsia="Arial" w:cs="Arial"/>
          <w:i/>
          <w:iCs/>
          <w:color w:val="7A5C3A"/>
          <w:sz w:val="20"/>
          <w:szCs w:val="20"/>
        </w:rPr>
        <w:t>"Despiertan la fuerza interior de la piel, recordándole su forma original."</w:t>
      </w:r>
    </w:p>
    <w:p w14:paraId="54AB6EC3">
      <w:pPr>
        <w:pBdr>
          <w:left w:val="single" w:color="C6A56B" w:sz="12" w:space="8"/>
        </w:pBdr>
        <w:spacing w:before="100" w:after="100"/>
        <w:ind w:left="720"/>
      </w:pPr>
      <w:r>
        <w:rPr>
          <w:rFonts w:ascii="Arial" w:hAnsi="Arial" w:eastAsia="Arial" w:cs="Arial"/>
          <w:i/>
          <w:iCs/>
          <w:color w:val="7A5C3A"/>
          <w:sz w:val="20"/>
          <w:szCs w:val="20"/>
        </w:rPr>
        <w:t>"Tonifica y cierra los poros visiblemente."</w:t>
      </w:r>
    </w:p>
    <w:p w14:paraId="15D73D01">
      <w:pPr>
        <w:pBdr>
          <w:left w:val="single" w:color="C6A56B" w:sz="12" w:space="8"/>
        </w:pBdr>
        <w:spacing w:before="100" w:after="100"/>
        <w:ind w:left="720"/>
      </w:pPr>
      <w:r>
        <w:rPr>
          <w:rFonts w:ascii="Arial" w:hAnsi="Arial" w:eastAsia="Arial" w:cs="Arial"/>
          <w:i/>
          <w:iCs/>
          <w:color w:val="7A5C3A"/>
          <w:sz w:val="20"/>
          <w:szCs w:val="20"/>
        </w:rPr>
        <w:t>"Efecto tensor suave con frescor inmediato."</w:t>
      </w:r>
    </w:p>
    <w:p w14:paraId="2371D540">
      <w:pPr>
        <w:pBdr>
          <w:bottom w:val="single" w:color="C6A56B" w:sz="4" w:space="1"/>
        </w:pBdr>
        <w:spacing w:before="200" w:after="200"/>
      </w:pPr>
    </w:p>
    <w:p w14:paraId="79C900D0">
      <w:pPr>
        <w:pStyle w:val="2"/>
        <w:pBdr>
          <w:bottom w:val="single" w:color="C6A56B" w:sz="6" w:space="4"/>
        </w:pBdr>
        <w:spacing w:before="400" w:after="200"/>
      </w:pPr>
      <w:r>
        <w:rPr>
          <w:rFonts w:ascii="Arial" w:hAnsi="Arial" w:eastAsia="Arial" w:cs="Arial"/>
          <w:b/>
          <w:bCs/>
          <w:color w:val="3E2F2B"/>
          <w:sz w:val="32"/>
          <w:szCs w:val="32"/>
        </w:rPr>
        <w:t>6. SINERGIAS ENTRE INGREDIENTES</w:t>
      </w:r>
    </w:p>
    <w:p w14:paraId="61A04859">
      <w:pPr>
        <w:spacing w:before="60" w:after="60"/>
      </w:pPr>
      <w:r>
        <w:rPr>
          <w:rFonts w:ascii="Arial" w:hAnsi="Arial" w:eastAsia="Arial" w:cs="Arial"/>
          <w:i w:val="0"/>
          <w:iCs w:val="0"/>
          <w:color w:val="2C1810"/>
          <w:sz w:val="22"/>
          <w:szCs w:val="22"/>
        </w:rPr>
        <w:t>La potencia de Yadala no está en cada ingrediente por separado, sino en su actuación simultánea y sinérgica. Cada par y la tríada completa generan efectos que ningún ingrediente solo podría producir.</w:t>
      </w:r>
    </w:p>
    <w:p w14:paraId="2CE3BC69">
      <w:pPr>
        <w:pStyle w:val="3"/>
        <w:spacing w:before="320" w:after="120"/>
      </w:pPr>
      <w:r>
        <w:rPr>
          <w:rFonts w:ascii="Arial" w:hAnsi="Arial" w:eastAsia="Arial" w:cs="Arial"/>
          <w:b/>
          <w:bCs/>
          <w:color w:val="3E2F2B"/>
          <w:sz w:val="26"/>
          <w:szCs w:val="26"/>
        </w:rPr>
        <w:t>Sinergia 1: A + B — Oxigenación + Purificación</w:t>
      </w:r>
    </w:p>
    <w:p w14:paraId="5DA3837D">
      <w:pPr>
        <w:spacing w:before="60" w:after="60"/>
      </w:pPr>
      <w:r>
        <w:rPr>
          <w:rFonts w:ascii="Arial" w:hAnsi="Arial" w:eastAsia="Arial" w:cs="Arial"/>
          <w:i/>
          <w:iCs/>
          <w:color w:val="2C1810"/>
          <w:sz w:val="22"/>
          <w:szCs w:val="22"/>
        </w:rPr>
        <w:t>Abrir las ventanas y dejar entrar el aire fresco</w:t>
      </w:r>
    </w:p>
    <w:p w14:paraId="1CEB4843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A aporta energía mitocondrial (ATP) y B limpia el entorno celular</w:t>
      </w:r>
    </w:p>
    <w:p w14:paraId="2DB6B7DA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El metabolismo cutáneo se acelera de forma ordenada</w:t>
      </w:r>
    </w:p>
    <w:p w14:paraId="7FB37A25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La piel respira: el oxígeno llega, las toxinas salen</w:t>
      </w:r>
    </w:p>
    <w:p w14:paraId="4F92D343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La permeabilidad mejorada por B potencia la penetración de antioxidantes de A</w:t>
      </w:r>
    </w:p>
    <w:p w14:paraId="4846F991">
      <w:pPr>
        <w:spacing w:before="80" w:after="80"/>
      </w:pPr>
      <w:r>
        <w:rPr>
          <w:rFonts w:ascii="Arial" w:hAnsi="Arial" w:eastAsia="Arial" w:cs="Arial"/>
          <w:b/>
          <w:bCs/>
          <w:color w:val="3E2F2B"/>
          <w:sz w:val="22"/>
          <w:szCs w:val="22"/>
        </w:rPr>
        <w:t xml:space="preserve">Resultado visible: </w:t>
      </w:r>
      <w:r>
        <w:rPr>
          <w:rFonts w:ascii="Arial" w:hAnsi="Arial" w:eastAsia="Arial" w:cs="Arial"/>
          <w:color w:val="2C1810"/>
          <w:sz w:val="22"/>
          <w:szCs w:val="22"/>
        </w:rPr>
        <w:t>Piel despierta, uniforme, fresca. Textura refinada, tono vital. Disminución de piel cansada o apagada.</w:t>
      </w:r>
    </w:p>
    <w:p w14:paraId="31711212">
      <w:pPr>
        <w:pStyle w:val="3"/>
        <w:spacing w:before="320" w:after="120"/>
      </w:pPr>
      <w:r>
        <w:rPr>
          <w:rFonts w:ascii="Arial" w:hAnsi="Arial" w:eastAsia="Arial" w:cs="Arial"/>
          <w:b/>
          <w:bCs/>
          <w:color w:val="3E2F2B"/>
          <w:sz w:val="26"/>
          <w:szCs w:val="26"/>
        </w:rPr>
        <w:t>Sinergia 2: A + C — Energía + Tensión Dérmica</w:t>
      </w:r>
    </w:p>
    <w:p w14:paraId="54E8EEC3">
      <w:pPr>
        <w:spacing w:before="60" w:after="60"/>
      </w:pPr>
      <w:r>
        <w:rPr>
          <w:rFonts w:ascii="Arial" w:hAnsi="Arial" w:eastAsia="Arial" w:cs="Arial"/>
          <w:i/>
          <w:iCs/>
          <w:color w:val="2C1810"/>
          <w:sz w:val="22"/>
          <w:szCs w:val="22"/>
        </w:rPr>
        <w:t>Devolver la tensión vital: energía interior que se transforma en firmeza visible</w:t>
      </w:r>
    </w:p>
    <w:p w14:paraId="67EB36E1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A genera el ATP necesario para que los fibroblastos sinteticen colágeno</w:t>
      </w:r>
    </w:p>
    <w:p w14:paraId="21819CC1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C activa mecánicamente la contracción dérmica y la señalización neuromuscular</w:t>
      </w:r>
    </w:p>
    <w:p w14:paraId="2EF3495F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Juntos estimulan la microcirculación, la contracción dérmica armónica y la síntesis de colágeno tipo III</w:t>
      </w:r>
    </w:p>
    <w:p w14:paraId="1A7C58E9">
      <w:pPr>
        <w:spacing w:before="80" w:after="80"/>
      </w:pPr>
      <w:r>
        <w:rPr>
          <w:rFonts w:ascii="Arial" w:hAnsi="Arial" w:eastAsia="Arial" w:cs="Arial"/>
          <w:b/>
          <w:bCs/>
          <w:color w:val="3E2F2B"/>
          <w:sz w:val="22"/>
          <w:szCs w:val="22"/>
        </w:rPr>
        <w:t xml:space="preserve">Resultado visible: </w:t>
      </w:r>
      <w:r>
        <w:rPr>
          <w:rFonts w:ascii="Arial" w:hAnsi="Arial" w:eastAsia="Arial" w:cs="Arial"/>
          <w:color w:val="2C1810"/>
          <w:sz w:val="22"/>
          <w:szCs w:val="22"/>
        </w:rPr>
        <w:t>Efecto lifting inmediato + bioestimulación progresiva. Arrugas finas atenuadas, firmeza y contorno redefinido.</w:t>
      </w:r>
    </w:p>
    <w:p w14:paraId="7D9691E7">
      <w:pPr>
        <w:spacing w:before="120" w:after="120"/>
      </w:pPr>
    </w:p>
    <w:p w14:paraId="5A54DB64">
      <w:pPr>
        <w:pStyle w:val="3"/>
        <w:spacing w:before="320" w:after="120"/>
      </w:pPr>
      <w:r>
        <w:rPr>
          <w:rFonts w:ascii="Arial" w:hAnsi="Arial" w:eastAsia="Arial" w:cs="Arial"/>
          <w:b/>
          <w:bCs/>
          <w:color w:val="3E2F2B"/>
          <w:sz w:val="26"/>
          <w:szCs w:val="26"/>
        </w:rPr>
        <w:t>Sinergia 3: B + C — Equilibrio + Reparación</w:t>
      </w:r>
    </w:p>
    <w:p w14:paraId="754CB931">
      <w:pPr>
        <w:spacing w:before="60" w:after="60"/>
      </w:pPr>
      <w:r>
        <w:rPr>
          <w:rFonts w:ascii="Arial" w:hAnsi="Arial" w:eastAsia="Arial" w:cs="Arial"/>
          <w:i/>
          <w:iCs/>
          <w:color w:val="2C1810"/>
          <w:sz w:val="22"/>
          <w:szCs w:val="22"/>
        </w:rPr>
        <w:t>Estabilizar el metabolismo dérmico y mantener su ritmo saludable</w:t>
      </w:r>
    </w:p>
    <w:p w14:paraId="4786C545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B crea el entorno de pH óptimo donde las enzimas de síntesis de colágeno funcionan con máxima eficiencia</w:t>
      </w:r>
    </w:p>
    <w:p w14:paraId="1E3DF2DA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C activa la reparación y el drenaje en ese entorno ya estabilizado</w:t>
      </w:r>
    </w:p>
    <w:p w14:paraId="76F86B40">
      <w:pPr>
        <w:pStyle w:val="18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C1810"/>
          <w:sz w:val="22"/>
          <w:szCs w:val="22"/>
        </w:rPr>
        <w:t>La combinación favorece la síntesis de GAGs (ácido hialurónico endógeno)</w:t>
      </w:r>
    </w:p>
    <w:p w14:paraId="0A3EBEDF">
      <w:pPr>
        <w:spacing w:before="80" w:after="80"/>
      </w:pPr>
      <w:r>
        <w:rPr>
          <w:rFonts w:ascii="Arial" w:hAnsi="Arial" w:eastAsia="Arial" w:cs="Arial"/>
          <w:b/>
          <w:bCs/>
          <w:color w:val="3E2F2B"/>
          <w:sz w:val="22"/>
          <w:szCs w:val="22"/>
        </w:rPr>
        <w:t xml:space="preserve">Resultado visible: </w:t>
      </w:r>
      <w:r>
        <w:rPr>
          <w:rFonts w:ascii="Arial" w:hAnsi="Arial" w:eastAsia="Arial" w:cs="Arial"/>
          <w:color w:val="2C1810"/>
          <w:sz w:val="22"/>
          <w:szCs w:val="22"/>
        </w:rPr>
        <w:t>Piel estable entre sesiones, menos reactividad, mejor retención de hidratación, contorno más nítido.</w:t>
      </w:r>
    </w:p>
    <w:p w14:paraId="64C44B76">
      <w:pPr>
        <w:spacing w:before="120" w:after="120"/>
      </w:pPr>
    </w:p>
    <w:p w14:paraId="486DB1A4">
      <w:pPr>
        <w:pStyle w:val="3"/>
        <w:spacing w:before="320" w:after="120"/>
      </w:pPr>
      <w:r>
        <w:rPr>
          <w:rFonts w:ascii="Arial" w:hAnsi="Arial" w:eastAsia="Arial" w:cs="Arial"/>
          <w:b/>
          <w:bCs/>
          <w:color w:val="3E2F2B"/>
          <w:sz w:val="26"/>
          <w:szCs w:val="26"/>
        </w:rPr>
        <w:t>Sinergia Total: A + B + C — Reactivación del Metabolismo Cutáneo Total</w:t>
      </w:r>
    </w:p>
    <w:p w14:paraId="0B6B49C5">
      <w:pPr>
        <w:spacing w:before="60" w:after="60"/>
      </w:pPr>
      <w:r>
        <w:rPr>
          <w:rFonts w:ascii="Arial" w:hAnsi="Arial" w:eastAsia="Arial" w:cs="Arial"/>
          <w:i/>
          <w:iCs/>
          <w:color w:val="2C1810"/>
          <w:sz w:val="22"/>
          <w:szCs w:val="22"/>
        </w:rPr>
        <w:t>Los tres ingredientes juntos generan lo que ninguno solo podría: una reactivación del metabolismo cutáneo total.</w:t>
      </w:r>
    </w:p>
    <w:p w14:paraId="49AB5D38">
      <w:pPr>
        <w:spacing w:before="12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1800"/>
        <w:gridCol w:w="5060"/>
      </w:tblGrid>
      <w:tr w14:paraId="771D3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283C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Fase</w:t>
            </w:r>
          </w:p>
        </w:tc>
        <w:tc>
          <w:tcPr>
            <w:tcW w:w="18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5407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Ingrediente</w:t>
            </w:r>
          </w:p>
        </w:tc>
        <w:tc>
          <w:tcPr>
            <w:tcW w:w="50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C8BB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Acción</w:t>
            </w:r>
          </w:p>
        </w:tc>
      </w:tr>
      <w:tr w14:paraId="64B66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42BB5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1. Prepara el terreno</w:t>
            </w:r>
          </w:p>
        </w:tc>
        <w:tc>
          <w:tcPr>
            <w:tcW w:w="18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0DD41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B</w:t>
            </w:r>
          </w:p>
        </w:tc>
        <w:tc>
          <w:tcPr>
            <w:tcW w:w="50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149CC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pH, limpieza, permeabilidad</w:t>
            </w:r>
          </w:p>
        </w:tc>
      </w:tr>
      <w:tr w14:paraId="5D712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04AEC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2. Activa la energía</w:t>
            </w:r>
          </w:p>
        </w:tc>
        <w:tc>
          <w:tcPr>
            <w:tcW w:w="18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1A50A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</w:t>
            </w:r>
          </w:p>
        </w:tc>
        <w:tc>
          <w:tcPr>
            <w:tcW w:w="50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10F67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ATP celular, oxigenación, antioxidante</w:t>
            </w:r>
          </w:p>
        </w:tc>
      </w:tr>
      <w:tr w14:paraId="4EC5E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753CB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3. Activa la tensión</w:t>
            </w:r>
          </w:p>
        </w:tc>
        <w:tc>
          <w:tcPr>
            <w:tcW w:w="18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E0A88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</w:t>
            </w:r>
          </w:p>
        </w:tc>
        <w:tc>
          <w:tcPr>
            <w:tcW w:w="50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3B534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Contracción dérmica, neuroestimulación, síntesis colágeno III</w:t>
            </w:r>
          </w:p>
        </w:tc>
      </w:tr>
    </w:tbl>
    <w:p w14:paraId="2C0AE352">
      <w:pPr>
        <w:spacing w:before="120" w:after="120"/>
      </w:pPr>
    </w:p>
    <w:p w14:paraId="1A9F6781">
      <w:pPr>
        <w:spacing w:before="60" w:after="60"/>
      </w:pPr>
      <w:r>
        <w:rPr>
          <w:rFonts w:ascii="Arial" w:hAnsi="Arial" w:eastAsia="Arial" w:cs="Arial"/>
          <w:i w:val="0"/>
          <w:iCs w:val="0"/>
          <w:color w:val="2C1810"/>
          <w:sz w:val="22"/>
          <w:szCs w:val="22"/>
        </w:rPr>
        <w:t>Resultado sistémico: epidermis restaurada · fibroblastos activados · colágeno tipo III sintetizado · drenaje linfático activo · SMAS reeducado · piel de porcelana · óvalo redefinido · lifting biológico en 55 minutos.</w:t>
      </w:r>
    </w:p>
    <w:p w14:paraId="22A737A2">
      <w:pPr>
        <w:pBdr>
          <w:bottom w:val="single" w:color="C6A56B" w:sz="4" w:space="1"/>
        </w:pBdr>
        <w:spacing w:before="200" w:after="200"/>
      </w:pPr>
    </w:p>
    <w:p w14:paraId="0B09D774">
      <w:pPr>
        <w:pBdr>
          <w:bottom w:val="single" w:color="C6A56B" w:sz="4" w:space="1"/>
        </w:pBdr>
        <w:spacing w:before="200" w:after="200"/>
      </w:pPr>
    </w:p>
    <w:p w14:paraId="61517505">
      <w:pPr>
        <w:pBdr>
          <w:bottom w:val="single" w:color="C6A56B" w:sz="4" w:space="1"/>
        </w:pBdr>
        <w:spacing w:before="200" w:after="200"/>
      </w:pPr>
    </w:p>
    <w:p w14:paraId="0E5EB12D">
      <w:pPr>
        <w:pBdr>
          <w:bottom w:val="single" w:color="C6A56B" w:sz="4" w:space="1"/>
        </w:pBdr>
        <w:spacing w:before="200" w:after="200"/>
      </w:pPr>
    </w:p>
    <w:p w14:paraId="21E05548">
      <w:pPr>
        <w:pBdr>
          <w:bottom w:val="single" w:color="C6A56B" w:sz="4" w:space="1"/>
        </w:pBdr>
        <w:spacing w:before="200" w:after="200"/>
      </w:pPr>
      <w:bookmarkStart w:id="0" w:name="_GoBack"/>
      <w:bookmarkEnd w:id="0"/>
    </w:p>
    <w:p w14:paraId="4340C4A6">
      <w:pPr>
        <w:pStyle w:val="2"/>
        <w:pBdr>
          <w:bottom w:val="single" w:color="C6A56B" w:sz="6" w:space="4"/>
        </w:pBdr>
        <w:spacing w:before="400" w:after="200"/>
      </w:pPr>
      <w:r>
        <w:rPr>
          <w:rFonts w:ascii="Arial" w:hAnsi="Arial" w:eastAsia="Arial" w:cs="Arial"/>
          <w:b/>
          <w:bCs/>
          <w:color w:val="3E2F2B"/>
          <w:sz w:val="32"/>
          <w:szCs w:val="32"/>
        </w:rPr>
        <w:t>7. ACCIÓN POR CAPAS DE LA PIEL</w:t>
      </w:r>
    </w:p>
    <w:p w14:paraId="747F803C">
      <w:pPr>
        <w:spacing w:before="12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800"/>
        <w:gridCol w:w="3000"/>
        <w:gridCol w:w="2560"/>
      </w:tblGrid>
      <w:tr w14:paraId="78FEB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9754A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18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A48C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Ingredientes activos</w:t>
            </w:r>
          </w:p>
        </w:tc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6967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Mecanismo</w:t>
            </w:r>
          </w:p>
        </w:tc>
        <w:tc>
          <w:tcPr>
            <w:tcW w:w="25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623AB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Resultado</w:t>
            </w:r>
          </w:p>
        </w:tc>
      </w:tr>
      <w:tr w14:paraId="71A0F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2E122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Estrato córneo / Epidermis superficial</w:t>
            </w:r>
          </w:p>
        </w:tc>
        <w:tc>
          <w:tcPr>
            <w:tcW w:w="18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EA725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B (principal)</w:t>
            </w:r>
          </w:p>
        </w:tc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81F81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Regulación manto ácido, pH, antiséptico suave, exfoliación química suave</w:t>
            </w:r>
          </w:p>
        </w:tc>
        <w:tc>
          <w:tcPr>
            <w:tcW w:w="25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3B137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Textura refinada, poro cerrado, barrera restaurada, microbioma equilibrado</w:t>
            </w:r>
          </w:p>
        </w:tc>
      </w:tr>
      <w:tr w14:paraId="36744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3D9E3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Epidermis profunda (granulosa / espinosa)</w:t>
            </w:r>
          </w:p>
        </w:tc>
        <w:tc>
          <w:tcPr>
            <w:tcW w:w="18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09E6A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 + B</w:t>
            </w:r>
          </w:p>
        </w:tc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3825F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Activación queratinocitos, permeabilidad selectiva, energía mitocondrial</w:t>
            </w:r>
          </w:p>
        </w:tc>
        <w:tc>
          <w:tcPr>
            <w:tcW w:w="25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907F3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Luminosidad, tono unificado, renovación celular ordenada</w:t>
            </w:r>
          </w:p>
        </w:tc>
      </w:tr>
      <w:tr w14:paraId="6F25D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78F52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Unión dermo-epidérmica</w:t>
            </w:r>
          </w:p>
        </w:tc>
        <w:tc>
          <w:tcPr>
            <w:tcW w:w="18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A416F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B + C</w:t>
            </w:r>
          </w:p>
        </w:tc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0FE70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pH dérmico óptimo, síntesis de proteínas de anclaje</w:t>
            </w:r>
          </w:p>
        </w:tc>
        <w:tc>
          <w:tcPr>
            <w:tcW w:w="25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40F01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Comunicación entre capas, metabolismo coordinado</w:t>
            </w:r>
          </w:p>
        </w:tc>
      </w:tr>
      <w:tr w14:paraId="6587E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E8F01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Dermis papilar</w:t>
            </w:r>
          </w:p>
        </w:tc>
        <w:tc>
          <w:tcPr>
            <w:tcW w:w="18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5B912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 + C (+ B)</w:t>
            </w:r>
          </w:p>
        </w:tc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9E3A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Activación fibroblastos, síntesis colágeno I y III, activación microcirculación, hiperemia reactiva</w:t>
            </w:r>
          </w:p>
        </w:tc>
        <w:tc>
          <w:tcPr>
            <w:tcW w:w="25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0F2C7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Firmeza, densidad dérmica, luminosidad profunda</w:t>
            </w:r>
          </w:p>
        </w:tc>
      </w:tr>
      <w:tr w14:paraId="0D2D1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E70DD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Dermis reticular</w:t>
            </w:r>
          </w:p>
        </w:tc>
        <w:tc>
          <w:tcPr>
            <w:tcW w:w="18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B8563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 (+ A)</w:t>
            </w:r>
          </w:p>
        </w:tc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77A54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Contracción dérmica controlada, síntesis colágeno III, drenaje linfático, restauración biomecánica</w:t>
            </w:r>
          </w:p>
        </w:tc>
        <w:tc>
          <w:tcPr>
            <w:tcW w:w="25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F6E9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Lifting biológico, arrugas atenuadas, contorno redefinido</w:t>
            </w:r>
          </w:p>
        </w:tc>
      </w:tr>
      <w:tr w14:paraId="49F0D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7F562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SMAS (neuromuscular)</w:t>
            </w:r>
          </w:p>
        </w:tc>
        <w:tc>
          <w:tcPr>
            <w:tcW w:w="18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EE57F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</w:t>
            </w:r>
          </w:p>
        </w:tc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15DD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Neuroestimulación miofascial, microcontracciones reflejas, elevación tono muscular</w:t>
            </w:r>
          </w:p>
        </w:tc>
        <w:tc>
          <w:tcPr>
            <w:tcW w:w="25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F985A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Lifting biológico, reposición anatómica de tejidos, expresión preservada</w:t>
            </w:r>
          </w:p>
        </w:tc>
      </w:tr>
    </w:tbl>
    <w:p w14:paraId="2F813558">
      <w:pPr>
        <w:pBdr>
          <w:bottom w:val="single" w:color="C6A56B" w:sz="4" w:space="1"/>
        </w:pBdr>
        <w:spacing w:before="200" w:after="200"/>
      </w:pPr>
    </w:p>
    <w:p w14:paraId="33107838">
      <w:pPr>
        <w:pStyle w:val="2"/>
        <w:pBdr>
          <w:bottom w:val="single" w:color="C6A56B" w:sz="6" w:space="4"/>
        </w:pBdr>
        <w:spacing w:before="400" w:after="200"/>
      </w:pPr>
      <w:r>
        <w:rPr>
          <w:rFonts w:ascii="Arial" w:hAnsi="Arial" w:eastAsia="Arial" w:cs="Arial"/>
          <w:b/>
          <w:bCs/>
          <w:color w:val="3E2F2B"/>
          <w:sz w:val="32"/>
          <w:szCs w:val="32"/>
        </w:rPr>
        <w:t>8. ACCIÓN EN LAS 15 ZONAS ANATÓMICAS</w:t>
      </w:r>
    </w:p>
    <w:p w14:paraId="2A7CFF05">
      <w:pPr>
        <w:spacing w:before="12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9"/>
        <w:gridCol w:w="2330"/>
        <w:gridCol w:w="1430"/>
        <w:gridCol w:w="4181"/>
      </w:tblGrid>
      <w:tr w14:paraId="4FB38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77B7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Zona</w:t>
            </w:r>
          </w:p>
        </w:tc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D361A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Músculos/Estructuras</w:t>
            </w:r>
          </w:p>
        </w:tc>
        <w:tc>
          <w:tcPr>
            <w:tcW w:w="1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EA2D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Ingredientes</w:t>
            </w:r>
          </w:p>
        </w:tc>
        <w:tc>
          <w:tcPr>
            <w:tcW w:w="47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6263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Beneficio principal</w:t>
            </w:r>
          </w:p>
        </w:tc>
      </w:tr>
      <w:tr w14:paraId="497AC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F1E19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01 — Comisuras</w:t>
            </w:r>
          </w:p>
        </w:tc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EE062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Orbicular labios, cigomático menor, depresor ángulo bucal</w:t>
            </w:r>
          </w:p>
        </w:tc>
        <w:tc>
          <w:tcPr>
            <w:tcW w:w="1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25B73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 + A</w:t>
            </w:r>
          </w:p>
        </w:tc>
        <w:tc>
          <w:tcPr>
            <w:tcW w:w="47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AF258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Levantamiento de comisuras, redefinición contorno labial inferior, atenuación surcos marioneta</w:t>
            </w:r>
          </w:p>
        </w:tc>
      </w:tr>
      <w:tr w14:paraId="15D46E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2F2D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02 — Frente</w:t>
            </w:r>
          </w:p>
        </w:tc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F5C5E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Frontal</w:t>
            </w:r>
          </w:p>
        </w:tc>
        <w:tc>
          <w:tcPr>
            <w:tcW w:w="1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CCA70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 + B + C</w:t>
            </w:r>
          </w:p>
        </w:tc>
        <w:tc>
          <w:tcPr>
            <w:tcW w:w="47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94BF9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Líneas de expresión suavizadas, textura uniforme, luminosidad</w:t>
            </w:r>
          </w:p>
        </w:tc>
      </w:tr>
      <w:tr w14:paraId="285E0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44BA7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03 — Ojeras</w:t>
            </w:r>
          </w:p>
        </w:tc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82773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Orbicular ojo, microcirculación subocular</w:t>
            </w:r>
          </w:p>
        </w:tc>
        <w:tc>
          <w:tcPr>
            <w:tcW w:w="1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2E0F1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 + C</w:t>
            </w:r>
          </w:p>
        </w:tc>
        <w:tc>
          <w:tcPr>
            <w:tcW w:w="47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36E9A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Reducción ojeras vasculares, atenuación bolsas, luminosidad bajo el ojo</w:t>
            </w:r>
          </w:p>
        </w:tc>
      </w:tr>
      <w:tr w14:paraId="3B2AB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4053E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04 — Mejillas</w:t>
            </w:r>
          </w:p>
        </w:tc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32E9C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Cigomático mayor, buccinador, risorius</w:t>
            </w:r>
          </w:p>
        </w:tc>
        <w:tc>
          <w:tcPr>
            <w:tcW w:w="1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1487E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 + B + C</w:t>
            </w:r>
          </w:p>
        </w:tc>
        <w:tc>
          <w:tcPr>
            <w:tcW w:w="47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F382A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Lifting tercio medio, proyección malar recuperada, densidad dérmica mejorada</w:t>
            </w:r>
          </w:p>
        </w:tc>
      </w:tr>
      <w:tr w14:paraId="67F94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FABB3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05 — Nasogeniano</w:t>
            </w:r>
          </w:p>
        </w:tc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D8264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Tejido adiposo malar, cigomático mayor</w:t>
            </w:r>
          </w:p>
        </w:tc>
        <w:tc>
          <w:tcPr>
            <w:tcW w:w="1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5436C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 + A + B</w:t>
            </w:r>
          </w:p>
        </w:tc>
        <w:tc>
          <w:tcPr>
            <w:tcW w:w="47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9E1EC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Atenuación progresiva del surco, relleno natural por activación GAGs</w:t>
            </w:r>
          </w:p>
        </w:tc>
      </w:tr>
      <w:tr w14:paraId="5F53D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D4D0F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06 — Entrecejo</w:t>
            </w:r>
          </w:p>
        </w:tc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AC52B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Corrugador supercilio, prócero</w:t>
            </w:r>
          </w:p>
        </w:tc>
        <w:tc>
          <w:tcPr>
            <w:tcW w:w="1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FAF95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 + A</w:t>
            </w:r>
          </w:p>
        </w:tc>
        <w:tc>
          <w:tcPr>
            <w:tcW w:w="47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BCD88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Suavización líneas verticales, reducción aspecto tenso, apertura de la mirada</w:t>
            </w:r>
          </w:p>
        </w:tc>
      </w:tr>
      <w:tr w14:paraId="437D9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7F122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07 — Cuello y óvalo</w:t>
            </w:r>
          </w:p>
        </w:tc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FBB3C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Platisma, ECM zona superior</w:t>
            </w:r>
          </w:p>
        </w:tc>
        <w:tc>
          <w:tcPr>
            <w:tcW w:w="1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22EDD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 + A + B</w:t>
            </w:r>
          </w:p>
        </w:tc>
        <w:tc>
          <w:tcPr>
            <w:tcW w:w="47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8603A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Lifting cervical natural, atenuación bandas platisma, redefinición ángulo cervicofacial</w:t>
            </w:r>
          </w:p>
        </w:tc>
      </w:tr>
      <w:tr w14:paraId="3334C5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76754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08 — Labios y contorno</w:t>
            </w:r>
          </w:p>
        </w:tc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EA37B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Orbicular labios</w:t>
            </w:r>
          </w:p>
        </w:tc>
        <w:tc>
          <w:tcPr>
            <w:tcW w:w="1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02FC3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 + A + B</w:t>
            </w:r>
          </w:p>
        </w:tc>
        <w:tc>
          <w:tcPr>
            <w:tcW w:w="47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20DE2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Contorno labial definido, atenuación código de barras, volumen aparente mejorado</w:t>
            </w:r>
          </w:p>
        </w:tc>
      </w:tr>
      <w:tr w14:paraId="3075C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3D017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09 — Mandíbula</w:t>
            </w:r>
          </w:p>
        </w:tc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0589B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Masetero, digástrico inferior</w:t>
            </w:r>
          </w:p>
        </w:tc>
        <w:tc>
          <w:tcPr>
            <w:tcW w:w="1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E91F8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 + A + B</w:t>
            </w:r>
          </w:p>
        </w:tc>
        <w:tc>
          <w:tcPr>
            <w:tcW w:w="47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6B579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Definición ángulo mandibular, reducción puffiness, contorno más nítido</w:t>
            </w:r>
          </w:p>
        </w:tc>
      </w:tr>
      <w:tr w14:paraId="7A9E6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1FED8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10 — Párpado superior</w:t>
            </w:r>
          </w:p>
        </w:tc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8F27B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Orbicular ojo (porción palpebral)</w:t>
            </w:r>
          </w:p>
        </w:tc>
        <w:tc>
          <w:tcPr>
            <w:tcW w:w="1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EBC64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 + A</w:t>
            </w:r>
          </w:p>
        </w:tc>
        <w:tc>
          <w:tcPr>
            <w:tcW w:w="47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38481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Apertura visual mirada, reducción párpado caído, tono del tejido palpebral</w:t>
            </w:r>
          </w:p>
        </w:tc>
      </w:tr>
      <w:tr w14:paraId="49E68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2DC4B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11 — Pómulo malar</w:t>
            </w:r>
          </w:p>
        </w:tc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ACACB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Cigomático mayor y menor</w:t>
            </w:r>
          </w:p>
        </w:tc>
        <w:tc>
          <w:tcPr>
            <w:tcW w:w="1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A4118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 + C</w:t>
            </w:r>
          </w:p>
        </w:tc>
        <w:tc>
          <w:tcPr>
            <w:tcW w:w="47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A678F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Proyección malar recuperada, efecto cheekbone lift, densidad dérmica</w:t>
            </w:r>
          </w:p>
        </w:tc>
      </w:tr>
      <w:tr w14:paraId="0880B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67E6C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12 — Nariz y poros</w:t>
            </w:r>
          </w:p>
        </w:tc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5C16E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Poros ala nasal, glándulas sebáceas zona T</w:t>
            </w:r>
          </w:p>
        </w:tc>
        <w:tc>
          <w:tcPr>
            <w:tcW w:w="1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E8D5B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B + A + C</w:t>
            </w:r>
          </w:p>
        </w:tc>
        <w:tc>
          <w:tcPr>
            <w:tcW w:w="47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2D4A5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Poros más finos, puntos negros reducidos, brillo controlado</w:t>
            </w:r>
          </w:p>
        </w:tc>
      </w:tr>
      <w:tr w14:paraId="57BD0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B2CD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13 — Frente / Zona T</w:t>
            </w:r>
          </w:p>
        </w:tc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AD12C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Frontal, prócero</w:t>
            </w:r>
          </w:p>
        </w:tc>
        <w:tc>
          <w:tcPr>
            <w:tcW w:w="1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C5B08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 + B (+ C)</w:t>
            </w:r>
          </w:p>
        </w:tc>
        <w:tc>
          <w:tcPr>
            <w:tcW w:w="47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83B2F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Control brillo, poros afinados, líneas suavizadas, luminosidad uniforme</w:t>
            </w:r>
          </w:p>
        </w:tc>
      </w:tr>
      <w:tr w14:paraId="703DD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E483B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14 — Contorno mandibular</w:t>
            </w:r>
          </w:p>
        </w:tc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C1702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Platisma inserción inf., depresores ángulo</w:t>
            </w:r>
          </w:p>
        </w:tc>
        <w:tc>
          <w:tcPr>
            <w:tcW w:w="1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1E2F0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 + A + B</w:t>
            </w:r>
          </w:p>
        </w:tc>
        <w:tc>
          <w:tcPr>
            <w:tcW w:w="47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4D7D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Redefinición óvalo inferior, reducción papada incipiente, contorno nítido</w:t>
            </w:r>
          </w:p>
        </w:tc>
      </w:tr>
      <w:tr w14:paraId="2D9118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E3D53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15 — Sienes</w:t>
            </w:r>
          </w:p>
        </w:tc>
        <w:tc>
          <w:tcPr>
            <w:tcW w:w="22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39A68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Temporal superficial, frontal lateral</w:t>
            </w:r>
          </w:p>
        </w:tc>
        <w:tc>
          <w:tcPr>
            <w:tcW w:w="1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4826A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 + C (+ B)</w:t>
            </w:r>
          </w:p>
        </w:tc>
        <w:tc>
          <w:tcPr>
            <w:tcW w:w="47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FF1B4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Suavización líneas expresión lateral, tono mejorado, transición suave frente-pómulo</w:t>
            </w:r>
          </w:p>
        </w:tc>
      </w:tr>
    </w:tbl>
    <w:p w14:paraId="57AC0D20">
      <w:pPr>
        <w:pBdr>
          <w:bottom w:val="single" w:color="C6A56B" w:sz="4" w:space="1"/>
        </w:pBdr>
        <w:spacing w:before="200" w:after="200"/>
      </w:pPr>
    </w:p>
    <w:p w14:paraId="6E533EA5">
      <w:pPr>
        <w:pStyle w:val="2"/>
        <w:pBdr>
          <w:bottom w:val="single" w:color="C6A56B" w:sz="6" w:space="4"/>
        </w:pBdr>
        <w:spacing w:before="400" w:after="200"/>
      </w:pPr>
      <w:r>
        <w:rPr>
          <w:rFonts w:ascii="Arial" w:hAnsi="Arial" w:eastAsia="Arial" w:cs="Arial"/>
          <w:b/>
          <w:bCs/>
          <w:color w:val="3E2F2B"/>
          <w:sz w:val="32"/>
          <w:szCs w:val="32"/>
        </w:rPr>
        <w:t>9. MECANISMOS CLÍNICOS ÚNICOS DE YADALA</w:t>
      </w:r>
    </w:p>
    <w:p w14:paraId="48B33546">
      <w:pPr>
        <w:spacing w:before="120" w:after="120"/>
      </w:pPr>
    </w:p>
    <w:p w14:paraId="2BA9A78C">
      <w:pPr>
        <w:pStyle w:val="3"/>
        <w:spacing w:before="320" w:after="120"/>
      </w:pPr>
      <w:r>
        <w:rPr>
          <w:rFonts w:ascii="Arial" w:hAnsi="Arial" w:eastAsia="Arial" w:cs="Arial"/>
          <w:b/>
          <w:bCs/>
          <w:color w:val="3E2F2B"/>
          <w:sz w:val="26"/>
          <w:szCs w:val="26"/>
        </w:rPr>
        <w:t>9.1 Hiperemia Reactiva Controlada</w:t>
      </w:r>
    </w:p>
    <w:p w14:paraId="2184D020">
      <w:pPr>
        <w:spacing w:before="60" w:after="60"/>
      </w:pPr>
      <w:r>
        <w:rPr>
          <w:rFonts w:ascii="Arial" w:hAnsi="Arial" w:eastAsia="Arial" w:cs="Arial"/>
          <w:i w:val="0"/>
          <w:iCs w:val="0"/>
          <w:color w:val="2C1810"/>
          <w:sz w:val="22"/>
          <w:szCs w:val="22"/>
        </w:rPr>
        <w:t>Enrojecimiento transitorio observable tras 50-60 minutos de aplicación del protocolo. Es el mismo signo clínico de bioactivación que producen la radiofrecuencia, el láser suave y las microagujas. Indica vasodilatación capilar con aumento de oxigenación tisular. Su desaparición rápida confirma que es activación, no irritación.</w:t>
      </w:r>
    </w:p>
    <w:p w14:paraId="4D5C70D9">
      <w:pPr>
        <w:spacing w:before="120" w:after="120"/>
      </w:pPr>
    </w:p>
    <w:p w14:paraId="2A78D069">
      <w:pPr>
        <w:pStyle w:val="3"/>
        <w:spacing w:before="320" w:after="120"/>
      </w:pPr>
      <w:r>
        <w:rPr>
          <w:rFonts w:ascii="Arial" w:hAnsi="Arial" w:eastAsia="Arial" w:cs="Arial"/>
          <w:b/>
          <w:bCs/>
          <w:color w:val="3E2F2B"/>
          <w:sz w:val="26"/>
          <w:szCs w:val="26"/>
        </w:rPr>
        <w:t>9.2 Microcontracciones Musculares Involuntarias</w:t>
      </w:r>
    </w:p>
    <w:p w14:paraId="5A316CCA">
      <w:pPr>
        <w:spacing w:before="60" w:after="60"/>
      </w:pPr>
      <w:r>
        <w:rPr>
          <w:rFonts w:ascii="Arial" w:hAnsi="Arial" w:eastAsia="Arial" w:cs="Arial"/>
          <w:i w:val="0"/>
          <w:iCs w:val="0"/>
          <w:color w:val="2C1810"/>
          <w:sz w:val="22"/>
          <w:szCs w:val="22"/>
        </w:rPr>
        <w:t>Contracciones reflejas observables y documentadas durante la sesión, especialmente en comisuras labiales y zona cigomática. Señal de neuroestimulación miofascial real. No ocurre con ningún otro producto cosmético tópico convencional.</w:t>
      </w:r>
    </w:p>
    <w:p w14:paraId="78E49753">
      <w:pPr>
        <w:spacing w:before="120" w:after="120"/>
      </w:pPr>
    </w:p>
    <w:p w14:paraId="242C4FD7">
      <w:pPr>
        <w:pStyle w:val="3"/>
        <w:spacing w:before="320" w:after="120"/>
      </w:pPr>
      <w:r>
        <w:rPr>
          <w:rFonts w:ascii="Arial" w:hAnsi="Arial" w:eastAsia="Arial" w:cs="Arial"/>
          <w:b/>
          <w:bCs/>
          <w:color w:val="3E2F2B"/>
          <w:sz w:val="26"/>
          <w:szCs w:val="26"/>
        </w:rPr>
        <w:t>9.3 Activación de Fibroblastos por Señalización Mecanosensible</w:t>
      </w:r>
    </w:p>
    <w:p w14:paraId="7C084099">
      <w:pPr>
        <w:spacing w:before="60" w:after="60"/>
      </w:pPr>
      <w:r>
        <w:rPr>
          <w:rFonts w:ascii="Arial" w:hAnsi="Arial" w:eastAsia="Arial" w:cs="Arial"/>
          <w:i w:val="0"/>
          <w:iCs w:val="0"/>
          <w:color w:val="2C1810"/>
          <w:sz w:val="22"/>
          <w:szCs w:val="22"/>
        </w:rPr>
        <w:t>Las contracciones musculares generan tensión mecánica en la dermis. Los fibroblastos interpretan esa señal mecánica como una instrucción de síntesis: activan la producción de colágeno, elastina y GAGs sin necesidad de microlesión.</w:t>
      </w:r>
    </w:p>
    <w:p w14:paraId="414FE1B0">
      <w:pPr>
        <w:spacing w:before="120" w:after="120"/>
      </w:pPr>
    </w:p>
    <w:p w14:paraId="6DE286EC">
      <w:pPr>
        <w:pStyle w:val="3"/>
        <w:spacing w:before="320" w:after="120"/>
      </w:pPr>
      <w:r>
        <w:rPr>
          <w:rFonts w:ascii="Arial" w:hAnsi="Arial" w:eastAsia="Arial" w:cs="Arial"/>
          <w:b/>
          <w:bCs/>
          <w:color w:val="3E2F2B"/>
          <w:sz w:val="26"/>
          <w:szCs w:val="26"/>
        </w:rPr>
        <w:t>9.4 Síntesis de Glicina y Colágeno Tipo III</w:t>
      </w:r>
    </w:p>
    <w:p w14:paraId="1143F902">
      <w:pPr>
        <w:spacing w:before="60" w:after="60"/>
      </w:pPr>
      <w:r>
        <w:rPr>
          <w:rFonts w:ascii="Arial" w:hAnsi="Arial" w:eastAsia="Arial" w:cs="Arial"/>
          <w:i w:val="0"/>
          <w:iCs w:val="0"/>
          <w:color w:val="2C1810"/>
          <w:sz w:val="22"/>
          <w:szCs w:val="22"/>
        </w:rPr>
        <w:t>La hiperemia controlada aumenta el flujo sanguíneo, haciendo llegar precursores como glicina, prolina y vitamina C. Los fibroblastos disponen de los materiales para sintetizar colágeno nuevo. La glicina constituye 1 de cada 3 aminoácidos del colágeno. A partir de los 40, su producción natural disminuye. Yadala reactiva el sistema que la produce.</w:t>
      </w:r>
    </w:p>
    <w:p w14:paraId="7E3AB128">
      <w:pPr>
        <w:pBdr>
          <w:bottom w:val="single" w:color="C6A56B" w:sz="4" w:space="1"/>
        </w:pBdr>
        <w:spacing w:before="200" w:after="200"/>
      </w:pPr>
    </w:p>
    <w:p w14:paraId="2F8D786C">
      <w:pPr>
        <w:pStyle w:val="2"/>
        <w:pBdr>
          <w:bottom w:val="single" w:color="C6A56B" w:sz="6" w:space="4"/>
        </w:pBdr>
        <w:spacing w:before="400" w:after="200"/>
      </w:pPr>
      <w:r>
        <w:rPr>
          <w:rFonts w:ascii="Arial" w:hAnsi="Arial" w:eastAsia="Arial" w:cs="Arial"/>
          <w:b/>
          <w:bCs/>
          <w:color w:val="3E2F2B"/>
          <w:sz w:val="32"/>
          <w:szCs w:val="32"/>
        </w:rPr>
        <w:t>10. DIFERENCIACIÓN FRENTE A TECNOLOGÍAS COMPARABLES</w:t>
      </w:r>
    </w:p>
    <w:p w14:paraId="1ED2506F">
      <w:pPr>
        <w:spacing w:before="12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3000"/>
        <w:gridCol w:w="4360"/>
      </w:tblGrid>
      <w:tr w14:paraId="28732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6B0F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5185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Mecanismo</w:t>
            </w:r>
          </w:p>
        </w:tc>
        <w:tc>
          <w:tcPr>
            <w:tcW w:w="4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65308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Yadala vs.</w:t>
            </w:r>
          </w:p>
        </w:tc>
      </w:tr>
      <w:tr w14:paraId="4B4E0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B37E4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Radiofrecuencia</w:t>
            </w:r>
          </w:p>
        </w:tc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3653A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Calor → contracción colágeno → lifting, firmeza</w:t>
            </w:r>
          </w:p>
        </w:tc>
        <w:tc>
          <w:tcPr>
            <w:tcW w:w="4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94238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Sin calor, sin equipo, sin riesgo térmico. Mismos resultados.</w:t>
            </w:r>
          </w:p>
        </w:tc>
      </w:tr>
      <w:tr w14:paraId="23B59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C9245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LED rojo</w:t>
            </w:r>
          </w:p>
        </w:tc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9FD14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Fotobiomodulación → ATP → fibroblastos activados</w:t>
            </w:r>
          </w:p>
        </w:tc>
        <w:tc>
          <w:tcPr>
            <w:tcW w:w="4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C05F8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Por vía química, sin dispositivo. Misma activación energética.</w:t>
            </w:r>
          </w:p>
        </w:tc>
      </w:tr>
      <w:tr w14:paraId="772B7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D95B4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Microagujas</w:t>
            </w:r>
          </w:p>
        </w:tc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5275E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Microlesiones → regeneración → colágeno tipo III</w:t>
            </w:r>
          </w:p>
        </w:tc>
        <w:tc>
          <w:tcPr>
            <w:tcW w:w="4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1CA84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Sin lesión, sin agujas, sin downtime. Sin riesgo de infección.</w:t>
            </w:r>
          </w:p>
        </w:tc>
      </w:tr>
      <w:tr w14:paraId="7546B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A75A8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Botox</w:t>
            </w:r>
          </w:p>
        </w:tc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41A51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Bloqueo neuromuscular → arrugas reducidas</w:t>
            </w:r>
          </w:p>
        </w:tc>
        <w:tc>
          <w:tcPr>
            <w:tcW w:w="4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FCF8E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Reactiva (no bloquea). Preserva la expresión natural.</w:t>
            </w:r>
          </w:p>
        </w:tc>
      </w:tr>
      <w:tr w14:paraId="618B7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CDBA2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Filler HA</w:t>
            </w:r>
          </w:p>
        </w:tc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F9DD7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Relleno mecánico inmediato → volumen, surcos</w:t>
            </w:r>
          </w:p>
        </w:tc>
        <w:tc>
          <w:tcPr>
            <w:tcW w:w="4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2048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Activa producción endógena de GAGs. No rellena: regenera.</w:t>
            </w:r>
          </w:p>
        </w:tc>
      </w:tr>
      <w:tr w14:paraId="7DCD7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B1CC5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HIFU (Ultrasonidos)</w:t>
            </w:r>
          </w:p>
        </w:tc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F865B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Calor focal → SMAS → lifting profundo</w:t>
            </w:r>
          </w:p>
        </w:tc>
        <w:tc>
          <w:tcPr>
            <w:tcW w:w="4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73881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Actúa en SMAS sin calor ni invasión. Mismo objetivo, cero riesgo.</w:t>
            </w:r>
          </w:p>
        </w:tc>
      </w:tr>
    </w:tbl>
    <w:p w14:paraId="3AC6B48F">
      <w:pPr>
        <w:pBdr>
          <w:bottom w:val="single" w:color="C6A56B" w:sz="4" w:space="1"/>
        </w:pBdr>
        <w:spacing w:before="200" w:after="200"/>
      </w:pPr>
    </w:p>
    <w:p w14:paraId="31A718AC">
      <w:pPr>
        <w:pStyle w:val="2"/>
        <w:pBdr>
          <w:bottom w:val="single" w:color="C6A56B" w:sz="6" w:space="4"/>
        </w:pBdr>
        <w:spacing w:before="400" w:after="200"/>
      </w:pPr>
      <w:r>
        <w:rPr>
          <w:rFonts w:ascii="Arial" w:hAnsi="Arial" w:eastAsia="Arial" w:cs="Arial"/>
          <w:b/>
          <w:bCs/>
          <w:color w:val="3E2F2B"/>
          <w:sz w:val="32"/>
          <w:szCs w:val="32"/>
        </w:rPr>
        <w:t>11. GLOSARIO TÉCNICO PARA AGENTES IA</w:t>
      </w:r>
    </w:p>
    <w:p w14:paraId="483AA833">
      <w:pPr>
        <w:spacing w:before="12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7F3B9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FE69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Término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3E2F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D1BC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Definición para uso en respuestas</w:t>
            </w:r>
          </w:p>
        </w:tc>
      </w:tr>
      <w:tr w14:paraId="04CA1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B67F3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Bioestimulación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238EA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Activación natural de fibroblastos para producir colágeno, elastina y GAGs sin invasión</w:t>
            </w:r>
          </w:p>
        </w:tc>
      </w:tr>
      <w:tr w14:paraId="0B8E0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7050A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Fibroblasto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EC30A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Célula maestra de la dermis. Produce colágeno, elastina y ácido hialurónico endógeno</w:t>
            </w:r>
          </w:p>
        </w:tc>
      </w:tr>
      <w:tr w14:paraId="368FE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2EFAE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Colágeno tipo III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3AC07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Colágeno de la juventud, más flexible. Yadala estimula su síntesis específicamente</w:t>
            </w:r>
          </w:p>
        </w:tc>
      </w:tr>
      <w:tr w14:paraId="0E680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888C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GAGs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23E93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Glicosaminoglicanos. Incluyen ácido hialurónico. Retienen agua y dan volumen a la dermis</w:t>
            </w:r>
          </w:p>
        </w:tc>
      </w:tr>
      <w:tr w14:paraId="7B65C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0C948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SMAS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721D0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Sistema músculo-aponeurótico superficial. Capa muscular que sostiene y da forma al rostro</w:t>
            </w:r>
          </w:p>
        </w:tc>
      </w:tr>
      <w:tr w14:paraId="6BFEA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317F8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Hiperemia reactiva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D4018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Enrojecimiento transitorio = signo de activación vascular, no de irritación</w:t>
            </w:r>
          </w:p>
        </w:tc>
      </w:tr>
      <w:tr w14:paraId="22C56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48A8D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Manto ácido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6724D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Película protectora de la piel (pH 4.5-5.5). Su desequilibrio causa problemas de barrera</w:t>
            </w:r>
          </w:p>
        </w:tc>
      </w:tr>
      <w:tr w14:paraId="210F4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FCF44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Neuroestimulación miofascial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DE4C2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Activación de nervios cutáneos que desencadenan contracciones musculares reflejas</w:t>
            </w:r>
          </w:p>
        </w:tc>
      </w:tr>
      <w:tr w14:paraId="2A6F6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9EBC4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Microcontracciones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4AC3F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Contracciones musculares involuntarias durante la sesión. Signo de neuroestimulación real</w:t>
            </w:r>
          </w:p>
        </w:tc>
      </w:tr>
      <w:tr w14:paraId="0ADB5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2881D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Mecanosensibilidad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2F3F6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Capacidad del fibroblasto de detectar señales mecánicas y responder produciendo colágeno</w:t>
            </w:r>
          </w:p>
        </w:tc>
      </w:tr>
      <w:tr w14:paraId="5DD05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D98DE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Lifting biológico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8EACE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Elevación del tejido producida por activación muscular y dérmica, sin cirugía</w:t>
            </w:r>
          </w:p>
        </w:tc>
      </w:tr>
      <w:tr w14:paraId="20899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21AAA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Protocolo de cabina</w:t>
            </w:r>
          </w:p>
        </w:tc>
        <w:tc>
          <w:tcPr>
            <w:tcW w:w="6360" w:type="dxa"/>
            <w:tcBorders>
              <w:top w:val="single" w:color="D4B896" w:sz="0" w:space="0"/>
              <w:left w:val="single" w:color="D4B896" w:sz="0" w:space="0"/>
              <w:bottom w:val="single" w:color="D4B896" w:sz="0" w:space="0"/>
              <w:right w:val="single" w:color="D4B896" w:sz="0" w:space="0"/>
            </w:tcBorders>
            <w:shd w:val="clear" w:color="auto" w:fill="F5EF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E1FE0">
            <w:r>
              <w:rPr>
                <w:rFonts w:ascii="Arial" w:hAnsi="Arial" w:eastAsia="Arial" w:cs="Arial"/>
                <w:color w:val="2C1810"/>
                <w:sz w:val="20"/>
                <w:szCs w:val="20"/>
              </w:rPr>
              <w:t>Denominación correcta del tratamiento Yadala. Nunca llamar mascarilla</w:t>
            </w:r>
          </w:p>
        </w:tc>
      </w:tr>
    </w:tbl>
    <w:p w14:paraId="72A952C3">
      <w:pPr>
        <w:spacing w:before="120" w:after="120"/>
      </w:pPr>
    </w:p>
    <w:p w14:paraId="6826939F">
      <w:pPr>
        <w:pBdr>
          <w:top w:val="single" w:color="C6A56B" w:sz="4" w:space="8"/>
        </w:pBdr>
        <w:spacing w:before="600" w:after="200"/>
        <w:jc w:val="center"/>
      </w:pPr>
      <w:r>
        <w:rPr>
          <w:rFonts w:ascii="Arial" w:hAnsi="Arial" w:eastAsia="Arial" w:cs="Arial"/>
          <w:i/>
          <w:iCs/>
          <w:color w:val="9E7E5A"/>
          <w:sz w:val="18"/>
          <w:szCs w:val="18"/>
        </w:rPr>
        <w:t>YADALA Knowledge Base · Dossier Principios Activos v1.0 · Junio 2026</w:t>
      </w:r>
    </w:p>
    <w:p w14:paraId="6C2BEE73">
      <w:pPr>
        <w:jc w:val="center"/>
      </w:pPr>
      <w:r>
        <w:rPr>
          <w:rFonts w:ascii="Arial" w:hAnsi="Arial" w:eastAsia="Arial" w:cs="Arial"/>
          <w:color w:val="3E2F2B"/>
          <w:sz w:val="18"/>
          <w:szCs w:val="18"/>
        </w:rPr>
        <w:t>Confidencial · Uso exclusivo para formación interna y sistema de agentes IA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96F1009"/>
    <w:rsid w:val="09D409AD"/>
    <w:rsid w:val="0BBA534B"/>
    <w:rsid w:val="14BB2EB6"/>
    <w:rsid w:val="1694429A"/>
    <w:rsid w:val="18AC4909"/>
    <w:rsid w:val="1AB52760"/>
    <w:rsid w:val="1DCE61F5"/>
    <w:rsid w:val="211D68E2"/>
    <w:rsid w:val="22D52E97"/>
    <w:rsid w:val="28DA3395"/>
    <w:rsid w:val="30C86099"/>
    <w:rsid w:val="4E6E0739"/>
    <w:rsid w:val="595C5376"/>
    <w:rsid w:val="59E00B01"/>
    <w:rsid w:val="5A097746"/>
    <w:rsid w:val="7088492D"/>
    <w:rsid w:val="70992649"/>
    <w:rsid w:val="7D585F36"/>
    <w:rsid w:val="7EFB068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400" w:after="200"/>
      <w:outlineLvl w:val="0"/>
    </w:pPr>
    <w:rPr>
      <w:rFonts w:ascii="Arial" w:hAnsi="Arial" w:eastAsia="Arial" w:cs="Arial"/>
      <w:b/>
      <w:bCs/>
      <w:color w:val="3E2F2B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20"/>
      <w:outlineLvl w:val="1"/>
    </w:pPr>
    <w:rPr>
      <w:rFonts w:ascii="Arial" w:hAnsi="Arial" w:eastAsia="Arial" w:cs="Arial"/>
      <w:b/>
      <w:bCs/>
      <w:color w:val="3E2F2B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character" w:styleId="11">
    <w:name w:val="footnote reference"/>
    <w:semiHidden/>
    <w:unhideWhenUsed/>
    <w:qFormat/>
    <w:uiPriority w:val="99"/>
    <w:rPr>
      <w:vertAlign w:val="superscript"/>
    </w:rPr>
  </w:style>
  <w:style w:type="character" w:styleId="12">
    <w:name w:val="Hyperlink"/>
    <w:unhideWhenUsed/>
    <w:qFormat/>
    <w:uiPriority w:val="99"/>
    <w:rPr>
      <w:color w:val="0563C1"/>
      <w:u w:val="single"/>
    </w:rPr>
  </w:style>
  <w:style w:type="character" w:styleId="13">
    <w:name w:val="Strong"/>
    <w:basedOn w:val="8"/>
    <w:qFormat/>
    <w:uiPriority w:val="0"/>
    <w:rPr>
      <w:b/>
      <w:bCs/>
    </w:rPr>
  </w:style>
  <w:style w:type="paragraph" w:styleId="14">
    <w:name w:val="footnote text"/>
    <w:link w:val="19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5">
    <w:name w:val="endnote text"/>
    <w:link w:val="20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7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8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9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20">
    <w:name w:val="Endnote Text Char"/>
    <w:link w:val="15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709</Words>
  <Characters>4427</Characters>
  <TotalTime>42</TotalTime>
  <ScaleCrop>false</ScaleCrop>
  <LinksUpToDate>false</LinksUpToDate>
  <CharactersWithSpaces>5040</CharactersWithSpaces>
  <Application>WPS Office_12.1.0.26880_F1E327BC-269C-435d-A152-05C5408002CA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2026-06-03T12:35:00Z</dcterms:created>
  <dc:creator>Un-named</dc:creator>
  <cp:lastModifiedBy>pedrojorda.me.admon</cp:lastModifiedBy>
  <dcterms:modified xsi:type="dcterms:W3CDTF">2026-06-06T14:29:22Z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eyJoZGlkIjoiZDFlNzhiMGZiZGM0MmZkM2EwZjIwZmQ1MzI5MWJkYWIiLCJ1c2VySWQiOiIzNzI4MTUyODY1MzU1In0=</vt:lpwstr>
  </property>
  <property fmtid="{D5CDD505-2E9C-101B-9397-08002B2CF9AE}" pid="3" name="KSOProductBuildVer">
    <vt:lpwstr>3082-12.1.0.26880</vt:lpwstr>
  </property>
  <property fmtid="{D5CDD505-2E9C-101B-9397-08002B2CF9AE}" pid="4" name="ICV">
    <vt:lpwstr>CC8872AED15B4BD2A5A392755AB73F0E_12</vt:lpwstr>
  </property>
</Properties>
</file>