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2F2B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pacing w:val="200"/>
                <w:sz w:val="18"/>
                <w:szCs w:val="18"/>
              </w:rPr>
              <w:t xml:space="preserve">YADALA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5EFE6"/>
                <w:sz w:val="16"/>
                <w:szCs w:val="16"/>
              </w:rPr>
              <w:t xml:space="preserve">Skin Science / Biointeligencia Cutánea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aps/>
                <w:color w:val="C6A56B"/>
                <w:spacing w:val="100"/>
                <w:sz w:val="15"/>
                <w:szCs w:val="15"/>
              </w:rPr>
              <w:t xml:space="preserve">FICHA DE ANÁLISIS · PARÁMETRO RGB PORE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Lo que el análisis ha detectado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Tu piel muestra signos de alteración en la calidad y el comportamiento de algunos poros.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Este resultado suele estar asociado a exceso de sebo, acumulación de residuos y una pérdida progresiva de firmeza en el tejido que rodea al poro.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notas puntos negros recurrentes, brillo excesivo o una textura menos uniforme, este parámetro puede estar explicando parte de esa situación.</w:t>
      </w:r>
    </w:p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Nivel de urgencia según tu resultado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🔴  RGB PORE: &lt; 40%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Intervención recomendada</w:t>
            </w:r>
          </w:p>
        </w:tc>
        <w:tc>
          <w:tcPr>
            <w:tcW w:type="dxa" w:w="6265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La alteración ya es visible y puede progresar si no se corrige el entorno biológico del poro.</w:t>
            </w:r>
          </w:p>
        </w:tc>
      </w:tr>
      <w:tr>
        <w:tc>
          <w:tcPr>
            <w:tcW w:type="dxa" w:w="3373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🟠  RGB PORE: 40 – 69%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Optimización recomendada</w:t>
            </w:r>
          </w:p>
        </w:tc>
        <w:tc>
          <w:tcPr>
            <w:tcW w:type="dxa" w:w="6265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Existen signos que pueden evolucionar hacia una mayor visibilidad de poros. Momento ideal para actuar.</w:t>
            </w:r>
          </w:p>
        </w:tc>
      </w:tr>
      <w:tr>
        <w:tc>
          <w:tcPr>
            <w:tcW w:type="dxa" w:w="3373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🟢  RGB PORE: 70% o más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Prevención</w:t>
            </w:r>
          </w:p>
        </w:tc>
        <w:tc>
          <w:tcPr>
            <w:tcW w:type="dxa" w:w="6265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El estado actual es favorable. El objetivo es conservar la calidad estructural alcanzada.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Textos configurados en el Zemits VeraFace — por rango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siguientes textos están configurados en el sistema Zemits para cada rango del parámetro RGB Pore. Aparecen automáticamente en el informe individual de la clienta.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120"/>
        <w:gridCol w:w="5398"/>
      </w:tblGrid>
      <w:tr>
        <w:tc>
          <w:tcPr>
            <w:tcW w:type="dxa" w:w="2120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Rango</w:t>
            </w:r>
          </w:p>
        </w:tc>
        <w:tc>
          <w:tcPr>
            <w:tcW w:type="dxa" w:w="2120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Estado Zemits</w:t>
            </w:r>
          </w:p>
        </w:tc>
        <w:tc>
          <w:tcPr>
            <w:tcW w:type="dxa" w:w="5398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Texto sugerido para configurar en el Zemits</w:t>
            </w:r>
          </w:p>
        </w:tc>
      </w:tr>
      <w:tr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0% – 10%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Severo</w:t>
            </w:r>
          </w:p>
        </w:tc>
        <w:tc>
          <w:tcPr>
            <w:tcW w:type="dxa" w:w="5398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Alteración severa del entorno folicular. Intervención inmediata recomendada. Protocolo: PORE ARCHITECTURE PROTOCOL™</w:t>
            </w:r>
          </w:p>
        </w:tc>
      </w:tr>
      <w:tr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10% – 20%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Severo</w:t>
            </w:r>
          </w:p>
        </w:tc>
        <w:tc>
          <w:tcPr>
            <w:tcW w:type="dxa" w:w="5398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Alteración importante del poro. El entorno biológico necesita corrección activa. Protocolo: PORE ARCHITECTURE PROTOCOL™</w:t>
            </w:r>
          </w:p>
        </w:tc>
      </w:tr>
      <w:tr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20% – 30%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Alto</w:t>
            </w:r>
          </w:p>
        </w:tc>
        <w:tc>
          <w:tcPr>
            <w:tcW w:type="dxa" w:w="5398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Poros visiblemente comprometidos. Sebo oxidado e inflamación silenciosa detectados. Protocolo: PORE ARCHITECTURE PROTOCOL™</w:t>
            </w:r>
          </w:p>
        </w:tc>
      </w:tr>
      <w:tr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30% – 40%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Alto</w:t>
            </w:r>
          </w:p>
        </w:tc>
        <w:tc>
          <w:tcPr>
            <w:tcW w:type="dxa" w:w="5398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Entorno folicular alterado. Actuar ahora previene una evolución más visible. Protocolo: PORE ARCHITECTURE PROTOCOL™</w:t>
            </w:r>
          </w:p>
        </w:tc>
      </w:tr>
      <w:tr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40% – 50%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🟠 Medio</w:t>
            </w:r>
          </w:p>
        </w:tc>
        <w:tc>
          <w:tcPr>
            <w:tcW w:type="dxa" w:w="5398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Signos de desequilibrio sebáceo. Optimización recomendada antes de que progrese. Protocolo: PORE ARCHITECTURE PROTOCOL™</w:t>
            </w:r>
          </w:p>
        </w:tc>
      </w:tr>
      <w:tr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50% – 60%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🟠 Medio</w:t>
            </w:r>
          </w:p>
        </w:tc>
        <w:tc>
          <w:tcPr>
            <w:tcW w:type="dxa" w:w="5398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Condición similar a tu grupo de edad. Margen de mejora visible con protocolo adecuado. Protocolo: PORE ARCHITECTURE PROTOCOL™</w:t>
            </w:r>
          </w:p>
        </w:tc>
      </w:tr>
      <w:tr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60% – 70%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🟢 Aceptable</w:t>
            </w:r>
          </w:p>
        </w:tc>
        <w:tc>
          <w:tcPr>
            <w:tcW w:type="dxa" w:w="5398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Estado aceptable. Prevención activa para mantener la calidad estructural del poro.</w:t>
            </w:r>
          </w:p>
        </w:tc>
      </w:tr>
      <w:tr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70% – 80%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🟢 Bueno</w:t>
            </w:r>
          </w:p>
        </w:tc>
        <w:tc>
          <w:tcPr>
            <w:tcW w:type="dxa" w:w="5398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Buen estado. El objetivo es conservar y mejorar la arquitectura folicular.</w:t>
            </w:r>
          </w:p>
        </w:tc>
      </w:tr>
      <w:tr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80% – 90%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🟢 Excelente</w:t>
            </w:r>
          </w:p>
        </w:tc>
        <w:tc>
          <w:tcPr>
            <w:tcW w:type="dxa" w:w="5398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Estado favorable. Protocolo de prevención para mantener resultados a largo plazo.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Por qué es importante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poros visibles no aparecen de un día para otro. Son el resultado de pequeños cambios biológicos que se producen durante meses o incluso años.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Cuando el entorno del poro pierde equilibrio, este se vuelve más visible y la superficie de la piel comienza a verse menos uniforme.</w:t>
      </w:r>
    </w:p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Lo que puede ocurrir con el tiempo</w:t>
      </w:r>
    </w:p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Mayor visibilidad de poros.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Puntos negros más frecuentes.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Textura irregular.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Menor luminosidad.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Maquillaje menos uniforme.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Lo que hoy observamos como un detalle estético puede convertirse en una alteración más evidente si no se corrige el entorno biológico que la está favoreciendo.</w:t>
      </w:r>
    </w:p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Tu protocolo recomendado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8"/>
              <w:bottom w:val="single" w:color="C6A56B" w:sz="1"/>
              <w:right w:val="single" w:color="C6A56B" w:sz="1"/>
            </w:tcBorders>
            <w:shd w:fill="FAF6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pacing w:val="60"/>
                <w:sz w:val="24"/>
                <w:szCs w:val="24"/>
              </w:rPr>
              <w:t xml:space="preserve">PORE ARCHITECTURE PROTOCOL™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6A56B"/>
                <w:sz w:val="20"/>
                <w:szCs w:val="20"/>
              </w:rPr>
              <w:t xml:space="preserve">Skin Structure Refinement Mask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aps/>
                <w:color w:val="666666"/>
                <w:spacing w:val="80"/>
                <w:sz w:val="18"/>
                <w:szCs w:val="18"/>
              </w:rPr>
              <w:t xml:space="preserve">PREVENT LINE  ·  RECOVER LINE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 protocolo diseñado para ayudar a restablecer el equilibrio del poro actuando sobre tres factores clave: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Regulación del exceso de sebo.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Optimización del entorno cutáneo.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Mejora de la calidad estructural del tejido.</w:t>
      </w:r>
    </w:p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3E2F2B" w:sz="12"/>
              <w:bottom w:val="single" w:color="C6A56B" w:sz="1"/>
              <w:right w:val="single" w:color="C6A56B" w:sz="1"/>
            </w:tcBorders>
            <w:shd w:fill="FAF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E2F2B"/>
                <w:sz w:val="21"/>
                <w:szCs w:val="21"/>
              </w:rPr>
              <w:t xml:space="preserve">"No tratamos el poro. Tratamos las condiciones que hacen que el poro se vuelva visible."</w:t>
            </w:r>
          </w:p>
        </w:tc>
      </w:tr>
    </w:tbl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¿Cómo mediremos el progreso?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Volveremos a realizar el análisis en las próximas semanas. Compararemos: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Evolución del parámetro RGB Pore.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Calidad de la textura cutánea.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Reducción de las áreas comprometidas.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Mejora global de la uniformidad de la piel.</w:t>
      </w:r>
    </w:p>
    <w:p>
      <w:pPr>
        <w:spacing w:after="0" w:before="80"/>
      </w:pPr>
    </w:p>
    <w:p>
      <w:pPr>
        <w:spacing w:after="0" w:before="80"/>
      </w:pPr>
      <w:r>
        <w:rPr>
          <w:rFonts w:ascii="Arial" w:cs="Arial" w:eastAsia="Arial" w:hAnsi="Arial"/>
          <w:b/>
          <w:bCs/>
          <w:color w:val="3E2F2B"/>
          <w:sz w:val="20"/>
          <w:szCs w:val="20"/>
        </w:rPr>
        <w:t xml:space="preserve">No trabajamos con impresiones. Trabajamos con evidencia visible y datos comparables.</w:t>
      </w:r>
    </w:p>
    <w:p>
      <w:pPr>
        <w:spacing w:after="0"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3E2F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19"/>
                <w:szCs w:val="19"/>
              </w:rPr>
              <w:t xml:space="preserve">Dimensión biológica evaluada: 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Arquitectura del poro.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19"/>
                <w:szCs w:val="19"/>
              </w:rPr>
              <w:t xml:space="preserve">Estado actual: 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Alterado / Optimizable / Conservado.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19"/>
                <w:szCs w:val="19"/>
              </w:rPr>
              <w:t xml:space="preserve">Objetivo Yadala: </w:t>
            </w:r>
            <w:r>
              <w:rPr>
                <w:rFonts w:ascii="Arial" w:cs="Arial" w:eastAsia="Arial" w:hAnsi="Arial"/>
                <w:i/>
                <w:iCs/>
                <w:color w:val="F5EFE6"/>
                <w:sz w:val="19"/>
                <w:szCs w:val="19"/>
              </w:rPr>
              <w:t xml:space="preserve">Restaurar la función antes de que aparezca una consecuencia mayor.</w:t>
            </w:r>
          </w:p>
        </w:tc>
      </w:tr>
    </w:tbl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YADALA · Skin Science · Biointeligencia Cutánea · Zemits VeraFace System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  <w:rPr>
        <w:rFonts w:ascii="Arial" w:cs="Arial" w:eastAsia="Arial" w:hAnsi="Arial"/>
        <w:b/>
        <w:bCs/>
        <w:color w:val="C6A56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2026-06-08T17:54:08.608Z</dcterms:created>
  <dcterms:modified xsi:type="dcterms:W3CDTF">2026-06-08T17:54:08.621Z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