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C6A56B"/>
          <w:sz w:val="18"/>
          <w:szCs w:val="18"/>
        </w:rPr>
        <w:t xml:space="preserve">Ficha de parámetro · Zemits VeraFace · Área Marrón · v1</w:t>
      </w:r>
    </w:p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3E2F2B"/>
          <w:sz w:val="36"/>
          <w:szCs w:val="36"/>
        </w:rPr>
        <w:t xml:space="preserve">CELL FLOW PROTOCOL™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C6A56B"/>
          <w:sz w:val="20"/>
          <w:szCs w:val="20"/>
        </w:rPr>
        <w:t xml:space="preserve">Restauración del movimiento biológico que oxigena, drena y regenera el tejido.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C6A56B"/>
          <w:sz w:val="20"/>
          <w:szCs w:val="20"/>
        </w:rPr>
        <w:t xml:space="preserve">Reactivación del flujo biológico que sostiene la vitalidad visible del rostro.</w:t>
      </w:r>
    </w:p>
    <w:p>
      <w:pPr>
        <w:spacing w:after="0" w:before="80"/>
      </w:pPr>
    </w:p>
    <w:p>
      <w:pPr>
        <w:spacing w:after="240" w:before="0"/>
      </w:pPr>
      <w:r>
        <w:rPr>
          <w:rFonts w:ascii="Arial" w:cs="Arial" w:eastAsia="Arial" w:hAnsi="Arial"/>
          <w:b/>
          <w:bCs/>
          <w:color w:val="0C447C"/>
          <w:sz w:val="18"/>
          <w:szCs w:val="18"/>
          <w:shd w:fill="E6F1FB" w:val="clear"/>
        </w:rPr>
        <w:t xml:space="preserve">  PREVENT  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27500A"/>
          <w:sz w:val="18"/>
          <w:szCs w:val="18"/>
          <w:shd w:fill="EAF3DE" w:val="clear"/>
        </w:rPr>
        <w:t xml:space="preserve">  RECOVER  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72243E"/>
          <w:sz w:val="18"/>
          <w:szCs w:val="18"/>
          <w:shd w:fill="FBEAF0" w:val="clear"/>
        </w:rPr>
        <w:t xml:space="preserve">  RECLAIM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 · Área Marrón · Mayor % = mejor metabolismo</w:t>
      </w:r>
    </w:p>
    <w:p>
      <w:pPr>
        <w:pBdr>
          <w:bottom w:val="single" w:color="E0DDD8" w:sz="2" w:space="1"/>
        </w:pBdr>
        <w:spacing w:after="140" w:before="140"/>
      </w:pPr>
    </w:p>
    <w:p>
      <w:pPr>
        <w:spacing w:after="0" w:before="160"/>
      </w:pPr>
      <w:r>
        <w:rPr>
          <w:rFonts w:ascii="Arial" w:cs="Arial" w:eastAsia="Arial" w:hAnsi="Arial"/>
          <w:b/>
          <w:bCs/>
          <w:color w:val="2A2A2A"/>
          <w:sz w:val="52"/>
          <w:szCs w:val="52"/>
        </w:rPr>
        <w:t xml:space="preserve">EL PROBLEMA NO ES QUE TU PIEL NECESITE MÁS.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E2F2B"/>
          <w:sz w:val="52"/>
          <w:szCs w:val="52"/>
        </w:rPr>
        <w:t xml:space="preserve">EL PROBLEMA ES QUE HA DEJADO DE MOVER LO QUE YA TIENE.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Cuando el flujo se reactiva, la vitalidad vuelve.</w:t>
      </w:r>
    </w:p>
    <w:p>
      <w:pPr>
        <w:pBdr>
          <w:bottom w:val="single" w:color="E0DDD8" w:sz="2" w:space="1"/>
        </w:pBdr>
        <w:spacing w:after="140" w:before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EL VERDADERO POSICIONAMIENTO DE ESTE PROTOCOLO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F5EFE6"/>
                <w:sz w:val="20"/>
                <w:szCs w:val="20"/>
              </w:rPr>
              <w:t xml:space="preserve">No estás vendiendo drenaje ni circulación ni oxigenación.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6A56B"/>
                <w:sz w:val="22"/>
                <w:szCs w:val="22"/>
              </w:rPr>
              <w:t xml:space="preserve">↓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24"/>
                <w:szCs w:val="24"/>
              </w:rPr>
              <w:t xml:space="preserve">Estás reactivando la capacidad de la piel para sostenerse.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F5EFE6"/>
                <w:sz w:val="20"/>
                <w:szCs w:val="20"/>
              </w:rPr>
              <w:t xml:space="preserve">Esos son mecanismos.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20"/>
                <w:szCs w:val="20"/>
              </w:rPr>
              <w:t xml:space="preserve">CELL FLOW PROTOCOL™ reactiva el terreno biológico antes de construir sobre él.</w:t>
            </w:r>
          </w:p>
        </w:tc>
      </w:tr>
    </w:tbl>
    <w:p>
      <w:pPr>
        <w:spacing w:after="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E2F2B" w:sz="1"/>
              <w:left w:val="single" w:color="3E2F2B" w:sz="1"/>
              <w:bottom w:val="none" w:color="FFFFFF" w:sz="0"/>
              <w:right w:val="single" w:color="3E2F2B" w:sz="1"/>
            </w:tcBorders>
            <w:shd w:fill="3E2F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FRASE DE CABINA — usa con el informe en la mano</w:t>
            </w:r>
          </w:p>
        </w:tc>
      </w:tr>
      <w:tr>
        <w:tc>
          <w:tcPr>
            <w:tcBorders>
              <w:top w:val="none" w:color="FFFFFF" w:sz="0"/>
              <w:left w:val="single" w:color="3E2F2B" w:sz="1"/>
              <w:bottom w:val="single" w:color="C6A56B" w:sz="12"/>
              <w:right w:val="single" w:color="3E2F2B" w:sz="1"/>
            </w:tcBorders>
            <w:shd w:fill="2C1F1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F5EFE6"/>
                <w:sz w:val="22"/>
                <w:szCs w:val="22"/>
              </w:rPr>
              <w:t xml:space="preserve">"Lo que ves aquí no es envejecimiento. Es lentitud biológica. El tejido sigue teniendo capacidad de responder, pero necesita volver a activarse. Cuando recuperamos el flujo, la piel vuelve a comportarse como una piel que responde."</w:t>
            </w:r>
          </w:p>
        </w:tc>
      </w:tr>
      <w:tr>
        <w:tc>
          <w:tcPr>
            <w:tcBorders>
              <w:top w:val="none" w:color="FFFFFF" w:sz="0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C6A56B"/>
                <w:sz w:val="18"/>
                <w:szCs w:val="18"/>
              </w:rPr>
              <w:t xml:space="preserve">No necesita más. Necesita volver a moverse.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FRASE DE PRESENTACIÓN DEL PROTOCOLO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Usar con las dos pantallas del analizador en mano — adaptar según el problema detectado en el informe.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none" w:color="FFFFFF" w:sz="0"/>
              <w:right w:val="single" w:color="C6A56B" w:sz="1"/>
            </w:tcBorders>
            <w:shd w:fill="FAF6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7"/>
                <w:szCs w:val="17"/>
              </w:rPr>
              <w:t xml:space="preserve">Versión 01 — Pérdida de tono miofascial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Usar cuando: contorno cedido · óvalo menos definido · mandíbula que pierde nitidez</w:t>
            </w:r>
          </w:p>
        </w:tc>
      </w:tr>
      <w:tr>
        <w:tc>
          <w:tcPr>
            <w:tcBorders>
              <w:top w:val="none" w:color="FFFFFF" w:sz="0"/>
              <w:left w:val="single" w:color="C6A56B" w:sz="8"/>
              <w:bottom w:val="single" w:color="C6A56B" w:sz="1"/>
              <w:right w:val="single" w:color="C6A56B" w:sz="1"/>
            </w:tcBorders>
            <w:shd w:fill="2C1F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"Según tu análisis, tu piel está en un estado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pérdida de tono miofascial — el tejido que sostiene la estructura facial ha reducido su tono y la piel cede sin soporte muscular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Vamos a activar el protocolo AGE STRUCTURE PROTOCOL™ dentro del sistema Yadala para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recuperar el soporte muscular que sostiene el contorno facial y prevenir el avance de la caída estructural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."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none" w:color="FFFFFF" w:sz="0"/>
              <w:right w:val="single" w:color="C6A56B" w:sz="1"/>
            </w:tcBorders>
            <w:shd w:fill="FAF6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7"/>
                <w:szCs w:val="17"/>
              </w:rPr>
              <w:t xml:space="preserve">Versión 02 — Actividad fibroblástica reducida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Usar cuando: firmeza disminuida · textura menos densa · piel que no responde a tratamientos</w:t>
            </w:r>
          </w:p>
        </w:tc>
      </w:tr>
      <w:tr>
        <w:tc>
          <w:tcPr>
            <w:tcBorders>
              <w:top w:val="none" w:color="FFFFFF" w:sz="0"/>
              <w:left w:val="single" w:color="C6A56B" w:sz="8"/>
              <w:bottom w:val="single" w:color="C6A56B" w:sz="1"/>
              <w:right w:val="single" w:color="C6A56B" w:sz="1"/>
            </w:tcBorders>
            <w:shd w:fill="2C1F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"Según tu análisis, tu piel está en un estado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reducción de la actividad fibroblástica — la dermis ha dejado de recibir el estímulo que le indica sintetizar colágeno estructural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Vamos a activar el protocolo AGE STRUCTURE PROTOCOL™ dentro del sistema Yadala para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reactivar el entorno biológico que favorece la síntesis de colágeno estructural de forma progresiva y acumulativa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."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none" w:color="FFFFFF" w:sz="0"/>
              <w:right w:val="single" w:color="C6A56B" w:sz="1"/>
            </w:tcBorders>
            <w:shd w:fill="FAF6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7"/>
                <w:szCs w:val="17"/>
              </w:rPr>
              <w:t xml:space="preserve">Versión 03 — Trayectoria de envejecimiento activa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Usar cuando: el analizador muestra dinámica de envejecimiento avanzando sin cambios en la rutina</w:t>
            </w:r>
          </w:p>
        </w:tc>
      </w:tr>
      <w:tr>
        <w:tc>
          <w:tcPr>
            <w:tcBorders>
              <w:top w:val="none" w:color="FFFFFF" w:sz="0"/>
              <w:left w:val="single" w:color="C6A56B" w:sz="8"/>
              <w:bottom w:val="single" w:color="C6A56B" w:sz="1"/>
              <w:right w:val="single" w:color="C6A56B" w:sz="1"/>
            </w:tcBorders>
            <w:shd w:fill="2C1F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"Según tu análisis, tu piel está en un estado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trayectoria de envejecimiento activa — el analizador detecta una dinámica estructural que avanzará si no se interviene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Vamos a activar el protocolo AGE STRUCTURE PROTOCOL™ dentro del sistema Yadala para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modular la trayectoria estructural que el analizador ha detectado — y verificarlo en el siguiente escaneo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."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none" w:color="FFFFFF" w:sz="0"/>
              <w:right w:val="single" w:color="C6A56B" w:sz="1"/>
            </w:tcBorders>
            <w:shd w:fill="FAF6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7"/>
                <w:szCs w:val="17"/>
              </w:rPr>
              <w:t xml:space="preserve">Versión 04 — Caso mixto (los tres factores presentes)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Usar cuando: el informe muestra deterioro simultáneo en tono, firmeza y proyección</w:t>
            </w:r>
          </w:p>
        </w:tc>
      </w:tr>
      <w:tr>
        <w:tc>
          <w:tcPr>
            <w:tcBorders>
              <w:top w:val="none" w:color="FFFFFF" w:sz="0"/>
              <w:left w:val="single" w:color="C6A56B" w:sz="8"/>
              <w:bottom w:val="single" w:color="C6A56B" w:sz="1"/>
              <w:right w:val="single" w:color="C6A56B" w:sz="1"/>
            </w:tcBorders>
            <w:shd w:fill="2C1F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"Según tu análisis, tu piel está en un estado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pérdida de tono miofascial + actividad fibroblástica reducida + trayectoria de envejecimiento activa — los tres mecanismos de soporte estructural afectados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Vamos a activar el protocolo AGE STRUCTURE PROTOCOL™ dentro del sistema Yadala para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reactivar los tres mecanismos a la vez — tono miofascial, actividad fibroblástica y trayectoria modulable — con resultado verificable en el siguiente escaneo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."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Lo que te han contado sobre la cara cansada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cara cansada es por no dormir bien — con más sueño se soluciona.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 drenaje linfático facial solo sirve para los que tienen mucha retención.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hinchazón de la cara es normal, a todas nos pasa por las mañanas.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piel grisácea es de piel seca — con crema es suficiente.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no tengo arrugas, mi piel no necesita tratamientos de metabolismo.</w:t>
      </w:r>
    </w:p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Lo que la mayoría de clientas siente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"Tengo la cara hinchada o congestionada aunque haya dormido bien."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"El tono está apagado y grisáceo — sin luminosidad aunque me cuide."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"El óvalo facial pierde definición progresivamente y no sé por qué."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"He probado tratamientos que no hacen efecto — la piel no responde."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"Quiero piel de porcelana sin filtro en las fotos — que no se vea la textura."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"Con luz lateral se me ve toda la textura de la piel y me da complejo."</w:t>
            </w:r>
          </w:p>
        </w:tc>
      </w:tr>
    </w:tbl>
    <w:p>
      <w:pPr>
        <w:spacing w:after="0" w:before="100"/>
      </w:pPr>
    </w:p>
    <w:p>
      <w:pPr>
        <w:spacing w:after="0" w:before="100"/>
      </w:pP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Frustración con tratamientos que no funcionan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Desconexión entre cómo se siente y cómo se ve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Cansancio de verse apagada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Piel que no responde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Resignación ante la falta de vitalidad </w:t>
      </w:r>
    </w:p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Lo que realmente ocurre — la realidad biológica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36"/>
                <w:szCs w:val="36"/>
              </w:rPr>
              <w:t xml:space="preserve">01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Renovación celular enlentecida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 ciclo natural de renovación epidérmica se enlentece con el tiempo y el estrés. Las células muertas se acumulan de forma irregular en la superficie, creando relieve no homogéneo y opacidad. No es suciedad — es acumulación sin renovar.</w:t>
            </w:r>
          </w:p>
        </w:tc>
        <w:tc>
          <w:tcPr>
            <w:tcW w:type="dxa" w:w="321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36"/>
                <w:szCs w:val="36"/>
              </w:rPr>
              <w:t xml:space="preserve">02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Barrera lipídica fragmentada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Sin cohesión entre corneocitos la superficie queda irregular. El agua se escapa por las grietas y la textura empeora con la deshidratación. Exfoliar agresivamente elimina las células pero también la barrera — y el ciclo se repite.</w:t>
            </w:r>
          </w:p>
        </w:tc>
        <w:tc>
          <w:tcPr>
            <w:tcW w:type="dxa" w:w="321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36"/>
                <w:szCs w:val="36"/>
              </w:rPr>
              <w:t xml:space="preserve">03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Trayectoria de textura activa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 luz polarizada no solo ve el presente — detecta hacia dónde va la textura. Zonas con irregularidad actual tenderán a profundizarse si no se activa la renovación. Eso es lo que hace accionable este parámetro.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Por qué el problema avanza siempre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C6A56B" w:sz="12"/>
              <w:bottom w:val="single" w:color="E0DDD8" w:sz="1"/>
              <w:right w:val="single" w:color="E0DDD8" w:sz="1"/>
            </w:tcBorders>
            <w:shd w:fill="FAF6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 ácidos y exfoliantes físicos eliminan células de la superficie — pero también dañan la barrera. La piel queda más fina, más sensible y más reactiva. La renovación celular se reactiva brevemente y vuelve a enlentecerse. El problema persiste porque nadie ha activado la renovación desde dentro — solo se ha eliminado lo de fuera.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Lo que ves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Textura rugosa · piel de naranja · base que no asienta</w:t>
            </w:r>
          </w:p>
        </w:tc>
        <w:tc>
          <w:tcPr>
            <w:tcW w:type="dxa" w:w="240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Lo que lo provoca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Metabolismo lento + circulación + drenaje</w:t>
            </w:r>
          </w:p>
        </w:tc>
        <w:tc>
          <w:tcPr>
            <w:tcW w:type="dxa" w:w="240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Por qué vuelve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Solo se trató el pigmento · no la señal que lo crea</w:t>
            </w:r>
          </w:p>
        </w:tc>
        <w:tc>
          <w:tcPr>
            <w:tcW w:type="dxa" w:w="2409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La solución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FE6"/>
                <w:sz w:val="18"/>
                <w:szCs w:val="18"/>
              </w:rPr>
              <w:t xml:space="preserve">Reactivar el flujo para que el tejido responda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spacing w:after="80" w:before="180"/>
        <w:jc w:val="center"/>
      </w:pPr>
      <w:r>
        <w:rPr>
          <w:rFonts w:ascii="Arial" w:cs="Arial" w:eastAsia="Arial" w:hAnsi="Arial"/>
          <w:b/>
          <w:bCs/>
          <w:caps/>
          <w:color w:val="3E2F2B"/>
          <w:sz w:val="28"/>
          <w:szCs w:val="28"/>
        </w:rPr>
        <w:t xml:space="preserve">LA DIFERENCIA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No añadimos más. CELL FLOW PROTOCOL™ reactiva lo que ya tiene pero ha dejado de mover.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F5F5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20"/>
                <w:szCs w:val="20"/>
              </w:rPr>
              <w:t xml:space="preserve">Otros tratamientos</w:t>
            </w:r>
          </w:p>
        </w:tc>
        <w:tc>
          <w:tcPr>
            <w:tcW w:type="dxa" w:w="4819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5EFE6"/>
                <w:sz w:val="20"/>
                <w:szCs w:val="20"/>
              </w:rPr>
              <w:t xml:space="preserve">CELL FLOW PROTOCOL™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Nutren la superficie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Reactivan el metabolismo que lo aprovecha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Actúan cuando la mancha ya es visible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Actúan cuando la señal puede regularse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Resultado inmediato pero inestable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Textura que mejora y se mantiene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Resultado que dura horas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Metabolismo progresivamente más activo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3E2F2B" w:sz="16"/>
              <w:bottom w:val="single" w:color="C6A56B" w:sz="1"/>
              <w:right w:val="single" w:color="C6A56B" w:sz="1"/>
            </w:tcBorders>
            <w:shd w:fill="F5EF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E2F2B"/>
                <w:sz w:val="22"/>
                <w:szCs w:val="22"/>
              </w:rPr>
              <w:t xml:space="preserve">"No necesita más. Necesita volver a moverse."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5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Cómo actúa CELL FLOW PROTOCOL™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E0DDD8" w:sz="1"/>
              <w:bottom w:val="none" w:color="FFFFFF" w:sz="0"/>
              <w:right w:val="single" w:color="E0DD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 el metabolismo celular</w:t>
            </w:r>
          </w:p>
        </w:tc>
      </w:tr>
      <w:tr>
        <w:tc>
          <w:tcPr>
            <w:tcBorders>
              <w:top w:val="none" w:color="FFFFFF" w:sz="0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 protocolo activa el entorno biológico que favorece la respuesta celular. Las células reciben el estímulo de renovarse y reaccionar. El tejido vuelve a comportarse como una piel activa.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E0DDD8" w:sz="1"/>
              <w:bottom w:val="none" w:color="FFFFFF" w:sz="0"/>
              <w:right w:val="single" w:color="E0DD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 la microcirculación</w:t>
            </w:r>
          </w:p>
        </w:tc>
      </w:tr>
      <w:tr>
        <w:tc>
          <w:tcPr>
            <w:tcBorders>
              <w:top w:val="none" w:color="FFFFFF" w:sz="0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hiperemia reactiva controlada que produce el protocolo activa el flujo sanguíneo capilar. Más oxígeno, más nutrientes, menos metabolitos acumulados. La piel recibe lo que necesita donde lo necesita.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E0DDD8" w:sz="1"/>
              <w:bottom w:val="none" w:color="FFFFFF" w:sz="0"/>
              <w:right w:val="single" w:color="E0DD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 el drenaje</w:t>
            </w:r>
          </w:p>
        </w:tc>
      </w:tr>
      <w:tr>
        <w:tc>
          <w:tcPr>
            <w:tcBorders>
              <w:top w:val="none" w:color="FFFFFF" w:sz="0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Las microcontracciones musculares actúan como bomba mecánica sobre los vasos linfáticos superficiales. El líquido intersticial se evacúa. Equivalente endógeno al drenaje manual — activado desde dentro.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5EF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RESULTADOS CLAVE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Glow inmediato observable en cabina — tono más vivo y descansado.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Cara menos hinchada y más definida desde las primeras sesiones.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Oxigenación visible que dura más allá de la sesión.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Óvalo con mejor definición — mandíbula más marcada.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Piel más receptiva — los siguientes protocolos hacen más efecto.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Mejora verificable en Área Marrón en el siguiente escaneo.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7C1C1" w:sz="1"/>
              <w:left w:val="single" w:color="F7C1C1" w:sz="1"/>
              <w:bottom w:val="single" w:color="F7C1C1" w:sz="1"/>
              <w:right w:val="single" w:color="F7C1C1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32D2D"/>
                <w:sz w:val="18"/>
                <w:szCs w:val="18"/>
              </w:rPr>
              <w:t xml:space="preserve">NO DECIR NUNCA — límites del claim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"Equivale a un drenaje linfático manual." — Es un mecanismo endógeno distinto.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"Elimina la hinchazón de forma definitiva." — La reduce progresivamente con continuidad.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"Restaura las acuaporinas." — Decir: mejora la distribución hídrica celular de forma progresiva.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"Activa el metabolismo sistémico." — Activa el metabolismo cutáneo local, no el general.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6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Beneficios visibles — lo que la clienta nota y el analizador confirma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Glow inmediato observable en cabina desde la primera sesión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Cara menos hinchada y más definida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Pigmento latente UV reducible y verificable en el siguiente escaneo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Luminosidad recuperada sin efecto blanqueante artificial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Piel más receptiva — los tratamientos posteriores hacen más efecto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imagen UV mejora antes de que el cambio sea visible en el espejo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CELL FLOW PROTOCOL™  ·  Yadala  ·  Junio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✕"/>
      <w:lvlJc w:val="left"/>
      <w:pPr>
        <w:ind w:left="560" w:hanging="320"/>
      </w:pPr>
      <w:rPr>
        <w:rFonts w:ascii="Arial" w:cs="Arial" w:eastAsia="Arial" w:hAnsi="Arial"/>
        <w:b/>
        <w:bCs/>
        <w:color w:val="A32D2D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80" w:hanging="280"/>
      </w:pPr>
      <w:rPr>
        <w:rFonts w:ascii="Arial" w:cs="Arial" w:eastAsia="Arial" w:hAnsi="Arial"/>
        <w:b/>
        <w:bCs/>
        <w:color w:val="C6A56B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2026-06-07T16:58:43.330Z</dcterms:created>
  <dcterms:modified xsi:type="dcterms:W3CDTF">2026-06-07T16:58:43.330Z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