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caps/>
          <w:color w:val="C6A56B"/>
          <w:sz w:val="18"/>
          <w:szCs w:val="18"/>
        </w:rPr>
        <w:t xml:space="preserve">Ficha de parámetro · Zemits VeraFace · Envejecimiento piel · v1</w:t>
      </w:r>
    </w:p>
    <w:p>
      <w:pPr>
        <w:spacing w:after="0" w:before="80"/>
      </w:pPr>
    </w:p>
    <w:p>
      <w:pPr>
        <w:spacing w:after="60" w:before="0"/>
      </w:pPr>
      <w:r>
        <w:rPr>
          <w:rFonts w:ascii="Arial" w:cs="Arial" w:eastAsia="Arial" w:hAnsi="Arial"/>
          <w:b/>
          <w:bCs/>
          <w:color w:val="3E2F2B"/>
          <w:sz w:val="36"/>
          <w:szCs w:val="36"/>
        </w:rPr>
        <w:t xml:space="preserve">AGE STRUCTURE PROTOCOL™</w:t>
      </w:r>
    </w:p>
    <w:p>
      <w:pPr>
        <w:spacing w:after="40" w:before="0"/>
      </w:pPr>
      <w:r>
        <w:rPr>
          <w:rFonts w:ascii="Arial" w:cs="Arial" w:eastAsia="Arial" w:hAnsi="Arial"/>
          <w:i/>
          <w:iCs/>
          <w:color w:val="C6A56B"/>
          <w:sz w:val="20"/>
          <w:szCs w:val="20"/>
        </w:rPr>
        <w:t xml:space="preserve">Regulación de la dinámica de envejecimiento tisular.</w:t>
      </w:r>
    </w:p>
    <w:p>
      <w:pPr>
        <w:spacing w:after="40" w:before="0"/>
      </w:pPr>
      <w:r>
        <w:rPr>
          <w:rFonts w:ascii="Arial" w:cs="Arial" w:eastAsia="Arial" w:hAnsi="Arial"/>
          <w:i/>
          <w:iCs/>
          <w:color w:val="C6A56B"/>
          <w:sz w:val="20"/>
          <w:szCs w:val="20"/>
        </w:rPr>
        <w:t xml:space="preserve">Lectura, predicción e intervención sobre la trayectoria estructural del rostro.</w:t>
      </w:r>
    </w:p>
    <w:p>
      <w:pPr>
        <w:spacing w:after="0" w:before="80"/>
      </w:pPr>
    </w:p>
    <w:p>
      <w:pPr>
        <w:spacing w:after="240" w:before="0"/>
      </w:pPr>
      <w:r>
        <w:rPr>
          <w:rFonts w:ascii="Arial" w:cs="Arial" w:eastAsia="Arial" w:hAnsi="Arial"/>
          <w:b/>
          <w:bCs/>
          <w:color w:val="27500A"/>
          <w:sz w:val="18"/>
          <w:szCs w:val="18"/>
          <w:shd w:fill="EAF3DE" w:val="clear"/>
        </w:rPr>
        <w:t xml:space="preserve">  RECOVER  </w:t>
      </w:r>
      <w:r>
        <w:rPr>
          <w:rFonts w:ascii="Arial" w:cs="Arial" w:eastAsia="Arial" w:hAnsi="Arial"/>
          <w:sz w:val="18"/>
          <w:szCs w:val="18"/>
        </w:rPr>
        <w:t xml:space="preserve">   </w:t>
      </w:r>
      <w:r>
        <w:rPr>
          <w:rFonts w:ascii="Arial" w:cs="Arial" w:eastAsia="Arial" w:hAnsi="Arial"/>
          <w:b/>
          <w:bCs/>
          <w:color w:val="72243E"/>
          <w:sz w:val="18"/>
          <w:szCs w:val="18"/>
          <w:shd w:fill="FBEAF0" w:val="clear"/>
        </w:rPr>
        <w:t xml:space="preserve">  RECLAIM  </w:t>
      </w:r>
      <w:r>
        <w:rPr>
          <w:rFonts w:ascii="Arial" w:cs="Arial" w:eastAsia="Arial" w:hAnsi="Arial"/>
          <w:color w:val="999999"/>
          <w:sz w:val="18"/>
          <w:szCs w:val="18"/>
        </w:rPr>
        <w:t xml:space="preserve">   · Envejecimiento piel · Proyección PL</w:t>
      </w:r>
    </w:p>
    <w:p>
      <w:pPr>
        <w:pBdr>
          <w:bottom w:val="single" w:color="E0DDD8" w:sz="2" w:space="1"/>
        </w:pBdr>
        <w:spacing w:after="140" w:before="140"/>
      </w:pPr>
    </w:p>
    <w:p>
      <w:pPr>
        <w:spacing w:after="0" w:before="160"/>
      </w:pPr>
      <w:r>
        <w:rPr>
          <w:rFonts w:ascii="Arial" w:cs="Arial" w:eastAsia="Arial" w:hAnsi="Arial"/>
          <w:b/>
          <w:bCs/>
          <w:color w:val="2A2A2A"/>
          <w:sz w:val="52"/>
          <w:szCs w:val="52"/>
        </w:rPr>
        <w:t xml:space="preserve">ESTO MUESTRA LO QUE PASARÁ SI NO CAMBIAS NADA.</w:t>
      </w:r>
    </w:p>
    <w:p>
      <w:pPr>
        <w:spacing w:after="80" w:before="0"/>
      </w:pPr>
      <w:r>
        <w:rPr>
          <w:rFonts w:ascii="Arial" w:cs="Arial" w:eastAsia="Arial" w:hAnsi="Arial"/>
          <w:b/>
          <w:bCs/>
          <w:color w:val="3E2F2B"/>
          <w:sz w:val="52"/>
          <w:szCs w:val="52"/>
        </w:rPr>
        <w:t xml:space="preserve">ESTO MUESTRA LO QUE PUEDE CAMBIAR.</w:t>
      </w:r>
    </w:p>
    <w:p>
      <w:pPr>
        <w:spacing w:after="200" w:before="0"/>
      </w:pPr>
      <w:r>
        <w:rPr>
          <w:rFonts w:ascii="Arial" w:cs="Arial" w:eastAsia="Arial" w:hAnsi="Arial"/>
          <w:i/>
          <w:iCs/>
          <w:color w:val="777777"/>
          <w:sz w:val="22"/>
          <w:szCs w:val="22"/>
        </w:rPr>
        <w:t xml:space="preserve">La diferencia es el protocolo.</w:t>
      </w:r>
    </w:p>
    <w:p>
      <w:pPr>
        <w:pBdr>
          <w:bottom w:val="single" w:color="E0DDD8" w:sz="2" w:space="1"/>
        </w:pBdr>
        <w:spacing w:after="140" w:before="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single" w:color="3E2F2B" w:sz="1"/>
              <w:left w:val="single" w:color="3E2F2B" w:sz="1"/>
              <w:bottom w:val="single" w:color="3E2F2B" w:sz="1"/>
              <w:right w:val="single" w:color="3E2F2B" w:sz="1"/>
            </w:tcBorders>
            <w:shd w:fill="3E2F2B" w:val="clear"/>
            <w:tcMar>
              <w:top w:type="dxa" w:w="200"/>
              <w:left w:type="dxa" w:w="240"/>
              <w:bottom w:type="dxa" w:w="200"/>
              <w:right w:type="dxa" w:w="240"/>
            </w:tcMar>
          </w:tcPr>
          <w:p>
            <w:pPr>
              <w:spacing w:after="80" w:before="0"/>
            </w:pPr>
            <w:r>
              <w:rPr>
                <w:rFonts w:ascii="Arial" w:cs="Arial" w:eastAsia="Arial" w:hAnsi="Arial"/>
                <w:b/>
                <w:bCs/>
                <w:caps/>
                <w:color w:val="C6A56B"/>
                <w:sz w:val="18"/>
                <w:szCs w:val="18"/>
              </w:rPr>
              <w:t xml:space="preserve">PROTOCOLO DE DIAGNÓSTICO + PREDICCIÓN + INTERVENCIÓN ESTRUCTURAL FACIAL</w:t>
            </w:r>
          </w:p>
          <w:p>
            <w:pPr>
              <w:spacing w:after="60" w:before="0"/>
            </w:pPr>
            <w:r>
              <w:rPr>
                <w:rFonts w:ascii="Arial" w:cs="Arial" w:eastAsia="Arial" w:hAnsi="Arial"/>
                <w:i/>
                <w:iCs/>
                <w:color w:val="F5EFE6"/>
                <w:sz w:val="20"/>
                <w:szCs w:val="20"/>
              </w:rPr>
              <w:t xml:space="preserve">No estás tratando el envejecimiento.</w:t>
            </w:r>
          </w:p>
          <w:p>
            <w:pPr>
              <w:spacing w:after="60" w:before="0"/>
            </w:pPr>
            <w:r>
              <w:rPr>
                <w:rFonts w:ascii="Arial" w:cs="Arial" w:eastAsia="Arial" w:hAnsi="Arial"/>
                <w:color w:val="C6A56B"/>
                <w:sz w:val="22"/>
                <w:szCs w:val="22"/>
              </w:rPr>
              <w:t xml:space="preserve">↓</w:t>
            </w:r>
          </w:p>
          <w:p>
            <w:pPr>
              <w:spacing w:after="100" w:before="0"/>
            </w:pPr>
            <w:r>
              <w:rPr>
                <w:rFonts w:ascii="Arial" w:cs="Arial" w:eastAsia="Arial" w:hAnsi="Arial"/>
                <w:b/>
                <w:bCs/>
                <w:color w:val="C6A56B"/>
                <w:sz w:val="24"/>
                <w:szCs w:val="24"/>
              </w:rPr>
              <w:t xml:space="preserve">Estás reactivando la capacidad de la piel para sostenerse.</w:t>
            </w:r>
          </w:p>
          <w:p>
            <w:pPr>
              <w:spacing w:after="40" w:before="0"/>
            </w:pPr>
            <w:r>
              <w:rPr>
                <w:rFonts w:ascii="Arial" w:cs="Arial" w:eastAsia="Arial" w:hAnsi="Arial"/>
                <w:i/>
                <w:iCs/>
                <w:color w:val="F5EFE6"/>
                <w:sz w:val="20"/>
                <w:szCs w:val="20"/>
              </w:rPr>
              <w:t xml:space="preserve">Estás reactivando la capacidad de la piel para sostenerse.</w:t>
            </w:r>
          </w:p>
          <w:p>
            <w:pPr>
              <w:spacing w:after="0" w:before="0"/>
            </w:pPr>
            <w:r>
              <w:rPr>
                <w:rFonts w:ascii="Arial" w:cs="Arial" w:eastAsia="Arial" w:hAnsi="Arial"/>
                <w:b/>
                <w:bCs/>
                <w:i/>
                <w:iCs/>
                <w:color w:val="C6A56B"/>
                <w:sz w:val="20"/>
                <w:szCs w:val="20"/>
              </w:rPr>
              <w:t xml:space="preserve">Vendes un sistema de lectura y modulación de la trayectoria estructural del rostro.</w:t>
            </w:r>
          </w:p>
        </w:tc>
      </w:tr>
    </w:tbl>
    <w:p>
      <w:pPr>
        <w:spacing w:after="0" w:before="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single" w:color="3E2F2B" w:sz="1"/>
              <w:left w:val="single" w:color="3E2F2B" w:sz="1"/>
              <w:bottom w:val="none" w:color="FFFFFF" w:sz="0"/>
              <w:right w:val="single" w:color="3E2F2B" w:sz="1"/>
            </w:tcBorders>
            <w:shd w:fill="3E2F2B" w:val="clear"/>
            <w:tcMar>
              <w:top w:type="dxa" w:w="80"/>
              <w:left w:type="dxa" w:w="200"/>
              <w:bottom w:type="dxa" w:w="80"/>
              <w:right w:type="dxa" w:w="200"/>
            </w:tcMar>
          </w:tcPr>
          <w:p>
            <w:r>
              <w:rPr>
                <w:rFonts w:ascii="Arial" w:cs="Arial" w:eastAsia="Arial" w:hAnsi="Arial"/>
                <w:b/>
                <w:bCs/>
                <w:caps/>
                <w:color w:val="C6A56B"/>
                <w:sz w:val="18"/>
                <w:szCs w:val="18"/>
              </w:rPr>
              <w:t xml:space="preserve">FRASE DE CABINA — usa con el informe en la mano</w:t>
            </w:r>
          </w:p>
        </w:tc>
      </w:tr>
      <w:tr>
        <w:tc>
          <w:tcPr>
            <w:tcBorders>
              <w:top w:val="none" w:color="FFFFFF" w:sz="0"/>
              <w:left w:val="single" w:color="3E2F2B" w:sz="1"/>
              <w:bottom w:val="single" w:color="C6A56B" w:sz="12"/>
              <w:right w:val="single" w:color="3E2F2B" w:sz="1"/>
            </w:tcBorders>
            <w:shd w:fill="2C1F1B" w:val="clear"/>
            <w:tcMar>
              <w:top w:type="dxa" w:w="180"/>
              <w:left w:type="dxa" w:w="200"/>
              <w:bottom w:type="dxa" w:w="180"/>
              <w:right w:type="dxa" w:w="200"/>
            </w:tcMar>
          </w:tcPr>
          <w:p>
            <w:r>
              <w:rPr>
                <w:rFonts w:ascii="Arial" w:cs="Arial" w:eastAsia="Arial" w:hAnsi="Arial"/>
                <w:i/>
                <w:iCs/>
                <w:color w:val="F5EFE6"/>
                <w:sz w:val="22"/>
                <w:szCs w:val="22"/>
              </w:rPr>
              <w:t xml:space="preserve">"Esta pantalla muestra lo que pasará si no cambias nada. Esta otra muestra lo que puede cambiar con el protocolo correcto. La diferencia entre las dos no es magia — es una señal biológica que ha dejado de llegar. El tejido ha perdido tono, la piel ha dejado de recibir el estímulo que la mantiene en su sitio. Yadala reactiva esa señal. Y el siguiente escaneo lo confirma."</w:t>
            </w:r>
          </w:p>
        </w:tc>
      </w:tr>
      <w:tr>
        <w:tc>
          <w:tcPr>
            <w:tcBorders>
              <w:top w:val="none" w:color="FFFFFF" w:sz="0"/>
              <w:left w:val="single" w:color="3E2F2B" w:sz="1"/>
              <w:bottom w:val="single" w:color="3E2F2B" w:sz="1"/>
              <w:right w:val="single" w:color="3E2F2B" w:sz="1"/>
            </w:tcBorders>
            <w:shd w:fill="3E2F2B" w:val="clear"/>
            <w:tcMar>
              <w:top w:type="dxa" w:w="80"/>
              <w:left w:type="dxa" w:w="200"/>
              <w:bottom w:type="dxa" w:w="80"/>
              <w:right w:type="dxa" w:w="200"/>
            </w:tcMar>
          </w:tcPr>
          <w:p>
            <w:r>
              <w:rPr>
                <w:rFonts w:ascii="Arial" w:cs="Arial" w:eastAsia="Arial" w:hAnsi="Arial"/>
                <w:i/>
                <w:iCs/>
                <w:color w:val="C6A56B"/>
                <w:sz w:val="18"/>
                <w:szCs w:val="18"/>
              </w:rPr>
              <w:t xml:space="preserve">La trayectoria de envejecimiento no es un destino. Es un estado actual que puede modularse.</w:t>
            </w:r>
          </w:p>
        </w:tc>
      </w:tr>
    </w:tbl>
    <w:p>
      <w:pPr>
        <w:pBdr>
          <w:bottom w:val="single" w:color="E0DDD8" w:sz="2" w:space="1"/>
        </w:pBdr>
        <w:spacing w:after="140" w:before="140"/>
      </w:pPr>
    </w:p>
    <w:p>
      <w:pPr>
        <w:pBdr>
          <w:bottom w:val="single" w:color="C6A56B" w:sz="4" w:space="4"/>
        </w:pBdr>
        <w:spacing w:after="120" w:before="280"/>
      </w:pPr>
      <w:r>
        <w:rPr>
          <w:rFonts w:ascii="Arial" w:cs="Arial" w:eastAsia="Arial" w:hAnsi="Arial"/>
          <w:b/>
          <w:bCs/>
          <w:color w:val="3E2F2B"/>
          <w:sz w:val="22"/>
          <w:szCs w:val="22"/>
        </w:rPr>
        <w:t xml:space="preserve">FRASE DE PRESENTACIÓN DEL PROTOCOLO</w:t>
      </w:r>
    </w:p>
    <w:p>
      <w:pPr>
        <w:spacing w:after="120" w:before="80"/>
      </w:pPr>
      <w:r>
        <w:rPr>
          <w:rFonts w:ascii="Arial" w:cs="Arial" w:eastAsia="Arial" w:hAnsi="Arial"/>
          <w:i/>
          <w:iCs/>
          <w:color w:val="666666"/>
          <w:sz w:val="19"/>
          <w:szCs w:val="19"/>
        </w:rPr>
        <w:t xml:space="preserve">Usar con las dos pantallas del analizador en mano — adaptar según el problema detectado en el informe.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single" w:color="C6A56B" w:sz="1"/>
              <w:left w:val="single" w:color="C6A56B" w:sz="8"/>
              <w:bottom w:val="none" w:color="FFFFFF" w:sz="0"/>
              <w:right w:val="single" w:color="C6A56B" w:sz="1"/>
            </w:tcBorders>
            <w:shd w:fill="FAF6F1" w:val="clear"/>
            <w:tcMar>
              <w:top w:type="dxa" w:w="80"/>
              <w:left w:type="dxa" w:w="160"/>
              <w:bottom w:type="dxa" w:w="60"/>
              <w:right w:type="dxa" w:w="160"/>
            </w:tcMar>
          </w:tcPr>
          <w:p>
            <w:r>
              <w:rPr>
                <w:rFonts w:ascii="Arial" w:cs="Arial" w:eastAsia="Arial" w:hAnsi="Arial"/>
                <w:b/>
                <w:bCs/>
                <w:caps/>
                <w:color w:val="C6A56B"/>
                <w:sz w:val="17"/>
                <w:szCs w:val="17"/>
              </w:rPr>
              <w:t xml:space="preserve">Versión 01 — Pérdida de tono miofascial</w:t>
            </w:r>
          </w:p>
          <w:p>
            <w:pPr>
              <w:spacing w:after="0" w:before="0"/>
            </w:pPr>
            <w:r>
              <w:rPr>
                <w:rFonts w:ascii="Arial" w:cs="Arial" w:eastAsia="Arial" w:hAnsi="Arial"/>
                <w:i/>
                <w:iCs/>
                <w:color w:val="888888"/>
                <w:sz w:val="16"/>
                <w:szCs w:val="16"/>
              </w:rPr>
              <w:t xml:space="preserve">Usar cuando: contorno cedido · óvalo menos definido · mandíbula que pierde nitidez</w:t>
            </w:r>
          </w:p>
        </w:tc>
      </w:tr>
      <w:tr>
        <w:tc>
          <w:tcPr>
            <w:tcBorders>
              <w:top w:val="none" w:color="FFFFFF" w:sz="0"/>
              <w:left w:val="single" w:color="C6A56B" w:sz="8"/>
              <w:bottom w:val="single" w:color="C6A56B" w:sz="1"/>
              <w:right w:val="single" w:color="C6A56B" w:sz="1"/>
            </w:tcBorders>
            <w:shd w:fill="2C1F1B" w:val="clear"/>
            <w:tcMar>
              <w:top w:type="dxa" w:w="120"/>
              <w:left w:type="dxa" w:w="160"/>
              <w:bottom w:type="dxa" w:w="120"/>
              <w:right w:type="dxa" w:w="160"/>
            </w:tcMar>
          </w:tcPr>
          <w:p>
            <w:pPr>
              <w:spacing w:after="60" w:before="0"/>
            </w:pPr>
            <w:r>
              <w:rPr>
                <w:rFonts w:ascii="Arial" w:cs="Arial" w:eastAsia="Arial" w:hAnsi="Arial"/>
                <w:color w:val="F5EFE6"/>
                <w:sz w:val="19"/>
                <w:szCs w:val="19"/>
              </w:rPr>
              <w:t xml:space="preserve">"Según tu análisis, tu piel está en un estado de </w:t>
            </w:r>
            <w:r>
              <w:rPr>
                <w:rFonts w:ascii="Arial" w:cs="Arial" w:eastAsia="Arial" w:hAnsi="Arial"/>
                <w:b/>
                <w:bCs/>
                <w:i/>
                <w:iCs/>
                <w:color w:val="C6A56B"/>
                <w:sz w:val="19"/>
                <w:szCs w:val="19"/>
              </w:rPr>
              <w:t xml:space="preserve">pérdida de tono miofascial — el tejido que sostiene la estructura facial ha reducido su tono y la piel cede sin soporte muscular</w:t>
            </w:r>
            <w:r>
              <w:rPr>
                <w:rFonts w:ascii="Arial" w:cs="Arial" w:eastAsia="Arial" w:hAnsi="Arial"/>
                <w:color w:val="F5EFE6"/>
                <w:sz w:val="19"/>
                <w:szCs w:val="19"/>
              </w:rPr>
              <w:t xml:space="preserve">.</w:t>
            </w:r>
          </w:p>
          <w:p>
            <w:pPr>
              <w:spacing w:after="60" w:before="0"/>
            </w:pPr>
            <w:r>
              <w:rPr>
                <w:rFonts w:ascii="Arial" w:cs="Arial" w:eastAsia="Arial" w:hAnsi="Arial"/>
                <w:color w:val="F5EFE6"/>
                <w:sz w:val="19"/>
                <w:szCs w:val="19"/>
              </w:rPr>
              <w:t xml:space="preserve">Vamos a activar el protocolo AGE STRUCTURE PROTOCOL™ dentro del sistema Yadala para </w:t>
            </w:r>
            <w:r>
              <w:rPr>
                <w:rFonts w:ascii="Arial" w:cs="Arial" w:eastAsia="Arial" w:hAnsi="Arial"/>
                <w:b/>
                <w:bCs/>
                <w:i/>
                <w:iCs/>
                <w:color w:val="C6A56B"/>
                <w:sz w:val="19"/>
                <w:szCs w:val="19"/>
              </w:rPr>
              <w:t xml:space="preserve">recuperar el soporte muscular que sostiene el contorno facial y prevenir el avance de la caída estructural</w:t>
            </w:r>
            <w:r>
              <w:rPr>
                <w:rFonts w:ascii="Arial" w:cs="Arial" w:eastAsia="Arial" w:hAnsi="Arial"/>
                <w:color w:val="F5EFE6"/>
                <w:sz w:val="19"/>
                <w:szCs w:val="19"/>
              </w:rPr>
              <w:t xml:space="preserve">."</w:t>
            </w:r>
          </w:p>
        </w:tc>
      </w:tr>
    </w:tbl>
    <w:p>
      <w:pPr>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single" w:color="C6A56B" w:sz="1"/>
              <w:left w:val="single" w:color="C6A56B" w:sz="8"/>
              <w:bottom w:val="none" w:color="FFFFFF" w:sz="0"/>
              <w:right w:val="single" w:color="C6A56B" w:sz="1"/>
            </w:tcBorders>
            <w:shd w:fill="FAF6F1" w:val="clear"/>
            <w:tcMar>
              <w:top w:type="dxa" w:w="80"/>
              <w:left w:type="dxa" w:w="160"/>
              <w:bottom w:type="dxa" w:w="60"/>
              <w:right w:type="dxa" w:w="160"/>
            </w:tcMar>
          </w:tcPr>
          <w:p>
            <w:r>
              <w:rPr>
                <w:rFonts w:ascii="Arial" w:cs="Arial" w:eastAsia="Arial" w:hAnsi="Arial"/>
                <w:b/>
                <w:bCs/>
                <w:caps/>
                <w:color w:val="C6A56B"/>
                <w:sz w:val="17"/>
                <w:szCs w:val="17"/>
              </w:rPr>
              <w:t xml:space="preserve">Versión 02 — Actividad fibroblástica reducida</w:t>
            </w:r>
          </w:p>
          <w:p>
            <w:pPr>
              <w:spacing w:after="0" w:before="0"/>
            </w:pPr>
            <w:r>
              <w:rPr>
                <w:rFonts w:ascii="Arial" w:cs="Arial" w:eastAsia="Arial" w:hAnsi="Arial"/>
                <w:i/>
                <w:iCs/>
                <w:color w:val="888888"/>
                <w:sz w:val="16"/>
                <w:szCs w:val="16"/>
              </w:rPr>
              <w:t xml:space="preserve">Usar cuando: firmeza disminuida · textura menos densa · piel que no responde a tratamientos</w:t>
            </w:r>
          </w:p>
        </w:tc>
      </w:tr>
      <w:tr>
        <w:tc>
          <w:tcPr>
            <w:tcBorders>
              <w:top w:val="none" w:color="FFFFFF" w:sz="0"/>
              <w:left w:val="single" w:color="C6A56B" w:sz="8"/>
              <w:bottom w:val="single" w:color="C6A56B" w:sz="1"/>
              <w:right w:val="single" w:color="C6A56B" w:sz="1"/>
            </w:tcBorders>
            <w:shd w:fill="2C1F1B" w:val="clear"/>
            <w:tcMar>
              <w:top w:type="dxa" w:w="120"/>
              <w:left w:type="dxa" w:w="160"/>
              <w:bottom w:type="dxa" w:w="120"/>
              <w:right w:type="dxa" w:w="160"/>
            </w:tcMar>
          </w:tcPr>
          <w:p>
            <w:pPr>
              <w:spacing w:after="60" w:before="0"/>
            </w:pPr>
            <w:r>
              <w:rPr>
                <w:rFonts w:ascii="Arial" w:cs="Arial" w:eastAsia="Arial" w:hAnsi="Arial"/>
                <w:color w:val="F5EFE6"/>
                <w:sz w:val="19"/>
                <w:szCs w:val="19"/>
              </w:rPr>
              <w:t xml:space="preserve">"Según tu análisis, tu piel está en un estado de </w:t>
            </w:r>
            <w:r>
              <w:rPr>
                <w:rFonts w:ascii="Arial" w:cs="Arial" w:eastAsia="Arial" w:hAnsi="Arial"/>
                <w:b/>
                <w:bCs/>
                <w:i/>
                <w:iCs/>
                <w:color w:val="C6A56B"/>
                <w:sz w:val="19"/>
                <w:szCs w:val="19"/>
              </w:rPr>
              <w:t xml:space="preserve">reducción de la actividad fibroblástica — la dermis ha dejado de recibir el estímulo que le indica sintetizar colágeno estructural</w:t>
            </w:r>
            <w:r>
              <w:rPr>
                <w:rFonts w:ascii="Arial" w:cs="Arial" w:eastAsia="Arial" w:hAnsi="Arial"/>
                <w:color w:val="F5EFE6"/>
                <w:sz w:val="19"/>
                <w:szCs w:val="19"/>
              </w:rPr>
              <w:t xml:space="preserve">.</w:t>
            </w:r>
          </w:p>
          <w:p>
            <w:pPr>
              <w:spacing w:after="60" w:before="0"/>
            </w:pPr>
            <w:r>
              <w:rPr>
                <w:rFonts w:ascii="Arial" w:cs="Arial" w:eastAsia="Arial" w:hAnsi="Arial"/>
                <w:color w:val="F5EFE6"/>
                <w:sz w:val="19"/>
                <w:szCs w:val="19"/>
              </w:rPr>
              <w:t xml:space="preserve">Vamos a activar el protocolo AGE STRUCTURE PROTOCOL™ dentro del sistema Yadala para </w:t>
            </w:r>
            <w:r>
              <w:rPr>
                <w:rFonts w:ascii="Arial" w:cs="Arial" w:eastAsia="Arial" w:hAnsi="Arial"/>
                <w:b/>
                <w:bCs/>
                <w:i/>
                <w:iCs/>
                <w:color w:val="C6A56B"/>
                <w:sz w:val="19"/>
                <w:szCs w:val="19"/>
              </w:rPr>
              <w:t xml:space="preserve">reactivar el entorno biológico que favorece la síntesis de colágeno estructural de forma progresiva y acumulativa</w:t>
            </w:r>
            <w:r>
              <w:rPr>
                <w:rFonts w:ascii="Arial" w:cs="Arial" w:eastAsia="Arial" w:hAnsi="Arial"/>
                <w:color w:val="F5EFE6"/>
                <w:sz w:val="19"/>
                <w:szCs w:val="19"/>
              </w:rPr>
              <w:t xml:space="preserve">."</w:t>
            </w:r>
          </w:p>
        </w:tc>
      </w:tr>
    </w:tbl>
    <w:p>
      <w:pPr>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single" w:color="C6A56B" w:sz="1"/>
              <w:left w:val="single" w:color="C6A56B" w:sz="8"/>
              <w:bottom w:val="none" w:color="FFFFFF" w:sz="0"/>
              <w:right w:val="single" w:color="C6A56B" w:sz="1"/>
            </w:tcBorders>
            <w:shd w:fill="FAF6F1" w:val="clear"/>
            <w:tcMar>
              <w:top w:type="dxa" w:w="80"/>
              <w:left w:type="dxa" w:w="160"/>
              <w:bottom w:type="dxa" w:w="60"/>
              <w:right w:type="dxa" w:w="160"/>
            </w:tcMar>
          </w:tcPr>
          <w:p>
            <w:r>
              <w:rPr>
                <w:rFonts w:ascii="Arial" w:cs="Arial" w:eastAsia="Arial" w:hAnsi="Arial"/>
                <w:b/>
                <w:bCs/>
                <w:caps/>
                <w:color w:val="C6A56B"/>
                <w:sz w:val="17"/>
                <w:szCs w:val="17"/>
              </w:rPr>
              <w:t xml:space="preserve">Versión 03 — Trayectoria de envejecimiento activa</w:t>
            </w:r>
          </w:p>
          <w:p>
            <w:pPr>
              <w:spacing w:after="0" w:before="0"/>
            </w:pPr>
            <w:r>
              <w:rPr>
                <w:rFonts w:ascii="Arial" w:cs="Arial" w:eastAsia="Arial" w:hAnsi="Arial"/>
                <w:i/>
                <w:iCs/>
                <w:color w:val="888888"/>
                <w:sz w:val="16"/>
                <w:szCs w:val="16"/>
              </w:rPr>
              <w:t xml:space="preserve">Usar cuando: el analizador muestra dinámica de envejecimiento avanzando sin cambios en la rutina</w:t>
            </w:r>
          </w:p>
        </w:tc>
      </w:tr>
      <w:tr>
        <w:tc>
          <w:tcPr>
            <w:tcBorders>
              <w:top w:val="none" w:color="FFFFFF" w:sz="0"/>
              <w:left w:val="single" w:color="C6A56B" w:sz="8"/>
              <w:bottom w:val="single" w:color="C6A56B" w:sz="1"/>
              <w:right w:val="single" w:color="C6A56B" w:sz="1"/>
            </w:tcBorders>
            <w:shd w:fill="2C1F1B" w:val="clear"/>
            <w:tcMar>
              <w:top w:type="dxa" w:w="120"/>
              <w:left w:type="dxa" w:w="160"/>
              <w:bottom w:type="dxa" w:w="120"/>
              <w:right w:type="dxa" w:w="160"/>
            </w:tcMar>
          </w:tcPr>
          <w:p>
            <w:pPr>
              <w:spacing w:after="60" w:before="0"/>
            </w:pPr>
            <w:r>
              <w:rPr>
                <w:rFonts w:ascii="Arial" w:cs="Arial" w:eastAsia="Arial" w:hAnsi="Arial"/>
                <w:color w:val="F5EFE6"/>
                <w:sz w:val="19"/>
                <w:szCs w:val="19"/>
              </w:rPr>
              <w:t xml:space="preserve">"Según tu análisis, tu piel está en un estado de </w:t>
            </w:r>
            <w:r>
              <w:rPr>
                <w:rFonts w:ascii="Arial" w:cs="Arial" w:eastAsia="Arial" w:hAnsi="Arial"/>
                <w:b/>
                <w:bCs/>
                <w:i/>
                <w:iCs/>
                <w:color w:val="C6A56B"/>
                <w:sz w:val="19"/>
                <w:szCs w:val="19"/>
              </w:rPr>
              <w:t xml:space="preserve">trayectoria de envejecimiento activa — el analizador detecta una dinámica estructural que avanzará si no se interviene</w:t>
            </w:r>
            <w:r>
              <w:rPr>
                <w:rFonts w:ascii="Arial" w:cs="Arial" w:eastAsia="Arial" w:hAnsi="Arial"/>
                <w:color w:val="F5EFE6"/>
                <w:sz w:val="19"/>
                <w:szCs w:val="19"/>
              </w:rPr>
              <w:t xml:space="preserve">.</w:t>
            </w:r>
          </w:p>
          <w:p>
            <w:pPr>
              <w:spacing w:after="60" w:before="0"/>
            </w:pPr>
            <w:r>
              <w:rPr>
                <w:rFonts w:ascii="Arial" w:cs="Arial" w:eastAsia="Arial" w:hAnsi="Arial"/>
                <w:color w:val="F5EFE6"/>
                <w:sz w:val="19"/>
                <w:szCs w:val="19"/>
              </w:rPr>
              <w:t xml:space="preserve">Vamos a activar el protocolo AGE STRUCTURE PROTOCOL™ dentro del sistema Yadala para </w:t>
            </w:r>
            <w:r>
              <w:rPr>
                <w:rFonts w:ascii="Arial" w:cs="Arial" w:eastAsia="Arial" w:hAnsi="Arial"/>
                <w:b/>
                <w:bCs/>
                <w:i/>
                <w:iCs/>
                <w:color w:val="C6A56B"/>
                <w:sz w:val="19"/>
                <w:szCs w:val="19"/>
              </w:rPr>
              <w:t xml:space="preserve">modular la trayectoria estructural que el analizador ha detectado — y verificarlo en el siguiente escaneo</w:t>
            </w:r>
            <w:r>
              <w:rPr>
                <w:rFonts w:ascii="Arial" w:cs="Arial" w:eastAsia="Arial" w:hAnsi="Arial"/>
                <w:color w:val="F5EFE6"/>
                <w:sz w:val="19"/>
                <w:szCs w:val="19"/>
              </w:rPr>
              <w:t xml:space="preserve">."</w:t>
            </w:r>
          </w:p>
        </w:tc>
      </w:tr>
    </w:tbl>
    <w:p>
      <w:pPr>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single" w:color="C6A56B" w:sz="1"/>
              <w:left w:val="single" w:color="C6A56B" w:sz="8"/>
              <w:bottom w:val="none" w:color="FFFFFF" w:sz="0"/>
              <w:right w:val="single" w:color="C6A56B" w:sz="1"/>
            </w:tcBorders>
            <w:shd w:fill="FAF6F1" w:val="clear"/>
            <w:tcMar>
              <w:top w:type="dxa" w:w="80"/>
              <w:left w:type="dxa" w:w="160"/>
              <w:bottom w:type="dxa" w:w="60"/>
              <w:right w:type="dxa" w:w="160"/>
            </w:tcMar>
          </w:tcPr>
          <w:p>
            <w:r>
              <w:rPr>
                <w:rFonts w:ascii="Arial" w:cs="Arial" w:eastAsia="Arial" w:hAnsi="Arial"/>
                <w:b/>
                <w:bCs/>
                <w:caps/>
                <w:color w:val="C6A56B"/>
                <w:sz w:val="17"/>
                <w:szCs w:val="17"/>
              </w:rPr>
              <w:t xml:space="preserve">Versión 04 — Caso mixto (los tres factores presentes)</w:t>
            </w:r>
          </w:p>
          <w:p>
            <w:pPr>
              <w:spacing w:after="0" w:before="0"/>
            </w:pPr>
            <w:r>
              <w:rPr>
                <w:rFonts w:ascii="Arial" w:cs="Arial" w:eastAsia="Arial" w:hAnsi="Arial"/>
                <w:i/>
                <w:iCs/>
                <w:color w:val="888888"/>
                <w:sz w:val="16"/>
                <w:szCs w:val="16"/>
              </w:rPr>
              <w:t xml:space="preserve">Usar cuando: el informe muestra deterioro simultáneo en tono, firmeza y proyección</w:t>
            </w:r>
          </w:p>
        </w:tc>
      </w:tr>
      <w:tr>
        <w:tc>
          <w:tcPr>
            <w:tcBorders>
              <w:top w:val="none" w:color="FFFFFF" w:sz="0"/>
              <w:left w:val="single" w:color="C6A56B" w:sz="8"/>
              <w:bottom w:val="single" w:color="C6A56B" w:sz="1"/>
              <w:right w:val="single" w:color="C6A56B" w:sz="1"/>
            </w:tcBorders>
            <w:shd w:fill="2C1F1B" w:val="clear"/>
            <w:tcMar>
              <w:top w:type="dxa" w:w="120"/>
              <w:left w:type="dxa" w:w="160"/>
              <w:bottom w:type="dxa" w:w="120"/>
              <w:right w:type="dxa" w:w="160"/>
            </w:tcMar>
          </w:tcPr>
          <w:p>
            <w:pPr>
              <w:spacing w:after="60" w:before="0"/>
            </w:pPr>
            <w:r>
              <w:rPr>
                <w:rFonts w:ascii="Arial" w:cs="Arial" w:eastAsia="Arial" w:hAnsi="Arial"/>
                <w:color w:val="F5EFE6"/>
                <w:sz w:val="19"/>
                <w:szCs w:val="19"/>
              </w:rPr>
              <w:t xml:space="preserve">"Según tu análisis, tu piel está en un estado de </w:t>
            </w:r>
            <w:r>
              <w:rPr>
                <w:rFonts w:ascii="Arial" w:cs="Arial" w:eastAsia="Arial" w:hAnsi="Arial"/>
                <w:b/>
                <w:bCs/>
                <w:i/>
                <w:iCs/>
                <w:color w:val="C6A56B"/>
                <w:sz w:val="19"/>
                <w:szCs w:val="19"/>
              </w:rPr>
              <w:t xml:space="preserve">pérdida de tono miofascial + actividad fibroblástica reducida + trayectoria de envejecimiento activa — los tres mecanismos de soporte estructural afectados</w:t>
            </w:r>
            <w:r>
              <w:rPr>
                <w:rFonts w:ascii="Arial" w:cs="Arial" w:eastAsia="Arial" w:hAnsi="Arial"/>
                <w:color w:val="F5EFE6"/>
                <w:sz w:val="19"/>
                <w:szCs w:val="19"/>
              </w:rPr>
              <w:t xml:space="preserve">.</w:t>
            </w:r>
          </w:p>
          <w:p>
            <w:pPr>
              <w:spacing w:after="60" w:before="0"/>
            </w:pPr>
            <w:r>
              <w:rPr>
                <w:rFonts w:ascii="Arial" w:cs="Arial" w:eastAsia="Arial" w:hAnsi="Arial"/>
                <w:color w:val="F5EFE6"/>
                <w:sz w:val="19"/>
                <w:szCs w:val="19"/>
              </w:rPr>
              <w:t xml:space="preserve">Vamos a activar el protocolo AGE STRUCTURE PROTOCOL™ dentro del sistema Yadala para </w:t>
            </w:r>
            <w:r>
              <w:rPr>
                <w:rFonts w:ascii="Arial" w:cs="Arial" w:eastAsia="Arial" w:hAnsi="Arial"/>
                <w:b/>
                <w:bCs/>
                <w:i/>
                <w:iCs/>
                <w:color w:val="C6A56B"/>
                <w:sz w:val="19"/>
                <w:szCs w:val="19"/>
              </w:rPr>
              <w:t xml:space="preserve">reactivar los tres mecanismos a la vez — tono miofascial, actividad fibroblástica y trayectoria modulable — con resultado verificable en el siguiente escaneo</w:t>
            </w:r>
            <w:r>
              <w:rPr>
                <w:rFonts w:ascii="Arial" w:cs="Arial" w:eastAsia="Arial" w:hAnsi="Arial"/>
                <w:color w:val="F5EFE6"/>
                <w:sz w:val="19"/>
                <w:szCs w:val="19"/>
              </w:rPr>
              <w:t xml:space="preserve">."</w:t>
            </w:r>
          </w:p>
        </w:tc>
      </w:tr>
    </w:tbl>
    <w:p>
      <w:pPr>
        <w:pBdr>
          <w:bottom w:val="single" w:color="E0DDD8" w:sz="2" w:space="1"/>
        </w:pBdr>
        <w:spacing w:after="140" w:before="140"/>
      </w:pPr>
    </w:p>
    <w:p>
      <w:pPr>
        <w:pBdr>
          <w:bottom w:val="single" w:color="C6A56B" w:sz="4" w:space="4"/>
        </w:pBdr>
        <w:spacing w:after="120" w:before="280"/>
      </w:pPr>
      <w:r>
        <w:rPr>
          <w:rFonts w:ascii="Arial" w:cs="Arial" w:eastAsia="Arial" w:hAnsi="Arial"/>
          <w:b/>
          <w:bCs/>
          <w:color w:val="C6A56B"/>
          <w:sz w:val="22"/>
          <w:szCs w:val="22"/>
        </w:rPr>
        <w:t xml:space="preserve">1  </w:t>
      </w:r>
      <w:r>
        <w:rPr>
          <w:rFonts w:ascii="Arial" w:cs="Arial" w:eastAsia="Arial" w:hAnsi="Arial"/>
          <w:b/>
          <w:bCs/>
          <w:color w:val="3E2F2B"/>
          <w:sz w:val="22"/>
          <w:szCs w:val="22"/>
        </w:rPr>
        <w:t xml:space="preserve">Lo que te han contado sobre el envejecimiento facial</w:t>
      </w:r>
    </w:p>
    <w:p>
      <w:pPr>
        <w:pStyle w:val="ListParagraph"/>
        <w:numPr>
          <w:ilvl w:val="0"/>
          <w:numId w:val="2"/>
        </w:numPr>
        <w:spacing w:after="60" w:before="60"/>
      </w:pPr>
      <w:r>
        <w:rPr>
          <w:rFonts w:ascii="Arial" w:cs="Arial" w:eastAsia="Arial" w:hAnsi="Arial"/>
          <w:color w:val="444444"/>
          <w:sz w:val="20"/>
          <w:szCs w:val="20"/>
        </w:rPr>
        <w:t xml:space="preserve">El envejecimiento es genético — si mi madre envejeció bien, yo también.</w:t>
      </w:r>
    </w:p>
    <w:p>
      <w:pPr>
        <w:pStyle w:val="ListParagraph"/>
        <w:numPr>
          <w:ilvl w:val="0"/>
          <w:numId w:val="2"/>
        </w:numPr>
        <w:spacing w:after="60" w:before="60"/>
      </w:pPr>
      <w:r>
        <w:rPr>
          <w:rFonts w:ascii="Arial" w:cs="Arial" w:eastAsia="Arial" w:hAnsi="Arial"/>
          <w:color w:val="444444"/>
          <w:sz w:val="20"/>
          <w:szCs w:val="20"/>
        </w:rPr>
        <w:t xml:space="preserve">Tengo tiempo, me preocuparé de esto cuando sea más mayor.</w:t>
      </w:r>
    </w:p>
    <w:p>
      <w:pPr>
        <w:pStyle w:val="ListParagraph"/>
        <w:numPr>
          <w:ilvl w:val="0"/>
          <w:numId w:val="2"/>
        </w:numPr>
        <w:spacing w:after="60" w:before="60"/>
      </w:pPr>
      <w:r>
        <w:rPr>
          <w:rFonts w:ascii="Arial" w:cs="Arial" w:eastAsia="Arial" w:hAnsi="Arial"/>
          <w:color w:val="444444"/>
          <w:sz w:val="20"/>
          <w:szCs w:val="20"/>
        </w:rPr>
        <w:t xml:space="preserve">Las cremas anti-edad de las marcas de lujo son suficientes.</w:t>
      </w:r>
    </w:p>
    <w:p>
      <w:pPr>
        <w:pStyle w:val="ListParagraph"/>
        <w:numPr>
          <w:ilvl w:val="0"/>
          <w:numId w:val="2"/>
        </w:numPr>
        <w:spacing w:after="60" w:before="60"/>
      </w:pPr>
      <w:r>
        <w:rPr>
          <w:rFonts w:ascii="Arial" w:cs="Arial" w:eastAsia="Arial" w:hAnsi="Arial"/>
          <w:color w:val="444444"/>
          <w:sz w:val="20"/>
          <w:szCs w:val="20"/>
        </w:rPr>
        <w:t xml:space="preserve">El envejecimiento se ve en la piel — la crema basta para tratarlo.</w:t>
      </w:r>
    </w:p>
    <w:p>
      <w:pPr>
        <w:pStyle w:val="ListParagraph"/>
        <w:numPr>
          <w:ilvl w:val="0"/>
          <w:numId w:val="2"/>
        </w:numPr>
        <w:spacing w:after="60" w:before="60"/>
      </w:pPr>
      <w:r>
        <w:rPr>
          <w:rFonts w:ascii="Arial" w:cs="Arial" w:eastAsia="Arial" w:hAnsi="Arial"/>
          <w:color w:val="444444"/>
          <w:sz w:val="20"/>
          <w:szCs w:val="20"/>
        </w:rPr>
        <w:t xml:space="preserve">Cuando llegue el momento ya haré algo — por ahora no lo necesito.</w:t>
      </w:r>
    </w:p>
    <w:p>
      <w:pPr>
        <w:pBdr>
          <w:bottom w:val="single" w:color="E0DDD8" w:sz="2" w:space="1"/>
        </w:pBdr>
        <w:spacing w:after="140" w:before="140"/>
      </w:pPr>
    </w:p>
    <w:p>
      <w:pPr>
        <w:pBdr>
          <w:bottom w:val="single" w:color="C6A56B" w:sz="4" w:space="4"/>
        </w:pBdr>
        <w:spacing w:after="120" w:before="280"/>
      </w:pPr>
      <w:r>
        <w:rPr>
          <w:rFonts w:ascii="Arial" w:cs="Arial" w:eastAsia="Arial" w:hAnsi="Arial"/>
          <w:b/>
          <w:bCs/>
          <w:color w:val="C6A56B"/>
          <w:sz w:val="22"/>
          <w:szCs w:val="22"/>
        </w:rPr>
        <w:t xml:space="preserve">2  </w:t>
      </w:r>
      <w:r>
        <w:rPr>
          <w:rFonts w:ascii="Arial" w:cs="Arial" w:eastAsia="Arial" w:hAnsi="Arial"/>
          <w:b/>
          <w:bCs/>
          <w:color w:val="3E2F2B"/>
          <w:sz w:val="22"/>
          <w:szCs w:val="22"/>
        </w:rPr>
        <w:t xml:space="preserve">Lo que la mayoría de clientas siente</w:t>
      </w:r>
    </w:p>
    <w:p>
      <w:pPr>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shd w:fill="FAF6F1" w:val="clear"/>
            <w:tcMar>
              <w:top w:type="dxa" w:w="100"/>
              <w:left w:type="dxa" w:w="140"/>
              <w:bottom w:type="dxa" w:w="100"/>
              <w:right w:type="dxa" w:w="140"/>
            </w:tcMar>
          </w:tcPr>
          <w:p>
            <w:r>
              <w:rPr>
                <w:rFonts w:ascii="Arial" w:cs="Arial" w:eastAsia="Arial" w:hAnsi="Arial"/>
                <w:i/>
                <w:iCs/>
                <w:color w:val="555555"/>
                <w:sz w:val="19"/>
                <w:szCs w:val="19"/>
              </w:rPr>
              <w:t xml:space="preserve">"Me veo mayor de lo que me siento — la cara no refleja cómo estoy por dentro."</w:t>
            </w:r>
          </w:p>
        </w:tc>
        <w:tc>
          <w:tcPr>
            <w:tcW w:type="dxa" w:w="4819"/>
            <w:tcBorders>
              <w:top w:val="none" w:color="FFFFFF" w:sz="0"/>
              <w:left w:val="none" w:color="FFFFFF" w:sz="0"/>
              <w:bottom w:val="none" w:color="FFFFFF" w:sz="0"/>
              <w:right w:val="none" w:color="FFFFFF" w:sz="0"/>
            </w:tcBorders>
            <w:shd w:fill="FAF6F1" w:val="clear"/>
            <w:tcMar>
              <w:top w:type="dxa" w:w="100"/>
              <w:left w:type="dxa" w:w="140"/>
              <w:bottom w:type="dxa" w:w="100"/>
              <w:right w:type="dxa" w:w="140"/>
            </w:tcMar>
          </w:tcPr>
          <w:p>
            <w:r>
              <w:rPr>
                <w:rFonts w:ascii="Arial" w:cs="Arial" w:eastAsia="Arial" w:hAnsi="Arial"/>
                <w:i/>
                <w:iCs/>
                <w:color w:val="555555"/>
                <w:sz w:val="19"/>
                <w:szCs w:val="19"/>
              </w:rPr>
              <w:t xml:space="preserve">"Se me ha caído el óvalo y ya no tengo la mandíbula definida."</w:t>
            </w:r>
          </w:p>
        </w:tc>
      </w:tr>
      <w:tr>
        <w:tc>
          <w:tcPr>
            <w:tcW w:type="dxa" w:w="4819"/>
            <w:tcBorders>
              <w:top w:val="none" w:color="FFFFFF" w:sz="0"/>
              <w:left w:val="none" w:color="FFFFFF" w:sz="0"/>
              <w:bottom w:val="none" w:color="FFFFFF" w:sz="0"/>
              <w:right w:val="none" w:color="FFFFFF" w:sz="0"/>
            </w:tcBorders>
            <w:shd w:fill="FAF6F1" w:val="clear"/>
            <w:tcMar>
              <w:top w:type="dxa" w:w="100"/>
              <w:left w:type="dxa" w:w="140"/>
              <w:bottom w:type="dxa" w:w="100"/>
              <w:right w:type="dxa" w:w="140"/>
            </w:tcMar>
          </w:tcPr>
          <w:p>
            <w:r>
              <w:rPr>
                <w:rFonts w:ascii="Arial" w:cs="Arial" w:eastAsia="Arial" w:hAnsi="Arial"/>
                <w:i/>
                <w:iCs/>
                <w:color w:val="555555"/>
                <w:sz w:val="19"/>
                <w:szCs w:val="19"/>
              </w:rPr>
              <w:t xml:space="preserve">"He visto fotos de hace tres años y mi cara era diferente — no sé cuándo cambió."</w:t>
            </w:r>
          </w:p>
        </w:tc>
        <w:tc>
          <w:tcPr>
            <w:tcW w:type="dxa" w:w="4819"/>
            <w:tcBorders>
              <w:top w:val="none" w:color="FFFFFF" w:sz="0"/>
              <w:left w:val="none" w:color="FFFFFF" w:sz="0"/>
              <w:bottom w:val="none" w:color="FFFFFF" w:sz="0"/>
              <w:right w:val="none" w:color="FFFFFF" w:sz="0"/>
            </w:tcBorders>
            <w:shd w:fill="FAF6F1" w:val="clear"/>
            <w:tcMar>
              <w:top w:type="dxa" w:w="100"/>
              <w:left w:type="dxa" w:w="140"/>
              <w:bottom w:type="dxa" w:w="100"/>
              <w:right w:type="dxa" w:w="140"/>
            </w:tcMar>
          </w:tcPr>
          <w:p>
            <w:r>
              <w:rPr>
                <w:rFonts w:ascii="Arial" w:cs="Arial" w:eastAsia="Arial" w:hAnsi="Arial"/>
                <w:i/>
                <w:iCs/>
                <w:color w:val="555555"/>
                <w:sz w:val="19"/>
                <w:szCs w:val="19"/>
              </w:rPr>
              <w:t xml:space="preserve">"No quiero ir a la clínica pero siento que hay que hacer algo."</w:t>
            </w:r>
          </w:p>
        </w:tc>
      </w:tr>
      <w:tr>
        <w:tc>
          <w:tcPr>
            <w:tcW w:type="dxa" w:w="4819"/>
            <w:tcBorders>
              <w:top w:val="none" w:color="FFFFFF" w:sz="0"/>
              <w:left w:val="none" w:color="FFFFFF" w:sz="0"/>
              <w:bottom w:val="none" w:color="FFFFFF" w:sz="0"/>
              <w:right w:val="none" w:color="FFFFFF" w:sz="0"/>
            </w:tcBorders>
            <w:shd w:fill="FAF6F1" w:val="clear"/>
            <w:tcMar>
              <w:top w:type="dxa" w:w="100"/>
              <w:left w:type="dxa" w:w="140"/>
              <w:bottom w:type="dxa" w:w="100"/>
              <w:right w:type="dxa" w:w="140"/>
            </w:tcMar>
          </w:tcPr>
          <w:p>
            <w:r>
              <w:rPr>
                <w:rFonts w:ascii="Arial" w:cs="Arial" w:eastAsia="Arial" w:hAnsi="Arial"/>
                <w:i/>
                <w:iCs/>
                <w:color w:val="555555"/>
                <w:sz w:val="19"/>
                <w:szCs w:val="19"/>
              </w:rPr>
              <w:t xml:space="preserve">"Las cremas no bastan — noto que la piel ya no responde igual."</w:t>
            </w:r>
          </w:p>
        </w:tc>
        <w:tc>
          <w:tcPr>
            <w:tcW w:type="dxa" w:w="4819"/>
            <w:tcBorders>
              <w:top w:val="none" w:color="FFFFFF" w:sz="0"/>
              <w:left w:val="none" w:color="FFFFFF" w:sz="0"/>
              <w:bottom w:val="none" w:color="FFFFFF" w:sz="0"/>
              <w:right w:val="none" w:color="FFFFFF" w:sz="0"/>
            </w:tcBorders>
            <w:shd w:fill="FAF6F1" w:val="clear"/>
            <w:tcMar>
              <w:top w:type="dxa" w:w="100"/>
              <w:left w:type="dxa" w:w="140"/>
              <w:bottom w:type="dxa" w:w="100"/>
              <w:right w:type="dxa" w:w="140"/>
            </w:tcMar>
          </w:tcPr>
          <w:p>
            <w:r>
              <w:rPr>
                <w:rFonts w:ascii="Arial" w:cs="Arial" w:eastAsia="Arial" w:hAnsi="Arial"/>
                <w:i/>
                <w:iCs/>
                <w:color w:val="555555"/>
                <w:sz w:val="19"/>
                <w:szCs w:val="19"/>
              </w:rPr>
              <w:t xml:space="preserve">"Me da pena ver cómo cambia mi cara en las fotos de los últimos años."</w:t>
            </w:r>
          </w:p>
        </w:tc>
      </w:tr>
    </w:tbl>
    <w:p>
      <w:pPr>
        <w:spacing w:after="0" w:before="100"/>
      </w:pPr>
    </w:p>
    <w:p>
      <w:pPr>
        <w:spacing w:after="0" w:before="100"/>
      </w:pPr>
      <w:r>
        <w:rPr>
          <w:rFonts w:ascii="Arial" w:cs="Arial" w:eastAsia="Arial" w:hAnsi="Arial"/>
          <w:b/>
          <w:bCs/>
          <w:color w:val="633806"/>
          <w:sz w:val="18"/>
          <w:szCs w:val="18"/>
          <w:shd w:fill="FAEEDA" w:val="clear"/>
        </w:rPr>
        <w:t xml:space="preserve"> Tristeza silenciosa </w:t>
      </w:r>
      <w:r>
        <w:rPr>
          <w:rFonts w:ascii="Arial" w:cs="Arial" w:eastAsia="Arial" w:hAnsi="Arial"/>
          <w:sz w:val="18"/>
          <w:szCs w:val="18"/>
        </w:rPr>
        <w:t xml:space="preserve">  </w:t>
      </w:r>
      <w:r>
        <w:rPr>
          <w:rFonts w:ascii="Arial" w:cs="Arial" w:eastAsia="Arial" w:hAnsi="Arial"/>
          <w:b/>
          <w:bCs/>
          <w:color w:val="633806"/>
          <w:sz w:val="18"/>
          <w:szCs w:val="18"/>
          <w:shd w:fill="FAEEDA" w:val="clear"/>
        </w:rPr>
        <w:t xml:space="preserve"> No reconocerse en fotos </w:t>
      </w:r>
      <w:r>
        <w:rPr>
          <w:rFonts w:ascii="Arial" w:cs="Arial" w:eastAsia="Arial" w:hAnsi="Arial"/>
          <w:sz w:val="18"/>
          <w:szCs w:val="18"/>
        </w:rPr>
        <w:t xml:space="preserve">  </w:t>
      </w:r>
      <w:r>
        <w:rPr>
          <w:rFonts w:ascii="Arial" w:cs="Arial" w:eastAsia="Arial" w:hAnsi="Arial"/>
          <w:b/>
          <w:bCs/>
          <w:color w:val="633806"/>
          <w:sz w:val="18"/>
          <w:szCs w:val="18"/>
          <w:shd w:fill="FAEEDA" w:val="clear"/>
        </w:rPr>
        <w:t xml:space="preserve"> Miedo a la clínica </w:t>
      </w:r>
      <w:r>
        <w:rPr>
          <w:rFonts w:ascii="Arial" w:cs="Arial" w:eastAsia="Arial" w:hAnsi="Arial"/>
          <w:sz w:val="18"/>
          <w:szCs w:val="18"/>
        </w:rPr>
        <w:t xml:space="preserve">  </w:t>
      </w:r>
      <w:r>
        <w:rPr>
          <w:rFonts w:ascii="Arial" w:cs="Arial" w:eastAsia="Arial" w:hAnsi="Arial"/>
          <w:b/>
          <w:bCs/>
          <w:color w:val="633806"/>
          <w:sz w:val="18"/>
          <w:szCs w:val="18"/>
          <w:shd w:fill="FAEEDA" w:val="clear"/>
        </w:rPr>
        <w:t xml:space="preserve"> Confusión sobre qué hacer </w:t>
      </w:r>
      <w:r>
        <w:rPr>
          <w:rFonts w:ascii="Arial" w:cs="Arial" w:eastAsia="Arial" w:hAnsi="Arial"/>
          <w:sz w:val="18"/>
          <w:szCs w:val="18"/>
        </w:rPr>
        <w:t xml:space="preserve">  </w:t>
      </w:r>
      <w:r>
        <w:rPr>
          <w:rFonts w:ascii="Arial" w:cs="Arial" w:eastAsia="Arial" w:hAnsi="Arial"/>
          <w:b/>
          <w:bCs/>
          <w:color w:val="633806"/>
          <w:sz w:val="18"/>
          <w:szCs w:val="18"/>
          <w:shd w:fill="FAEEDA" w:val="clear"/>
        </w:rPr>
        <w:t xml:space="preserve"> Tiempo que pasa rápido </w:t>
      </w:r>
    </w:p>
    <w:p>
      <w:pPr>
        <w:pBdr>
          <w:bottom w:val="single" w:color="E0DDD8" w:sz="2" w:space="1"/>
        </w:pBdr>
        <w:spacing w:after="140" w:before="140"/>
      </w:pPr>
    </w:p>
    <w:p>
      <w:pPr>
        <w:pBdr>
          <w:bottom w:val="single" w:color="C6A56B" w:sz="4" w:space="4"/>
        </w:pBdr>
        <w:spacing w:after="120" w:before="280"/>
      </w:pPr>
      <w:r>
        <w:rPr>
          <w:rFonts w:ascii="Arial" w:cs="Arial" w:eastAsia="Arial" w:hAnsi="Arial"/>
          <w:b/>
          <w:bCs/>
          <w:color w:val="C6A56B"/>
          <w:sz w:val="22"/>
          <w:szCs w:val="22"/>
        </w:rPr>
        <w:t xml:space="preserve">3  </w:t>
      </w:r>
      <w:r>
        <w:rPr>
          <w:rFonts w:ascii="Arial" w:cs="Arial" w:eastAsia="Arial" w:hAnsi="Arial"/>
          <w:b/>
          <w:bCs/>
          <w:color w:val="3E2F2B"/>
          <w:sz w:val="22"/>
          <w:szCs w:val="22"/>
        </w:rPr>
        <w:t xml:space="preserve">Lo que realmente ocurre — la realidad biológica</w:t>
      </w:r>
    </w:p>
    <w:p>
      <w:pPr>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c>
          <w:tcPr>
            <w:tcW w:type="dxa" w:w="3212"/>
            <w:tcBorders>
              <w:top w:val="single" w:color="E0DDD8" w:sz="1"/>
              <w:left w:val="single" w:color="E0DDD8" w:sz="1"/>
              <w:bottom w:val="single" w:color="E0DDD8" w:sz="1"/>
              <w:right w:val="single" w:color="E0DDD8" w:sz="1"/>
            </w:tcBorders>
            <w:shd w:fill="FAF6F1" w:val="clear"/>
            <w:tcMar>
              <w:top w:type="dxa" w:w="120"/>
              <w:left w:type="dxa" w:w="140"/>
              <w:bottom w:type="dxa" w:w="120"/>
              <w:right w:type="dxa" w:w="140"/>
            </w:tcMar>
          </w:tcPr>
          <w:p>
            <w:pPr>
              <w:spacing w:after="60" w:before="0"/>
            </w:pPr>
            <w:r>
              <w:rPr>
                <w:rFonts w:ascii="Arial" w:cs="Arial" w:eastAsia="Arial" w:hAnsi="Arial"/>
                <w:b/>
                <w:bCs/>
                <w:color w:val="C6A56B"/>
                <w:sz w:val="36"/>
                <w:szCs w:val="36"/>
              </w:rPr>
              <w:t xml:space="preserve">01</w:t>
            </w:r>
          </w:p>
          <w:p>
            <w:pPr>
              <w:spacing w:after="60" w:before="0"/>
            </w:pPr>
            <w:r>
              <w:rPr>
                <w:rFonts w:ascii="Arial" w:cs="Arial" w:eastAsia="Arial" w:hAnsi="Arial"/>
                <w:b/>
                <w:bCs/>
                <w:color w:val="3E2F2B"/>
                <w:sz w:val="20"/>
                <w:szCs w:val="20"/>
              </w:rPr>
              <w:t xml:space="preserve">Pérdida de tono miofascial</w:t>
            </w:r>
          </w:p>
          <w:p>
            <w:r>
              <w:rPr>
                <w:rFonts w:ascii="Arial" w:cs="Arial" w:eastAsia="Arial" w:hAnsi="Arial"/>
                <w:color w:val="555555"/>
                <w:sz w:val="18"/>
                <w:szCs w:val="18"/>
              </w:rPr>
              <w:t xml:space="preserve">Cuando el músculo pierde tono, la piel deja de tener dónde sostenerse y cede. Una parte significativa del cambio estructural visible ocurre en la capa miofascial — no en la epidermis donde actúan las cremas.</w:t>
            </w:r>
          </w:p>
        </w:tc>
        <w:tc>
          <w:tcPr>
            <w:tcW w:type="dxa" w:w="3212"/>
            <w:tcBorders>
              <w:top w:val="single" w:color="E0DDD8" w:sz="1"/>
              <w:left w:val="single" w:color="E0DDD8" w:sz="1"/>
              <w:bottom w:val="single" w:color="E0DDD8" w:sz="1"/>
              <w:right w:val="single" w:color="E0DDD8" w:sz="1"/>
            </w:tcBorders>
            <w:shd w:fill="FAF6F1" w:val="clear"/>
            <w:tcMar>
              <w:top w:type="dxa" w:w="120"/>
              <w:left w:type="dxa" w:w="140"/>
              <w:bottom w:type="dxa" w:w="120"/>
              <w:right w:type="dxa" w:w="140"/>
            </w:tcMar>
          </w:tcPr>
          <w:p>
            <w:pPr>
              <w:spacing w:after="60" w:before="0"/>
            </w:pPr>
            <w:r>
              <w:rPr>
                <w:rFonts w:ascii="Arial" w:cs="Arial" w:eastAsia="Arial" w:hAnsi="Arial"/>
                <w:b/>
                <w:bCs/>
                <w:color w:val="C6A56B"/>
                <w:sz w:val="36"/>
                <w:szCs w:val="36"/>
              </w:rPr>
              <w:t xml:space="preserve">02</w:t>
            </w:r>
          </w:p>
          <w:p>
            <w:pPr>
              <w:spacing w:after="60" w:before="0"/>
            </w:pPr>
            <w:r>
              <w:rPr>
                <w:rFonts w:ascii="Arial" w:cs="Arial" w:eastAsia="Arial" w:hAnsi="Arial"/>
                <w:b/>
                <w:bCs/>
                <w:color w:val="3E2F2B"/>
                <w:sz w:val="20"/>
                <w:szCs w:val="20"/>
              </w:rPr>
              <w:t xml:space="preserve">Actividad fibroblástica reducida</w:t>
            </w:r>
          </w:p>
          <w:p>
            <w:r>
              <w:rPr>
                <w:rFonts w:ascii="Arial" w:cs="Arial" w:eastAsia="Arial" w:hAnsi="Arial"/>
                <w:color w:val="555555"/>
                <w:sz w:val="18"/>
                <w:szCs w:val="18"/>
              </w:rPr>
              <w:t xml:space="preserve">Los fibroblastos favorecen la síntesis de colágeno estructural cuando reciben el estímulo correcto. Sin ese estímulo, la matriz dérmica pierde densidad progresivamente y la piel cede sin soporte interno.</w:t>
            </w:r>
          </w:p>
        </w:tc>
        <w:tc>
          <w:tcPr>
            <w:tcW w:type="dxa" w:w="3212"/>
            <w:tcBorders>
              <w:top w:val="single" w:color="E0DDD8" w:sz="1"/>
              <w:left w:val="single" w:color="E0DDD8" w:sz="1"/>
              <w:bottom w:val="single" w:color="E0DDD8" w:sz="1"/>
              <w:right w:val="single" w:color="E0DDD8" w:sz="1"/>
            </w:tcBorders>
            <w:shd w:fill="FAF6F1" w:val="clear"/>
            <w:tcMar>
              <w:top w:type="dxa" w:w="120"/>
              <w:left w:type="dxa" w:w="140"/>
              <w:bottom w:type="dxa" w:w="120"/>
              <w:right w:type="dxa" w:w="140"/>
            </w:tcMar>
          </w:tcPr>
          <w:p>
            <w:pPr>
              <w:spacing w:after="60" w:before="0"/>
            </w:pPr>
            <w:r>
              <w:rPr>
                <w:rFonts w:ascii="Arial" w:cs="Arial" w:eastAsia="Arial" w:hAnsi="Arial"/>
                <w:b/>
                <w:bCs/>
                <w:color w:val="C6A56B"/>
                <w:sz w:val="36"/>
                <w:szCs w:val="36"/>
              </w:rPr>
              <w:t xml:space="preserve">03</w:t>
            </w:r>
          </w:p>
          <w:p>
            <w:pPr>
              <w:spacing w:after="60" w:before="0"/>
            </w:pPr>
            <w:r>
              <w:rPr>
                <w:rFonts w:ascii="Arial" w:cs="Arial" w:eastAsia="Arial" w:hAnsi="Arial"/>
                <w:b/>
                <w:bCs/>
                <w:color w:val="3E2F2B"/>
                <w:sz w:val="20"/>
                <w:szCs w:val="20"/>
              </w:rPr>
              <w:t xml:space="preserve">Trayectoria estructural activa</w:t>
            </w:r>
          </w:p>
          <w:p>
            <w:r>
              <w:rPr>
                <w:rFonts w:ascii="Arial" w:cs="Arial" w:eastAsia="Arial" w:hAnsi="Arial"/>
                <w:color w:val="555555"/>
                <w:sz w:val="18"/>
                <w:szCs w:val="18"/>
              </w:rPr>
              <w:t xml:space="preserve">El analizador no detecta solo el estado actual — detecta la dirección en la que va. La trayectoria de envejecimiento es observable y modulable. Eso es lo que la hace accionable.</w:t>
            </w:r>
          </w:p>
        </w:tc>
      </w:tr>
    </w:tbl>
    <w:p>
      <w:pPr>
        <w:pBdr>
          <w:bottom w:val="single" w:color="E0DDD8" w:sz="2" w:space="1"/>
        </w:pBdr>
        <w:spacing w:after="140" w:before="140"/>
      </w:pPr>
    </w:p>
    <w:p>
      <w:pPr>
        <w:pBdr>
          <w:bottom w:val="single" w:color="C6A56B" w:sz="4" w:space="4"/>
        </w:pBdr>
        <w:spacing w:after="120" w:before="280"/>
      </w:pPr>
      <w:r>
        <w:rPr>
          <w:rFonts w:ascii="Arial" w:cs="Arial" w:eastAsia="Arial" w:hAnsi="Arial"/>
          <w:b/>
          <w:bCs/>
          <w:color w:val="C6A56B"/>
          <w:sz w:val="22"/>
          <w:szCs w:val="22"/>
        </w:rPr>
        <w:t xml:space="preserve">4  </w:t>
      </w:r>
      <w:r>
        <w:rPr>
          <w:rFonts w:ascii="Arial" w:cs="Arial" w:eastAsia="Arial" w:hAnsi="Arial"/>
          <w:b/>
          <w:bCs/>
          <w:color w:val="3E2F2B"/>
          <w:sz w:val="22"/>
          <w:szCs w:val="22"/>
        </w:rPr>
        <w:t xml:space="preserve">Por qué el problema avanza siempre</w:t>
      </w:r>
    </w:p>
    <w:p>
      <w:pPr>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single" w:color="E0DDD8" w:sz="1"/>
              <w:left w:val="single" w:color="C6A56B" w:sz="12"/>
              <w:bottom w:val="single" w:color="E0DDD8" w:sz="1"/>
              <w:right w:val="single" w:color="E0DDD8" w:sz="1"/>
            </w:tcBorders>
            <w:shd w:fill="FAF6F1" w:val="clear"/>
            <w:tcMar>
              <w:top w:type="dxa" w:w="140"/>
              <w:left w:type="dxa" w:w="200"/>
              <w:bottom w:type="dxa" w:w="140"/>
              <w:right w:type="dxa" w:w="160"/>
            </w:tcMar>
          </w:tcPr>
          <w:p>
            <w:r>
              <w:rPr>
                <w:rFonts w:ascii="Arial" w:cs="Arial" w:eastAsia="Arial" w:hAnsi="Arial"/>
                <w:color w:val="444444"/>
                <w:sz w:val="20"/>
                <w:szCs w:val="20"/>
              </w:rPr>
              <w:t xml:space="preserve">Las cremas actúan en la epidermis — la capa más superficial. El envejecimiento estructural ocurre en dermis y músculo. Esperar solo permite que la trayectoria detectada continúe. El analizador muestra exactamente esa trayectoria — y también muestra lo que puede cambiar si se actúa sobre la causa biológica real.</w:t>
            </w:r>
          </w:p>
        </w:tc>
      </w:tr>
    </w:tbl>
    <w:p>
      <w:pPr>
        <w:spacing w:after="0" w:befor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c>
          <w:tcPr>
            <w:tcW w:type="dxa" w:w="2409"/>
            <w:tcBorders>
              <w:top w:val="single" w:color="E0DDD8" w:sz="1"/>
              <w:left w:val="single" w:color="E0DDD8" w:sz="1"/>
              <w:bottom w:val="single" w:color="E0DDD8" w:sz="1"/>
              <w:right w:val="single" w:color="E0DDD8" w:sz="1"/>
            </w:tcBorders>
            <w:shd w:fill="F5F5F3" w:val="clear"/>
            <w:tcMar>
              <w:top w:type="dxa" w:w="100"/>
              <w:left w:type="dxa" w:w="100"/>
              <w:bottom w:type="dxa" w:w="100"/>
              <w:right w:type="dxa" w:w="100"/>
            </w:tcMar>
          </w:tcPr>
          <w:p>
            <w:pPr>
              <w:spacing w:after="40" w:before="0"/>
              <w:jc w:val="center"/>
            </w:pPr>
            <w:r>
              <w:rPr>
                <w:rFonts w:ascii="Arial" w:cs="Arial" w:eastAsia="Arial" w:hAnsi="Arial"/>
                <w:b/>
                <w:bCs/>
                <w:caps/>
                <w:color w:val="C6A56B"/>
                <w:sz w:val="16"/>
                <w:szCs w:val="16"/>
              </w:rPr>
              <w:t xml:space="preserve">Lo que ves</w:t>
            </w:r>
          </w:p>
          <w:p>
            <w:pPr>
              <w:jc w:val="center"/>
            </w:pPr>
            <w:r>
              <w:rPr>
                <w:rFonts w:ascii="Arial" w:cs="Arial" w:eastAsia="Arial" w:hAnsi="Arial"/>
                <w:color w:val="555555"/>
                <w:sz w:val="18"/>
                <w:szCs w:val="18"/>
              </w:rPr>
              <w:t xml:space="preserve">Estructura que cede · cara que cambia</w:t>
            </w:r>
          </w:p>
        </w:tc>
        <w:tc>
          <w:tcPr>
            <w:tcW w:type="dxa" w:w="2409"/>
            <w:tcBorders>
              <w:top w:val="single" w:color="E0DDD8" w:sz="1"/>
              <w:left w:val="single" w:color="E0DDD8" w:sz="1"/>
              <w:bottom w:val="single" w:color="E0DDD8" w:sz="1"/>
              <w:right w:val="single" w:color="E0DDD8" w:sz="1"/>
            </w:tcBorders>
            <w:shd w:fill="F5F5F3" w:val="clear"/>
            <w:tcMar>
              <w:top w:type="dxa" w:w="100"/>
              <w:left w:type="dxa" w:w="100"/>
              <w:bottom w:type="dxa" w:w="100"/>
              <w:right w:type="dxa" w:w="100"/>
            </w:tcMar>
          </w:tcPr>
          <w:p>
            <w:pPr>
              <w:spacing w:after="40" w:before="0"/>
              <w:jc w:val="center"/>
            </w:pPr>
            <w:r>
              <w:rPr>
                <w:rFonts w:ascii="Arial" w:cs="Arial" w:eastAsia="Arial" w:hAnsi="Arial"/>
                <w:b/>
                <w:bCs/>
                <w:caps/>
                <w:color w:val="C6A56B"/>
                <w:sz w:val="16"/>
                <w:szCs w:val="16"/>
              </w:rPr>
              <w:t xml:space="preserve">Lo que lo provoca</w:t>
            </w:r>
          </w:p>
          <w:p>
            <w:pPr>
              <w:jc w:val="center"/>
            </w:pPr>
            <w:r>
              <w:rPr>
                <w:rFonts w:ascii="Arial" w:cs="Arial" w:eastAsia="Arial" w:hAnsi="Arial"/>
                <w:color w:val="555555"/>
                <w:sz w:val="18"/>
                <w:szCs w:val="18"/>
              </w:rPr>
              <w:t xml:space="preserve">Tono + señal + dermis sin estímulo</w:t>
            </w:r>
          </w:p>
        </w:tc>
        <w:tc>
          <w:tcPr>
            <w:tcW w:type="dxa" w:w="2409"/>
            <w:tcBorders>
              <w:top w:val="single" w:color="E0DDD8" w:sz="1"/>
              <w:left w:val="single" w:color="E0DDD8" w:sz="1"/>
              <w:bottom w:val="single" w:color="E0DDD8" w:sz="1"/>
              <w:right w:val="single" w:color="E0DDD8" w:sz="1"/>
            </w:tcBorders>
            <w:shd w:fill="F5F5F3" w:val="clear"/>
            <w:tcMar>
              <w:top w:type="dxa" w:w="100"/>
              <w:left w:type="dxa" w:w="100"/>
              <w:bottom w:type="dxa" w:w="100"/>
              <w:right w:type="dxa" w:w="100"/>
            </w:tcMar>
          </w:tcPr>
          <w:p>
            <w:pPr>
              <w:spacing w:after="40" w:before="0"/>
              <w:jc w:val="center"/>
            </w:pPr>
            <w:r>
              <w:rPr>
                <w:rFonts w:ascii="Arial" w:cs="Arial" w:eastAsia="Arial" w:hAnsi="Arial"/>
                <w:b/>
                <w:bCs/>
                <w:caps/>
                <w:color w:val="C6A56B"/>
                <w:sz w:val="16"/>
                <w:szCs w:val="16"/>
              </w:rPr>
              <w:t xml:space="preserve">Por qué avanza</w:t>
            </w:r>
          </w:p>
          <w:p>
            <w:pPr>
              <w:jc w:val="center"/>
            </w:pPr>
            <w:r>
              <w:rPr>
                <w:rFonts w:ascii="Arial" w:cs="Arial" w:eastAsia="Arial" w:hAnsi="Arial"/>
                <w:color w:val="555555"/>
                <w:sz w:val="18"/>
                <w:szCs w:val="18"/>
              </w:rPr>
              <w:t xml:space="preserve">La crema no llega al origen estructural</w:t>
            </w:r>
          </w:p>
        </w:tc>
        <w:tc>
          <w:tcPr>
            <w:tcW w:type="dxa" w:w="2409"/>
            <w:tcBorders>
              <w:top w:val="single" w:color="3E2F2B" w:sz="1"/>
              <w:left w:val="single" w:color="3E2F2B" w:sz="1"/>
              <w:bottom w:val="single" w:color="3E2F2B" w:sz="1"/>
              <w:right w:val="single" w:color="3E2F2B" w:sz="1"/>
            </w:tcBorders>
            <w:shd w:fill="3E2F2B" w:val="clear"/>
            <w:tcMar>
              <w:top w:type="dxa" w:w="100"/>
              <w:left w:type="dxa" w:w="100"/>
              <w:bottom w:type="dxa" w:w="100"/>
              <w:right w:type="dxa" w:w="100"/>
            </w:tcMar>
          </w:tcPr>
          <w:p>
            <w:pPr>
              <w:spacing w:after="40" w:before="0"/>
              <w:jc w:val="center"/>
            </w:pPr>
            <w:r>
              <w:rPr>
                <w:rFonts w:ascii="Arial" w:cs="Arial" w:eastAsia="Arial" w:hAnsi="Arial"/>
                <w:b/>
                <w:bCs/>
                <w:caps/>
                <w:color w:val="C6A56B"/>
                <w:sz w:val="16"/>
                <w:szCs w:val="16"/>
              </w:rPr>
              <w:t xml:space="preserve">La solución</w:t>
            </w:r>
          </w:p>
          <w:p>
            <w:pPr>
              <w:jc w:val="center"/>
            </w:pPr>
            <w:r>
              <w:rPr>
                <w:rFonts w:ascii="Arial" w:cs="Arial" w:eastAsia="Arial" w:hAnsi="Arial"/>
                <w:color w:val="F5EFE6"/>
                <w:sz w:val="18"/>
                <w:szCs w:val="18"/>
              </w:rPr>
              <w:t xml:space="preserve">Modular la trayectoria desde la causa</w:t>
            </w:r>
          </w:p>
        </w:tc>
      </w:tr>
    </w:tbl>
    <w:p>
      <w:pPr>
        <w:pBdr>
          <w:bottom w:val="single" w:color="E0DDD8" w:sz="2" w:space="1"/>
        </w:pBdr>
        <w:spacing w:after="140" w:before="140"/>
      </w:pPr>
    </w:p>
    <w:p>
      <w:pPr>
        <w:spacing w:after="80" w:before="180"/>
        <w:jc w:val="center"/>
      </w:pPr>
      <w:r>
        <w:rPr>
          <w:rFonts w:ascii="Arial" w:cs="Arial" w:eastAsia="Arial" w:hAnsi="Arial"/>
          <w:b/>
          <w:bCs/>
          <w:caps/>
          <w:color w:val="3E2F2B"/>
          <w:sz w:val="28"/>
          <w:szCs w:val="28"/>
        </w:rPr>
        <w:t xml:space="preserve">LA DIFERENCIA</w:t>
      </w:r>
    </w:p>
    <w:p>
      <w:pPr>
        <w:spacing w:after="160" w:before="0"/>
        <w:jc w:val="center"/>
      </w:pPr>
      <w:r>
        <w:rPr>
          <w:rFonts w:ascii="Arial" w:cs="Arial" w:eastAsia="Arial" w:hAnsi="Arial"/>
          <w:i/>
          <w:iCs/>
          <w:color w:val="777777"/>
          <w:sz w:val="20"/>
          <w:szCs w:val="20"/>
        </w:rPr>
        <w:t xml:space="preserve">Otros rellenan la estructura perdida. AGE STRUCTURE PROTOCOL™ reactiva los mecanismos que la sostienen.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3E2F2B" w:sz="1"/>
              <w:left w:val="single" w:color="3E2F2B" w:sz="1"/>
              <w:bottom w:val="single" w:color="3E2F2B" w:sz="1"/>
              <w:right w:val="single" w:color="3E2F2B" w:sz="1"/>
            </w:tcBorders>
            <w:shd w:fill="F5F5F3" w:val="clear"/>
            <w:tcMar>
              <w:top w:type="dxa" w:w="100"/>
              <w:left w:type="dxa" w:w="160"/>
              <w:bottom w:type="dxa" w:w="100"/>
              <w:right w:type="dxa" w:w="160"/>
            </w:tcMar>
          </w:tcPr>
          <w:p>
            <w:pPr>
              <w:jc w:val="center"/>
            </w:pPr>
            <w:r>
              <w:rPr>
                <w:rFonts w:ascii="Arial" w:cs="Arial" w:eastAsia="Arial" w:hAnsi="Arial"/>
                <w:b/>
                <w:bCs/>
                <w:caps/>
                <w:color w:val="555555"/>
                <w:sz w:val="20"/>
                <w:szCs w:val="20"/>
              </w:rPr>
              <w:t xml:space="preserve">Otros tratamientos</w:t>
            </w:r>
          </w:p>
        </w:tc>
        <w:tc>
          <w:tcPr>
            <w:tcW w:type="dxa" w:w="4819"/>
            <w:tcBorders>
              <w:top w:val="single" w:color="3E2F2B" w:sz="1"/>
              <w:left w:val="single" w:color="3E2F2B" w:sz="1"/>
              <w:bottom w:val="single" w:color="3E2F2B" w:sz="1"/>
              <w:right w:val="single" w:color="3E2F2B" w:sz="1"/>
            </w:tcBorders>
            <w:shd w:fill="3E2F2B" w:val="clear"/>
            <w:tcMar>
              <w:top w:type="dxa" w:w="100"/>
              <w:left w:type="dxa" w:w="160"/>
              <w:bottom w:type="dxa" w:w="100"/>
              <w:right w:type="dxa" w:w="160"/>
            </w:tcMar>
          </w:tcPr>
          <w:p>
            <w:pPr>
              <w:jc w:val="center"/>
            </w:pPr>
            <w:r>
              <w:rPr>
                <w:rFonts w:ascii="Arial" w:cs="Arial" w:eastAsia="Arial" w:hAnsi="Arial"/>
                <w:b/>
                <w:bCs/>
                <w:caps/>
                <w:color w:val="F5EFE6"/>
                <w:sz w:val="20"/>
                <w:szCs w:val="20"/>
              </w:rPr>
              <w:t xml:space="preserve">AGE STRUCTURE PROTOCOL™</w:t>
            </w:r>
          </w:p>
        </w:tc>
      </w:tr>
      <w:tr>
        <w:tc>
          <w:tcPr>
            <w:tcW w:type="dxa" w:w="4819"/>
            <w:tcBorders>
              <w:top w:val="single" w:color="E0DDD8" w:sz="1"/>
              <w:left w:val="single" w:color="E0DDD8" w:sz="1"/>
              <w:bottom w:val="single" w:color="E0DDD8" w:sz="1"/>
              <w:right w:val="single" w:color="E0DDD8" w:sz="1"/>
            </w:tcBorders>
            <w:shd w:fill="FAFAFA" w:val="clear"/>
            <w:tcMar>
              <w:top w:type="dxa" w:w="100"/>
              <w:left w:type="dxa" w:w="160"/>
              <w:bottom w:type="dxa" w:w="100"/>
              <w:right w:type="dxa" w:w="160"/>
            </w:tcMar>
          </w:tcPr>
          <w:p>
            <w:r>
              <w:rPr>
                <w:rFonts w:ascii="Arial" w:cs="Arial" w:eastAsia="Arial" w:hAnsi="Arial"/>
                <w:color w:val="666666"/>
                <w:sz w:val="19"/>
                <w:szCs w:val="19"/>
              </w:rPr>
              <w:t xml:space="preserve">Rellenan el volumen cedido</w:t>
            </w:r>
          </w:p>
        </w:tc>
        <w:tc>
          <w:tcPr>
            <w:tcW w:type="dxa" w:w="4819"/>
            <w:tcBorders>
              <w:top w:val="single" w:color="C6A56B" w:sz="1"/>
              <w:left w:val="single" w:color="C6A56B" w:sz="1"/>
              <w:bottom w:val="single" w:color="C6A56B" w:sz="1"/>
              <w:right w:val="single" w:color="C6A56B" w:sz="1"/>
            </w:tcBorders>
            <w:shd w:fill="FAF6F1" w:val="clear"/>
            <w:tcMar>
              <w:top w:type="dxa" w:w="100"/>
              <w:left w:type="dxa" w:w="160"/>
              <w:bottom w:type="dxa" w:w="100"/>
              <w:right w:type="dxa" w:w="160"/>
            </w:tcMar>
          </w:tcPr>
          <w:p>
            <w:r>
              <w:rPr>
                <w:rFonts w:ascii="Arial" w:cs="Arial" w:eastAsia="Arial" w:hAnsi="Arial"/>
                <w:b/>
                <w:bCs/>
                <w:color w:val="3E2F2B"/>
                <w:sz w:val="19"/>
                <w:szCs w:val="19"/>
              </w:rPr>
              <w:t xml:space="preserve">Activan el tejido que lo sostiene naturalmente</w:t>
            </w:r>
          </w:p>
        </w:tc>
      </w:tr>
      <w:tr>
        <w:tc>
          <w:tcPr>
            <w:tcW w:type="dxa" w:w="4819"/>
            <w:tcBorders>
              <w:top w:val="single" w:color="E0DDD8" w:sz="1"/>
              <w:left w:val="single" w:color="E0DDD8" w:sz="1"/>
              <w:bottom w:val="single" w:color="E0DDD8" w:sz="1"/>
              <w:right w:val="single" w:color="E0DDD8" w:sz="1"/>
            </w:tcBorders>
            <w:shd w:fill="FAFAFA" w:val="clear"/>
            <w:tcMar>
              <w:top w:type="dxa" w:w="100"/>
              <w:left w:type="dxa" w:w="160"/>
              <w:bottom w:type="dxa" w:w="100"/>
              <w:right w:type="dxa" w:w="160"/>
            </w:tcMar>
          </w:tcPr>
          <w:p>
            <w:r>
              <w:rPr>
                <w:rFonts w:ascii="Arial" w:cs="Arial" w:eastAsia="Arial" w:hAnsi="Arial"/>
                <w:color w:val="666666"/>
                <w:sz w:val="19"/>
                <w:szCs w:val="19"/>
              </w:rPr>
              <w:t xml:space="preserve">Tratan el síntoma visible</w:t>
            </w:r>
          </w:p>
        </w:tc>
        <w:tc>
          <w:tcPr>
            <w:tcW w:type="dxa" w:w="4819"/>
            <w:tcBorders>
              <w:top w:val="single" w:color="C6A56B" w:sz="1"/>
              <w:left w:val="single" w:color="C6A56B" w:sz="1"/>
              <w:bottom w:val="single" w:color="C6A56B" w:sz="1"/>
              <w:right w:val="single" w:color="C6A56B" w:sz="1"/>
            </w:tcBorders>
            <w:shd w:fill="FAF6F1" w:val="clear"/>
            <w:tcMar>
              <w:top w:type="dxa" w:w="100"/>
              <w:left w:type="dxa" w:w="160"/>
              <w:bottom w:type="dxa" w:w="100"/>
              <w:right w:type="dxa" w:w="160"/>
            </w:tcMar>
          </w:tcPr>
          <w:p>
            <w:r>
              <w:rPr>
                <w:rFonts w:ascii="Arial" w:cs="Arial" w:eastAsia="Arial" w:hAnsi="Arial"/>
                <w:b/>
                <w:bCs/>
                <w:color w:val="3E2F2B"/>
                <w:sz w:val="19"/>
                <w:szCs w:val="19"/>
              </w:rPr>
              <w:t xml:space="preserve">Actúan sobre la causa del deterioro estructural</w:t>
            </w:r>
          </w:p>
        </w:tc>
      </w:tr>
      <w:tr>
        <w:tc>
          <w:tcPr>
            <w:tcW w:type="dxa" w:w="4819"/>
            <w:tcBorders>
              <w:top w:val="single" w:color="E0DDD8" w:sz="1"/>
              <w:left w:val="single" w:color="E0DDD8" w:sz="1"/>
              <w:bottom w:val="single" w:color="E0DDD8" w:sz="1"/>
              <w:right w:val="single" w:color="E0DDD8" w:sz="1"/>
            </w:tcBorders>
            <w:shd w:fill="FAFAFA" w:val="clear"/>
            <w:tcMar>
              <w:top w:type="dxa" w:w="100"/>
              <w:left w:type="dxa" w:w="160"/>
              <w:bottom w:type="dxa" w:w="100"/>
              <w:right w:type="dxa" w:w="160"/>
            </w:tcMar>
          </w:tcPr>
          <w:p>
            <w:r>
              <w:rPr>
                <w:rFonts w:ascii="Arial" w:cs="Arial" w:eastAsia="Arial" w:hAnsi="Arial"/>
                <w:color w:val="666666"/>
                <w:sz w:val="19"/>
                <w:szCs w:val="19"/>
              </w:rPr>
              <w:t xml:space="preserve">Resultado que requiere repetición indefinida</w:t>
            </w:r>
          </w:p>
        </w:tc>
        <w:tc>
          <w:tcPr>
            <w:tcW w:type="dxa" w:w="4819"/>
            <w:tcBorders>
              <w:top w:val="single" w:color="C6A56B" w:sz="1"/>
              <w:left w:val="single" w:color="C6A56B" w:sz="1"/>
              <w:bottom w:val="single" w:color="C6A56B" w:sz="1"/>
              <w:right w:val="single" w:color="C6A56B" w:sz="1"/>
            </w:tcBorders>
            <w:shd w:fill="FAF6F1" w:val="clear"/>
            <w:tcMar>
              <w:top w:type="dxa" w:w="100"/>
              <w:left w:type="dxa" w:w="160"/>
              <w:bottom w:type="dxa" w:w="100"/>
              <w:right w:type="dxa" w:w="160"/>
            </w:tcMar>
          </w:tcPr>
          <w:p>
            <w:r>
              <w:rPr>
                <w:rFonts w:ascii="Arial" w:cs="Arial" w:eastAsia="Arial" w:hAnsi="Arial"/>
                <w:b/>
                <w:bCs/>
                <w:color w:val="3E2F2B"/>
                <w:sz w:val="19"/>
                <w:szCs w:val="19"/>
              </w:rPr>
              <w:t xml:space="preserve">Mejora progresiva de la estructura propia</w:t>
            </w:r>
          </w:p>
        </w:tc>
      </w:tr>
      <w:tr>
        <w:tc>
          <w:tcPr>
            <w:tcW w:type="dxa" w:w="4819"/>
            <w:tcBorders>
              <w:top w:val="single" w:color="E0DDD8" w:sz="1"/>
              <w:left w:val="single" w:color="E0DDD8" w:sz="1"/>
              <w:bottom w:val="single" w:color="E0DDD8" w:sz="1"/>
              <w:right w:val="single" w:color="E0DDD8" w:sz="1"/>
            </w:tcBorders>
            <w:shd w:fill="FAFAFA" w:val="clear"/>
            <w:tcMar>
              <w:top w:type="dxa" w:w="100"/>
              <w:left w:type="dxa" w:w="160"/>
              <w:bottom w:type="dxa" w:w="100"/>
              <w:right w:type="dxa" w:w="160"/>
            </w:tcMar>
          </w:tcPr>
          <w:p>
            <w:r>
              <w:rPr>
                <w:rFonts w:ascii="Arial" w:cs="Arial" w:eastAsia="Arial" w:hAnsi="Arial"/>
                <w:color w:val="666666"/>
                <w:sz w:val="19"/>
                <w:szCs w:val="19"/>
              </w:rPr>
              <w:t xml:space="preserve">No tienen forma de medir el avance</w:t>
            </w:r>
          </w:p>
        </w:tc>
        <w:tc>
          <w:tcPr>
            <w:tcW w:type="dxa" w:w="4819"/>
            <w:tcBorders>
              <w:top w:val="single" w:color="C6A56B" w:sz="1"/>
              <w:left w:val="single" w:color="C6A56B" w:sz="1"/>
              <w:bottom w:val="single" w:color="C6A56B" w:sz="1"/>
              <w:right w:val="single" w:color="C6A56B" w:sz="1"/>
            </w:tcBorders>
            <w:shd w:fill="FAF6F1" w:val="clear"/>
            <w:tcMar>
              <w:top w:type="dxa" w:w="100"/>
              <w:left w:type="dxa" w:w="160"/>
              <w:bottom w:type="dxa" w:w="100"/>
              <w:right w:type="dxa" w:w="160"/>
            </w:tcMar>
          </w:tcPr>
          <w:p>
            <w:r>
              <w:rPr>
                <w:rFonts w:ascii="Arial" w:cs="Arial" w:eastAsia="Arial" w:hAnsi="Arial"/>
                <w:b/>
                <w:bCs/>
                <w:color w:val="3E2F2B"/>
                <w:sz w:val="19"/>
                <w:szCs w:val="19"/>
              </w:rPr>
              <w:t xml:space="preserve">Trayectoria modulable y verificable en cada escaneo</w:t>
            </w:r>
          </w:p>
        </w:tc>
      </w:tr>
    </w:tbl>
    <w:p>
      <w:pPr>
        <w:spacing w:after="0" w:befor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single" w:color="C6A56B" w:sz="1"/>
              <w:left w:val="single" w:color="3E2F2B" w:sz="16"/>
              <w:bottom w:val="single" w:color="C6A56B" w:sz="1"/>
              <w:right w:val="single" w:color="C6A56B" w:sz="1"/>
            </w:tcBorders>
            <w:shd w:fill="F5EFE6" w:val="clear"/>
            <w:tcMar>
              <w:top w:type="dxa" w:w="140"/>
              <w:left w:type="dxa" w:w="200"/>
              <w:bottom w:type="dxa" w:w="140"/>
              <w:right w:type="dxa" w:w="200"/>
            </w:tcMar>
          </w:tcPr>
          <w:p>
            <w:pPr>
              <w:jc w:val="center"/>
            </w:pPr>
            <w:r>
              <w:rPr>
                <w:rFonts w:ascii="Arial" w:cs="Arial" w:eastAsia="Arial" w:hAnsi="Arial"/>
                <w:b/>
                <w:bCs/>
                <w:i/>
                <w:iCs/>
                <w:color w:val="3E2F2B"/>
                <w:sz w:val="22"/>
                <w:szCs w:val="22"/>
              </w:rPr>
              <w:t xml:space="preserve">"La trayectoria de envejecimiento no es un destino. Es un estado actual que puede modularse."</w:t>
            </w:r>
          </w:p>
        </w:tc>
      </w:tr>
    </w:tbl>
    <w:p>
      <w:pPr>
        <w:pBdr>
          <w:bottom w:val="single" w:color="E0DDD8" w:sz="2" w:space="1"/>
        </w:pBdr>
        <w:spacing w:after="140" w:before="140"/>
      </w:pPr>
    </w:p>
    <w:p>
      <w:pPr>
        <w:pBdr>
          <w:bottom w:val="single" w:color="C6A56B" w:sz="4" w:space="4"/>
        </w:pBdr>
        <w:spacing w:after="120" w:before="280"/>
      </w:pPr>
      <w:r>
        <w:rPr>
          <w:rFonts w:ascii="Arial" w:cs="Arial" w:eastAsia="Arial" w:hAnsi="Arial"/>
          <w:b/>
          <w:bCs/>
          <w:color w:val="C6A56B"/>
          <w:sz w:val="22"/>
          <w:szCs w:val="22"/>
        </w:rPr>
        <w:t xml:space="preserve">5  </w:t>
      </w:r>
      <w:r>
        <w:rPr>
          <w:rFonts w:ascii="Arial" w:cs="Arial" w:eastAsia="Arial" w:hAnsi="Arial"/>
          <w:b/>
          <w:bCs/>
          <w:color w:val="3E2F2B"/>
          <w:sz w:val="22"/>
          <w:szCs w:val="22"/>
        </w:rPr>
        <w:t xml:space="preserve">Cómo actúa AGE STRUCTURE PROTOCOL™</w:t>
      </w:r>
    </w:p>
    <w:p>
      <w:pPr>
        <w:spacing w:after="0" w:before="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single" w:color="E0DDD8" w:sz="1"/>
              <w:left w:val="single" w:color="E0DDD8" w:sz="1"/>
              <w:bottom w:val="none" w:color="FFFFFF" w:sz="0"/>
              <w:right w:val="single" w:color="E0DDD8" w:sz="1"/>
            </w:tcBorders>
            <w:shd w:fill="F5F5F3" w:val="clear"/>
            <w:tcMar>
              <w:top w:type="dxa" w:w="80"/>
              <w:left w:type="dxa" w:w="160"/>
              <w:bottom w:type="dxa" w:w="80"/>
              <w:right w:type="dxa" w:w="160"/>
            </w:tcMar>
          </w:tcPr>
          <w:p>
            <w:r>
              <w:rPr>
                <w:rFonts w:ascii="Arial" w:cs="Arial" w:eastAsia="Arial" w:hAnsi="Arial"/>
                <w:b/>
                <w:bCs/>
                <w:color w:val="3E2F2B"/>
                <w:sz w:val="20"/>
                <w:szCs w:val="20"/>
              </w:rPr>
              <w:t xml:space="preserve">Sobre el tono miofascial</w:t>
            </w:r>
          </w:p>
        </w:tc>
      </w:tr>
      <w:tr>
        <w:tc>
          <w:tcPr>
            <w:tcBorders>
              <w:top w:val="none" w:color="FFFFFF" w:sz="0"/>
              <w:left w:val="single" w:color="E0DDD8" w:sz="1"/>
              <w:bottom w:val="single" w:color="E0DDD8" w:sz="1"/>
              <w:right w:val="single" w:color="E0DDD8" w:sz="1"/>
            </w:tcBorders>
            <w:tcMar>
              <w:top w:type="dxa" w:w="100"/>
              <w:left w:type="dxa" w:w="160"/>
              <w:bottom w:type="dxa" w:w="100"/>
              <w:right w:type="dxa" w:w="160"/>
            </w:tcMar>
          </w:tcPr>
          <w:p>
            <w:r>
              <w:rPr>
                <w:rFonts w:ascii="Arial" w:cs="Arial" w:eastAsia="Arial" w:hAnsi="Arial"/>
                <w:color w:val="444444"/>
                <w:sz w:val="19"/>
                <w:szCs w:val="19"/>
              </w:rPr>
              <w:t xml:space="preserve">Las microcontracciones que activa el protocolo tonifican la capa muscular donde ocurre una parte significativa del cambio estructural visible. El músculo recupera tono — sin perder expresión natural, sin rigidez, sin efecto máscara. El platisma y el SMAS recuperan soporte.</w:t>
            </w:r>
          </w:p>
        </w:tc>
      </w:tr>
    </w:tbl>
    <w:p>
      <w:pPr>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single" w:color="E0DDD8" w:sz="1"/>
              <w:left w:val="single" w:color="E0DDD8" w:sz="1"/>
              <w:bottom w:val="none" w:color="FFFFFF" w:sz="0"/>
              <w:right w:val="single" w:color="E0DDD8" w:sz="1"/>
            </w:tcBorders>
            <w:shd w:fill="F5F5F3" w:val="clear"/>
            <w:tcMar>
              <w:top w:type="dxa" w:w="80"/>
              <w:left w:type="dxa" w:w="160"/>
              <w:bottom w:type="dxa" w:w="80"/>
              <w:right w:type="dxa" w:w="160"/>
            </w:tcMar>
          </w:tcPr>
          <w:p>
            <w:r>
              <w:rPr>
                <w:rFonts w:ascii="Arial" w:cs="Arial" w:eastAsia="Arial" w:hAnsi="Arial"/>
                <w:b/>
                <w:bCs/>
                <w:color w:val="3E2F2B"/>
                <w:sz w:val="20"/>
                <w:szCs w:val="20"/>
              </w:rPr>
              <w:t xml:space="preserve">Sobre la matriz dérmica</w:t>
            </w:r>
          </w:p>
        </w:tc>
      </w:tr>
      <w:tr>
        <w:tc>
          <w:tcPr>
            <w:tcBorders>
              <w:top w:val="none" w:color="FFFFFF" w:sz="0"/>
              <w:left w:val="single" w:color="E0DDD8" w:sz="1"/>
              <w:bottom w:val="single" w:color="E0DDD8" w:sz="1"/>
              <w:right w:val="single" w:color="E0DDD8" w:sz="1"/>
            </w:tcBorders>
            <w:tcMar>
              <w:top w:type="dxa" w:w="100"/>
              <w:left w:type="dxa" w:w="160"/>
              <w:bottom w:type="dxa" w:w="100"/>
              <w:right w:type="dxa" w:w="160"/>
            </w:tcMar>
          </w:tcPr>
          <w:p>
            <w:r>
              <w:rPr>
                <w:rFonts w:ascii="Arial" w:cs="Arial" w:eastAsia="Arial" w:hAnsi="Arial"/>
                <w:color w:val="444444"/>
                <w:sz w:val="19"/>
                <w:szCs w:val="19"/>
              </w:rPr>
              <w:t xml:space="preserve">El entorno biológico favorecido por el protocolo apoya la actividad fibroblástica natural. La dermis recibe el estímulo que necesita para mantener su densidad y favorecer la síntesis de colágeno estructural. El efecto es progresivo y acumulativo entre sesiones.</w:t>
            </w:r>
          </w:p>
        </w:tc>
      </w:tr>
    </w:tbl>
    <w:p>
      <w:pPr>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single" w:color="E0DDD8" w:sz="1"/>
              <w:left w:val="single" w:color="E0DDD8" w:sz="1"/>
              <w:bottom w:val="none" w:color="FFFFFF" w:sz="0"/>
              <w:right w:val="single" w:color="E0DDD8" w:sz="1"/>
            </w:tcBorders>
            <w:shd w:fill="F5F5F3" w:val="clear"/>
            <w:tcMar>
              <w:top w:type="dxa" w:w="80"/>
              <w:left w:type="dxa" w:w="160"/>
              <w:bottom w:type="dxa" w:w="80"/>
              <w:right w:type="dxa" w:w="160"/>
            </w:tcMar>
          </w:tcPr>
          <w:p>
            <w:r>
              <w:rPr>
                <w:rFonts w:ascii="Arial" w:cs="Arial" w:eastAsia="Arial" w:hAnsi="Arial"/>
                <w:b/>
                <w:bCs/>
                <w:color w:val="3E2F2B"/>
                <w:sz w:val="20"/>
                <w:szCs w:val="20"/>
              </w:rPr>
              <w:t xml:space="preserve">Sobre la trayectoria estructural</w:t>
            </w:r>
          </w:p>
        </w:tc>
      </w:tr>
      <w:tr>
        <w:tc>
          <w:tcPr>
            <w:tcBorders>
              <w:top w:val="none" w:color="FFFFFF" w:sz="0"/>
              <w:left w:val="single" w:color="E0DDD8" w:sz="1"/>
              <w:bottom w:val="single" w:color="E0DDD8" w:sz="1"/>
              <w:right w:val="single" w:color="E0DDD8" w:sz="1"/>
            </w:tcBorders>
            <w:tcMar>
              <w:top w:type="dxa" w:w="100"/>
              <w:left w:type="dxa" w:w="160"/>
              <w:bottom w:type="dxa" w:w="100"/>
              <w:right w:type="dxa" w:w="160"/>
            </w:tcMar>
          </w:tcPr>
          <w:p>
            <w:r>
              <w:rPr>
                <w:rFonts w:ascii="Arial" w:cs="Arial" w:eastAsia="Arial" w:hAnsi="Arial"/>
                <w:color w:val="444444"/>
                <w:sz w:val="19"/>
                <w:szCs w:val="19"/>
              </w:rPr>
              <w:t xml:space="preserve">Al activar los mecanismos de soporte, se modifica la trayectoria que el analizador había detectado. El siguiente escaneo lo confirma. La predicción cambia porque la causa biológica ha sido intervenida — no maquillada.</w:t>
            </w:r>
          </w:p>
        </w:tc>
      </w:tr>
    </w:tbl>
    <w:p>
      <w:pPr>
        <w:spacing w:after="0" w:befor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single" w:color="C6A56B" w:sz="1"/>
              <w:left w:val="single" w:color="C6A56B" w:sz="1"/>
              <w:bottom w:val="single" w:color="C6A56B" w:sz="1"/>
              <w:right w:val="single" w:color="C6A56B" w:sz="1"/>
            </w:tcBorders>
            <w:shd w:fill="F5EFE6" w:val="clear"/>
            <w:tcMar>
              <w:top w:type="dxa" w:w="140"/>
              <w:left w:type="dxa" w:w="200"/>
              <w:bottom w:type="dxa" w:w="140"/>
              <w:right w:type="dxa" w:w="200"/>
            </w:tcMar>
          </w:tcPr>
          <w:p>
            <w:pPr>
              <w:spacing w:after="80" w:before="0"/>
            </w:pPr>
            <w:r>
              <w:rPr>
                <w:rFonts w:ascii="Arial" w:cs="Arial" w:eastAsia="Arial" w:hAnsi="Arial"/>
                <w:b/>
                <w:bCs/>
                <w:caps/>
                <w:color w:val="C6A56B"/>
                <w:sz w:val="18"/>
                <w:szCs w:val="18"/>
              </w:rPr>
              <w:t xml:space="preserve">RESULTADOS CLAVE</w:t>
            </w:r>
          </w:p>
          <w:p>
            <w:pPr>
              <w:pStyle w:val="ListParagraph"/>
              <w:numPr>
                <w:ilvl w:val="0"/>
                <w:numId w:val="3"/>
              </w:numPr>
              <w:spacing w:after="60" w:before="0"/>
            </w:pPr>
            <w:r>
              <w:rPr>
                <w:rFonts w:ascii="Arial" w:cs="Arial" w:eastAsia="Arial" w:hAnsi="Arial"/>
                <w:b/>
                <w:bCs/>
                <w:color w:val="3E2F2B"/>
                <w:sz w:val="19"/>
                <w:szCs w:val="19"/>
              </w:rPr>
              <w:t xml:space="preserve">Firmeza progresiva y acumulativa sesión a sesión.</w:t>
            </w:r>
          </w:p>
          <w:p>
            <w:pPr>
              <w:pStyle w:val="ListParagraph"/>
              <w:numPr>
                <w:ilvl w:val="0"/>
                <w:numId w:val="3"/>
              </w:numPr>
              <w:spacing w:after="60" w:before="0"/>
            </w:pPr>
            <w:r>
              <w:rPr>
                <w:rFonts w:ascii="Arial" w:cs="Arial" w:eastAsia="Arial" w:hAnsi="Arial"/>
                <w:b/>
                <w:bCs/>
                <w:color w:val="3E2F2B"/>
                <w:sz w:val="19"/>
                <w:szCs w:val="19"/>
              </w:rPr>
              <w:t xml:space="preserve">Contorno facial más sostenido — óvalo más definido.</w:t>
            </w:r>
          </w:p>
          <w:p>
            <w:pPr>
              <w:pStyle w:val="ListParagraph"/>
              <w:numPr>
                <w:ilvl w:val="0"/>
                <w:numId w:val="3"/>
              </w:numPr>
              <w:spacing w:after="60" w:before="0"/>
            </w:pPr>
            <w:r>
              <w:rPr>
                <w:rFonts w:ascii="Arial" w:cs="Arial" w:eastAsia="Arial" w:hAnsi="Arial"/>
                <w:b/>
                <w:bCs/>
                <w:color w:val="3E2F2B"/>
                <w:sz w:val="19"/>
                <w:szCs w:val="19"/>
              </w:rPr>
              <w:t xml:space="preserve">Cara que refleja mejor cómo te sientes por dentro.</w:t>
            </w:r>
          </w:p>
          <w:p>
            <w:pPr>
              <w:pStyle w:val="ListParagraph"/>
              <w:numPr>
                <w:ilvl w:val="0"/>
                <w:numId w:val="3"/>
              </w:numPr>
              <w:spacing w:after="60" w:before="0"/>
            </w:pPr>
            <w:r>
              <w:rPr>
                <w:rFonts w:ascii="Arial" w:cs="Arial" w:eastAsia="Arial" w:hAnsi="Arial"/>
                <w:b/>
                <w:bCs/>
                <w:color w:val="3E2F2B"/>
                <w:sz w:val="19"/>
                <w:szCs w:val="19"/>
              </w:rPr>
              <w:t xml:space="preserve">Expresión natural preservada — sin rigidez ni pérdida de identidad.</w:t>
            </w:r>
          </w:p>
          <w:p>
            <w:pPr>
              <w:pStyle w:val="ListParagraph"/>
              <w:numPr>
                <w:ilvl w:val="0"/>
                <w:numId w:val="3"/>
              </w:numPr>
              <w:spacing w:after="60" w:before="0"/>
            </w:pPr>
            <w:r>
              <w:rPr>
                <w:rFonts w:ascii="Arial" w:cs="Arial" w:eastAsia="Arial" w:hAnsi="Arial"/>
                <w:b/>
                <w:bCs/>
                <w:color w:val="3E2F2B"/>
                <w:sz w:val="19"/>
                <w:szCs w:val="19"/>
              </w:rPr>
              <w:t xml:space="preserve">Trayectoria de envejecimiento modulable y verificable en el siguiente escaneo.</w:t>
            </w:r>
          </w:p>
          <w:p>
            <w:pPr>
              <w:pStyle w:val="ListParagraph"/>
              <w:numPr>
                <w:ilvl w:val="0"/>
                <w:numId w:val="3"/>
              </w:numPr>
              <w:spacing w:after="60" w:before="0"/>
            </w:pPr>
            <w:r>
              <w:rPr>
                <w:rFonts w:ascii="Arial" w:cs="Arial" w:eastAsia="Arial" w:hAnsi="Arial"/>
                <w:b/>
                <w:bCs/>
                <w:color w:val="3E2F2B"/>
                <w:sz w:val="19"/>
                <w:szCs w:val="19"/>
              </w:rPr>
              <w:t xml:space="preserve">La diferencia entre las dos pantallas del analizador se hace visible.</w:t>
            </w:r>
          </w:p>
        </w:tc>
      </w:tr>
    </w:tbl>
    <w:p>
      <w:pPr>
        <w:spacing w:after="0" w:befor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single" w:color="F7C1C1" w:sz="1"/>
              <w:left w:val="single" w:color="F7C1C1" w:sz="1"/>
              <w:bottom w:val="single" w:color="F7C1C1" w:sz="1"/>
              <w:right w:val="single" w:color="F7C1C1" w:sz="1"/>
            </w:tcBorders>
            <w:shd w:fill="FCEBEB" w:val="clear"/>
            <w:tcMar>
              <w:top w:type="dxa" w:w="120"/>
              <w:left w:type="dxa" w:w="200"/>
              <w:bottom w:type="dxa" w:w="120"/>
              <w:right w:type="dxa" w:w="200"/>
            </w:tcMar>
          </w:tcPr>
          <w:p>
            <w:pPr>
              <w:spacing w:after="80" w:before="0"/>
            </w:pPr>
            <w:r>
              <w:rPr>
                <w:rFonts w:ascii="Arial" w:cs="Arial" w:eastAsia="Arial" w:hAnsi="Arial"/>
                <w:b/>
                <w:bCs/>
                <w:caps/>
                <w:color w:val="A32D2D"/>
                <w:sz w:val="18"/>
                <w:szCs w:val="18"/>
              </w:rPr>
              <w:t xml:space="preserve">NO DECIR NUNCA — límites del claim</w:t>
            </w:r>
          </w:p>
          <w:p>
            <w:pPr>
              <w:pStyle w:val="ListParagraph"/>
              <w:numPr>
                <w:ilvl w:val="0"/>
                <w:numId w:val="2"/>
              </w:numPr>
              <w:spacing w:after="60" w:before="0"/>
            </w:pPr>
            <w:r>
              <w:rPr>
                <w:rFonts w:ascii="Arial" w:cs="Arial" w:eastAsia="Arial" w:hAnsi="Arial"/>
                <w:color w:val="791F1F"/>
                <w:sz w:val="19"/>
                <w:szCs w:val="19"/>
              </w:rPr>
              <w:t xml:space="preserve">"Para el envejecimiento de forma definitiva." — Lo modula y frena progresivamente.</w:t>
            </w:r>
          </w:p>
          <w:p>
            <w:pPr>
              <w:pStyle w:val="ListParagraph"/>
              <w:numPr>
                <w:ilvl w:val="0"/>
                <w:numId w:val="2"/>
              </w:numPr>
              <w:spacing w:after="60" w:before="0"/>
            </w:pPr>
            <w:r>
              <w:rPr>
                <w:rFonts w:ascii="Arial" w:cs="Arial" w:eastAsia="Arial" w:hAnsi="Arial"/>
                <w:color w:val="791F1F"/>
                <w:sz w:val="19"/>
                <w:szCs w:val="19"/>
              </w:rPr>
              <w:t xml:space="preserve">"Efecto filler natural." — Son mecanismos distintos, no equivalentes.</w:t>
            </w:r>
          </w:p>
          <w:p>
            <w:pPr>
              <w:pStyle w:val="ListParagraph"/>
              <w:numPr>
                <w:ilvl w:val="0"/>
                <w:numId w:val="2"/>
              </w:numPr>
              <w:spacing w:after="60" w:before="0"/>
            </w:pPr>
            <w:r>
              <w:rPr>
                <w:rFonts w:ascii="Arial" w:cs="Arial" w:eastAsia="Arial" w:hAnsi="Arial"/>
                <w:color w:val="791F1F"/>
                <w:sz w:val="19"/>
                <w:szCs w:val="19"/>
              </w:rPr>
              <w:t xml:space="preserve">"El 40% del cambio estructural ocurre en el músculo." — Decir: una parte significativa del cambio estructural visible ocurre en la capa miofascial.</w:t>
            </w:r>
          </w:p>
          <w:p>
            <w:pPr>
              <w:pStyle w:val="ListParagraph"/>
              <w:numPr>
                <w:ilvl w:val="0"/>
                <w:numId w:val="2"/>
              </w:numPr>
              <w:spacing w:after="60" w:before="0"/>
            </w:pPr>
            <w:r>
              <w:rPr>
                <w:rFonts w:ascii="Arial" w:cs="Arial" w:eastAsia="Arial" w:hAnsi="Arial"/>
                <w:color w:val="791F1F"/>
                <w:sz w:val="19"/>
                <w:szCs w:val="19"/>
              </w:rPr>
              <w:t xml:space="preserve">"Resultados permanentes sin continuidad." — Los resultados mejoran con el protocolo continuado.</w:t>
            </w:r>
          </w:p>
        </w:tc>
      </w:tr>
    </w:tbl>
    <w:p>
      <w:pPr>
        <w:pBdr>
          <w:bottom w:val="single" w:color="E0DDD8" w:sz="2" w:space="1"/>
        </w:pBdr>
        <w:spacing w:after="140" w:before="140"/>
      </w:pPr>
    </w:p>
    <w:p>
      <w:pPr>
        <w:pBdr>
          <w:bottom w:val="single" w:color="C6A56B" w:sz="4" w:space="4"/>
        </w:pBdr>
        <w:spacing w:after="120" w:before="280"/>
      </w:pPr>
      <w:r>
        <w:rPr>
          <w:rFonts w:ascii="Arial" w:cs="Arial" w:eastAsia="Arial" w:hAnsi="Arial"/>
          <w:b/>
          <w:bCs/>
          <w:color w:val="C6A56B"/>
          <w:sz w:val="22"/>
          <w:szCs w:val="22"/>
        </w:rPr>
        <w:t xml:space="preserve">6  </w:t>
      </w:r>
      <w:r>
        <w:rPr>
          <w:rFonts w:ascii="Arial" w:cs="Arial" w:eastAsia="Arial" w:hAnsi="Arial"/>
          <w:b/>
          <w:bCs/>
          <w:color w:val="3E2F2B"/>
          <w:sz w:val="22"/>
          <w:szCs w:val="22"/>
        </w:rPr>
        <w:t xml:space="preserve">Beneficios visibles — lo que la clienta nota y el analizador confirma</w:t>
      </w:r>
    </w:p>
    <w:p>
      <w:pPr>
        <w:pStyle w:val="ListParagraph"/>
        <w:numPr>
          <w:ilvl w:val="0"/>
          <w:numId w:val="3"/>
        </w:numPr>
        <w:spacing w:after="60" w:before="60"/>
      </w:pPr>
      <w:r>
        <w:rPr>
          <w:rFonts w:ascii="Arial" w:cs="Arial" w:eastAsia="Arial" w:hAnsi="Arial"/>
          <w:color w:val="333333"/>
          <w:sz w:val="20"/>
          <w:szCs w:val="20"/>
        </w:rPr>
        <w:t xml:space="preserve">Firmeza progresiva acumulativa sesión a sesión</w:t>
      </w:r>
    </w:p>
    <w:p>
      <w:pPr>
        <w:pStyle w:val="ListParagraph"/>
        <w:numPr>
          <w:ilvl w:val="0"/>
          <w:numId w:val="3"/>
        </w:numPr>
        <w:spacing w:after="60" w:before="60"/>
      </w:pPr>
      <w:r>
        <w:rPr>
          <w:rFonts w:ascii="Arial" w:cs="Arial" w:eastAsia="Arial" w:hAnsi="Arial"/>
          <w:color w:val="333333"/>
          <w:sz w:val="20"/>
          <w:szCs w:val="20"/>
        </w:rPr>
        <w:t xml:space="preserve">Contorno facial más definido y sostenido</w:t>
      </w:r>
    </w:p>
    <w:p>
      <w:pPr>
        <w:pStyle w:val="ListParagraph"/>
        <w:numPr>
          <w:ilvl w:val="0"/>
          <w:numId w:val="3"/>
        </w:numPr>
        <w:spacing w:after="60" w:before="60"/>
      </w:pPr>
      <w:r>
        <w:rPr>
          <w:rFonts w:ascii="Arial" w:cs="Arial" w:eastAsia="Arial" w:hAnsi="Arial"/>
          <w:color w:val="333333"/>
          <w:sz w:val="20"/>
          <w:szCs w:val="20"/>
        </w:rPr>
        <w:t xml:space="preserve">Expresión natural preservada sin rigidez</w:t>
      </w:r>
    </w:p>
    <w:p>
      <w:pPr>
        <w:pStyle w:val="ListParagraph"/>
        <w:numPr>
          <w:ilvl w:val="0"/>
          <w:numId w:val="3"/>
        </w:numPr>
        <w:spacing w:after="60" w:before="60"/>
      </w:pPr>
      <w:r>
        <w:rPr>
          <w:rFonts w:ascii="Arial" w:cs="Arial" w:eastAsia="Arial" w:hAnsi="Arial"/>
          <w:color w:val="333333"/>
          <w:sz w:val="20"/>
          <w:szCs w:val="20"/>
        </w:rPr>
        <w:t xml:space="preserve">Cara que refleja mejor cómo te sientes por dentro</w:t>
      </w:r>
    </w:p>
    <w:p>
      <w:pPr>
        <w:pStyle w:val="ListParagraph"/>
        <w:numPr>
          <w:ilvl w:val="0"/>
          <w:numId w:val="3"/>
        </w:numPr>
        <w:spacing w:after="60" w:before="60"/>
      </w:pPr>
      <w:r>
        <w:rPr>
          <w:rFonts w:ascii="Arial" w:cs="Arial" w:eastAsia="Arial" w:hAnsi="Arial"/>
          <w:color w:val="333333"/>
          <w:sz w:val="20"/>
          <w:szCs w:val="20"/>
        </w:rPr>
        <w:t xml:space="preserve">Trayectoria estructural modulable y verificable</w:t>
      </w:r>
    </w:p>
    <w:p>
      <w:pPr>
        <w:pStyle w:val="ListParagraph"/>
        <w:numPr>
          <w:ilvl w:val="0"/>
          <w:numId w:val="3"/>
        </w:numPr>
        <w:spacing w:after="60" w:before="60"/>
      </w:pPr>
      <w:r>
        <w:rPr>
          <w:rFonts w:ascii="Arial" w:cs="Arial" w:eastAsia="Arial" w:hAnsi="Arial"/>
          <w:color w:val="333333"/>
          <w:sz w:val="20"/>
          <w:szCs w:val="20"/>
        </w:rPr>
        <w:t xml:space="preserve">Diferencia visible entre las dos pantallas del analizador</w:t>
      </w:r>
    </w:p>
    <w:p>
      <w:pPr>
        <w:spacing w:after="0" w:before="200"/>
      </w:pPr>
    </w:p>
    <w:p>
      <w:pPr>
        <w:jc w:val="center"/>
      </w:pPr>
      <w:r>
        <w:rPr>
          <w:rFonts w:ascii="Arial" w:cs="Arial" w:eastAsia="Arial" w:hAnsi="Arial"/>
          <w:color w:val="BBBBBB"/>
          <w:sz w:val="16"/>
          <w:szCs w:val="16"/>
        </w:rPr>
        <w:t xml:space="preserve">AGE STRUCTURE PROTOCOL™  ·  Yadala  ·  Junio 2026</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320"/>
      </w:pPr>
      <w:rPr>
        <w:rFonts w:ascii="Arial" w:cs="Arial" w:eastAsia="Arial" w:hAnsi="Arial"/>
        <w:b/>
        <w:bCs/>
        <w:color w:val="A32D2D"/>
        <w:sz w:val="20"/>
        <w:szCs w:val="20"/>
      </w:rPr>
    </w:lvl>
  </w:abstractNum>
  <w:abstractNum w:abstractNumId="3" w15:restartNumberingAfterBreak="0">
    <w:multiLevelType w:val="hybridMultilevel"/>
    <w:lvl w:ilvl="0" w15:tentative="1">
      <w:start w:val="1"/>
      <w:numFmt w:val="bullet"/>
      <w:lvlText w:val="·"/>
      <w:lvlJc w:val="left"/>
      <w:pPr>
        <w:ind w:left="480" w:hanging="280"/>
      </w:pPr>
      <w:rPr>
        <w:rFonts w:ascii="Arial" w:cs="Arial" w:eastAsia="Arial" w:hAnsi="Arial"/>
        <w:b/>
        <w:bCs/>
        <w:color w:val="C6A56B"/>
        <w:sz w:val="24"/>
        <w:szCs w:val="24"/>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2026-06-07T16:58:43.808Z</dcterms:created>
  <dcterms:modified xsi:type="dcterms:W3CDTF">2026-06-07T16:58:43.808Z</dcterms:modified>
</cp:coreProperties>
</file>

<file path=docProps/custom.xml><?xml version="1.0" encoding="utf-8"?>
<Properties xmlns="http://schemas.openxmlformats.org/officeDocument/2006/custom-properties" xmlns:vt="http://schemas.openxmlformats.org/officeDocument/2006/docPropsVTypes"/>
</file>