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5276"/>
          <w:sz w:val="56"/>
        </w:rPr>
        <w:t>Bit-By-Bit Academy</w:t>
      </w:r>
    </w:p>
    <w:p>
      <w:pPr>
        <w:spacing w:before="80" w:after="400"/>
        <w:pBdr>
          <w:bottom w:val="single" w:sz="12" w:space="1" w:color="2E86C1"/>
        </w:pBdr>
      </w:pPr>
    </w:p>
    <w:p>
      <w:pPr>
        <w:spacing w:before="0" w:after="160"/>
        <w:jc w:val="center"/>
      </w:pPr>
      <w:r>
        <w:rPr>
          <w:b/>
          <w:color w:val="2C3E50"/>
          <w:sz w:val="36"/>
        </w:rPr>
        <w:t>Data Governance and Data Flow Audit</w:t>
      </w:r>
    </w:p>
    <w:p>
      <w:pPr>
        <w:spacing w:before="0" w:after="480"/>
        <w:jc w:val="center"/>
      </w:pPr>
      <w:r>
        <w:rPr>
          <w:b w:val="0"/>
          <w:i w:val="0"/>
          <w:color w:val="7F8C8D"/>
          <w:sz w:val="26"/>
        </w:rPr>
        <w:t>Findings Report and Action Plan</w:t>
      </w:r>
    </w:p>
    <w:p>
      <w:pPr>
        <w:spacing w:before="80" w:after="40"/>
        <w:jc w:val="center"/>
      </w:pPr>
      <w:r>
        <w:rPr>
          <w:b w:val="0"/>
          <w:i w:val="0"/>
          <w:color w:val="7F8C8D"/>
          <w:sz w:val="20"/>
        </w:rPr>
        <w:t>Completed by</w:t>
      </w:r>
    </w:p>
    <w:p>
      <w:pPr>
        <w:spacing w:before="40" w:after="40"/>
        <w:jc w:val="center"/>
      </w:pPr>
      <w:r>
        <w:rPr>
          <w:b/>
          <w:i w:val="0"/>
          <w:color w:val="2C3E50"/>
          <w:sz w:val="24"/>
        </w:rPr>
        <w:t>Rhoda Report</w:t>
      </w:r>
    </w:p>
    <w:p>
      <w:pPr>
        <w:spacing w:before="0" w:after="80"/>
        <w:jc w:val="center"/>
      </w:pPr>
      <w:r>
        <w:rPr>
          <w:b w:val="0"/>
          <w:i w:val="0"/>
          <w:color w:val="7F8C8D"/>
          <w:sz w:val="20"/>
        </w:rPr>
        <w:t>Director of Technology</w:t>
      </w:r>
    </w:p>
    <w:p>
      <w:pPr>
        <w:spacing w:before="320"/>
        <w:jc w:val="center"/>
      </w:pPr>
      <w:r>
        <w:rPr>
          <w:b w:val="0"/>
          <w:i w:val="0"/>
          <w:color w:val="7F8C8D"/>
          <w:sz w:val="18"/>
        </w:rPr>
        <w:t>2026-05-17</w:t>
      </w:r>
    </w:p>
    <w:p>
      <w:r>
        <w:br w:type="page"/>
      </w:r>
    </w:p>
    <w:p>
      <w:pPr>
        <w:spacing w:before="280" w:after="100"/>
        <w:pBdr>
          <w:bottom w:val="single" w:sz="8" w:space="1" w:color="2E86C1"/>
        </w:pBdr>
      </w:pPr>
      <w:r>
        <w:rPr>
          <w:b/>
          <w:color w:val="1A5276"/>
          <w:sz w:val="36"/>
        </w:rPr>
        <w:t>Executive Summary</w:t>
      </w:r>
    </w:p>
    <w:tbl>
      <w:tblPr>
        <w:tblStyle w:val="TableGrid"/>
        <w:tblW w:type="auto" w:w="0"/>
        <w:tblLook w:firstColumn="1" w:firstRow="1" w:lastColumn="0" w:lastRow="0" w:noHBand="0" w:noVBand="1" w:val="04A0"/>
      </w:tblPr>
      <w:tblGrid>
        <w:gridCol w:w="9648"/>
      </w:tblGrid>
      <w:tr>
        <w:tc>
          <w:tcPr>
            <w:tcW w:type="dxa" w:w="9648"/>
            <w:shd w:val="clear" w:color="auto" w:fill="D6EAF8"/>
            <w:tcBorders>
              <w:top w:val="single" w:sz="4" w:color="CCCCCC"/>
              <w:bottom w:val="single" w:sz="4" w:color="CCCCCC"/>
              <w:left w:val="single" w:sz="4" w:color="CCCCCC"/>
              <w:right w:val="single" w:sz="4" w:color="CCCCCC"/>
            </w:tcBorders>
          </w:tcPr>
          <w:p>
            <w:pPr>
              <w:spacing w:before="60" w:after="40"/>
            </w:pPr>
            <w:r>
              <w:rPr>
                <w:b/>
                <w:i w:val="0"/>
                <w:color w:val="1A5276"/>
                <w:sz w:val="20"/>
              </w:rPr>
              <w:t>Assessment Scope</w:t>
            </w:r>
            <w:r>
              <w:rPr>
                <w:b w:val="0"/>
                <w:i w:val="0"/>
                <w:color w:val="2C3E50"/>
                <w:sz w:val="20"/>
              </w:rPr>
              <w:t xml:space="preserve">  -  all 5 registered systems were audited.</w:t>
            </w:r>
          </w:p>
          <w:p>
            <w:pPr>
              <w:spacing w:before="60" w:after="20"/>
            </w:pPr>
            <w:r>
              <w:rPr>
                <w:b/>
                <w:i w:val="0"/>
                <w:color w:val="7F8C8D"/>
                <w:sz w:val="18"/>
              </w:rPr>
              <w:t xml:space="preserve">For each system, this audit reviewed: </w:t>
            </w:r>
            <w:r>
              <w:rPr>
                <w:b w:val="0"/>
                <w:i w:val="0"/>
                <w:color w:val="7F8C8D"/>
                <w:sz w:val="18"/>
              </w:rPr>
              <w:t>data access controls and user permissions; data retention and deletion practices; vendor data-sharing and contractual protections; backup coverage and recovery readiness; breach notification and incident response procedures.</w:t>
            </w:r>
          </w:p>
          <w:p>
            <w:pPr>
              <w:spacing w:before="80" w:after="20"/>
            </w:pPr>
            <w:r>
              <w:rPr>
                <w:b/>
                <w:i w:val="0"/>
                <w:color w:val="1A5276"/>
                <w:sz w:val="18"/>
              </w:rPr>
              <w:t>Systems audited in this session:</w:t>
            </w:r>
          </w:p>
          <w:p>
            <w:pPr>
              <w:spacing w:before="20" w:after="20"/>
            </w:pPr>
            <w:r>
              <w:rPr>
                <w:b/>
                <w:i w:val="0"/>
                <w:color w:val="1A5276"/>
                <w:sz w:val="18"/>
              </w:rPr>
              <w:t xml:space="preserve">  + Veracross (SIS)</w:t>
            </w:r>
            <w:r>
              <w:rPr>
                <w:b w:val="0"/>
                <w:i w:val="0"/>
                <w:color w:val="2C3E50"/>
                <w:sz w:val="18"/>
              </w:rPr>
              <w:t xml:space="preserve">  (data held: Student academic records (grades, transcripts, reports), Student behavioral records (discipline, incidents), Student health records (medical, counseling, nurse), Parent and family contact data, Admissions and enrollment data, Staff HR records (employment, performance))</w:t>
            </w:r>
          </w:p>
          <w:p>
            <w:pPr>
              <w:spacing w:before="20" w:after="20"/>
            </w:pPr>
            <w:r>
              <w:rPr>
                <w:b/>
                <w:i w:val="0"/>
                <w:color w:val="1A5276"/>
                <w:sz w:val="18"/>
              </w:rPr>
              <w:t xml:space="preserve">  + Google Workspace for Education Plus</w:t>
            </w:r>
            <w:r>
              <w:rPr>
                <w:b w:val="0"/>
                <w:i w:val="0"/>
                <w:color w:val="2C3E50"/>
                <w:sz w:val="18"/>
              </w:rPr>
              <w:t xml:space="preserve">  (data held: Student academic records (grades, transcripts, reports), Parent and family contact data, Communications (email, messages, chat), Intellectual property (curriculum, assessments), Authentication credentials (usernames, passwords, tokens), Security and audit logs)</w:t>
            </w:r>
          </w:p>
          <w:p>
            <w:pPr>
              <w:spacing w:before="20" w:after="20"/>
            </w:pPr>
            <w:r>
              <w:rPr>
                <w:b/>
                <w:i w:val="0"/>
                <w:color w:val="1A5276"/>
                <w:sz w:val="18"/>
              </w:rPr>
              <w:t xml:space="preserve">  + Seesaw</w:t>
            </w:r>
            <w:r>
              <w:rPr>
                <w:b w:val="0"/>
                <w:i w:val="0"/>
                <w:color w:val="2C3E50"/>
                <w:sz w:val="18"/>
              </w:rPr>
              <w:t xml:space="preserve">  (data held: Student academic records (grades, transcripts, reports), Parent and family contact data)</w:t>
            </w:r>
          </w:p>
          <w:p>
            <w:pPr>
              <w:spacing w:before="20" w:after="20"/>
            </w:pPr>
            <w:r>
              <w:rPr>
                <w:b/>
                <w:i w:val="0"/>
                <w:color w:val="1A5276"/>
                <w:sz w:val="18"/>
              </w:rPr>
              <w:t xml:space="preserve">  + Lightspeed Filter</w:t>
            </w:r>
            <w:r>
              <w:rPr>
                <w:b w:val="0"/>
                <w:i w:val="0"/>
                <w:color w:val="2C3E50"/>
                <w:sz w:val="18"/>
              </w:rPr>
              <w:t xml:space="preserve">  (data held: Security and audit logs, Student academic records (grades, transcripts, reports))</w:t>
            </w:r>
          </w:p>
          <w:p>
            <w:pPr>
              <w:spacing w:before="20" w:after="20"/>
            </w:pPr>
            <w:r>
              <w:rPr>
                <w:b/>
                <w:i w:val="0"/>
                <w:color w:val="1A5276"/>
                <w:sz w:val="18"/>
              </w:rPr>
              <w:t xml:space="preserve">  + Bark for Schools</w:t>
            </w:r>
            <w:r>
              <w:rPr>
                <w:b w:val="0"/>
                <w:i w:val="0"/>
                <w:color w:val="2C3E50"/>
                <w:sz w:val="18"/>
              </w:rPr>
              <w:t xml:space="preserve">  (data held: Student behavioral records (discipline, incidents), Communications (email, messages, chat))</w:t>
            </w:r>
          </w:p>
          <w:p>
            <w:pPr>
              <w:spacing w:before="80" w:after="60"/>
            </w:pPr>
            <w:r>
              <w:rPr>
                <w:b w:val="0"/>
                <w:i/>
                <w:color w:val="7F8C8D"/>
                <w:sz w:val="18"/>
              </w:rPr>
              <w:t>All registered systems were audited - no gaps in coverage.</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FDEDEC"/>
            <w:tcBorders>
              <w:top w:val="single" w:sz="4" w:color="CCCCCC"/>
              <w:bottom w:val="single" w:sz="4" w:color="CCCCCC"/>
              <w:left w:val="single" w:sz="4" w:color="CCCCCC"/>
              <w:right w:val="single" w:sz="4" w:color="CCCCCC"/>
            </w:tcBorders>
          </w:tcPr>
          <w:p>
            <w:pPr>
              <w:spacing w:before="80" w:after="40"/>
            </w:pPr>
            <w:r>
              <w:rPr>
                <w:b/>
                <w:i w:val="0"/>
                <w:color w:val="2C3E50"/>
                <w:sz w:val="24"/>
              </w:rPr>
              <w:t xml:space="preserve">Overall Grade: </w:t>
            </w:r>
            <w:r>
              <w:rPr>
                <w:b/>
                <w:i w:val="0"/>
                <w:color w:val="C0392B"/>
                <w:sz w:val="32"/>
              </w:rPr>
              <w:t>D</w:t>
            </w:r>
            <w:r>
              <w:rPr>
                <w:b w:val="0"/>
                <w:i w:val="0"/>
                <w:color w:val="2C3E50"/>
                <w:sz w:val="22"/>
              </w:rPr>
              <w:t xml:space="preserve">   ·   5 systems audited</w:t>
            </w:r>
          </w:p>
          <w:p>
            <w:pPr>
              <w:spacing w:before="80" w:after="40"/>
            </w:pPr>
            <w:r>
              <w:rPr>
                <w:b/>
                <w:i w:val="0"/>
                <w:color w:val="C0392B"/>
                <w:sz w:val="22"/>
              </w:rPr>
              <w:t xml:space="preserve">4 critical  </w:t>
            </w:r>
            <w:r>
              <w:rPr>
                <w:b/>
                <w:i w:val="0"/>
                <w:color w:val="E67E22"/>
                <w:sz w:val="22"/>
              </w:rPr>
              <w:t xml:space="preserve">6 high  </w:t>
            </w:r>
          </w:p>
          <w:p>
            <w:pPr>
              <w:spacing w:before="80" w:after="80"/>
            </w:pPr>
            <w:r>
              <w:rPr>
                <w:b w:val="0"/>
                <w:i w:val="0"/>
                <w:color w:val="7F8C8D"/>
                <w:sz w:val="20"/>
              </w:rPr>
              <w:t>Systems by severity: 2 urgent  ·  3 watch</w:t>
            </w:r>
          </w:p>
          <w:p>
            <w:pPr>
              <w:spacing w:before="120" w:after="80"/>
            </w:pPr>
            <w:r>
              <w:rPr>
                <w:b/>
                <w:i w:val="0"/>
                <w:color w:val="C0392B"/>
                <w:sz w:val="20"/>
              </w:rPr>
              <w:t xml:space="preserve">⚠  </w:t>
            </w:r>
            <w:r>
              <w:rPr>
                <w:b w:val="0"/>
                <w:i w:val="0"/>
                <w:color w:val="2C3E50"/>
                <w:sz w:val="20"/>
              </w:rPr>
              <w:t>Systems rated CONCERN or URGENT hold staff HR records, student behavioral records and student health records. These categories carry the highest regulatory and reputational risk.</w:t>
            </w:r>
          </w:p>
        </w:tc>
      </w:tr>
    </w:tbl>
    <w:p>
      <w:pPr>
        <w:spacing w:after="80"/>
      </w:pPr>
    </w:p>
    <w:p>
      <w:pPr>
        <w:spacing w:before="200" w:after="100"/>
      </w:pPr>
      <w:r>
        <w:rPr>
          <w:b/>
          <w:color w:val="1A5276"/>
          <w:sz w:val="26"/>
        </w:rPr>
        <w:t>System Report Card Summary</w:t>
      </w:r>
    </w:p>
    <w:p>
      <w:pPr>
        <w:spacing w:before="80" w:after="160"/>
        <w:jc w:val="left"/>
      </w:pPr>
      <w:r>
        <w:rPr>
          <w:b w:val="0"/>
          <w:i w:val="0"/>
          <w:color w:val="7F8C8D"/>
          <w:sz w:val="20"/>
        </w:rPr>
        <w:t>Scores reflect controls in place across access, backup, data flow, vendor agreements, and data retention for each system.</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A5276"/>
          </w:tcPr>
          <w:p>
            <w:r>
              <w:rPr>
                <w:b/>
                <w:color w:val="FFFFFF"/>
                <w:sz w:val="18"/>
              </w:rPr>
              <w:t>System</w:t>
            </w:r>
          </w:p>
        </w:tc>
        <w:tc>
          <w:tcPr>
            <w:tcW w:type="dxa" w:w="1930"/>
            <w:shd w:val="clear" w:color="auto" w:fill="1A5276"/>
          </w:tcPr>
          <w:p>
            <w:r>
              <w:rPr>
                <w:b/>
                <w:color w:val="FFFFFF"/>
                <w:sz w:val="18"/>
              </w:rPr>
              <w:t>Grade</w:t>
            </w:r>
          </w:p>
        </w:tc>
        <w:tc>
          <w:tcPr>
            <w:tcW w:type="dxa" w:w="1930"/>
            <w:shd w:val="clear" w:color="auto" w:fill="1A5276"/>
          </w:tcPr>
          <w:p>
            <w:r>
              <w:rPr>
                <w:b/>
                <w:color w:val="FFFFFF"/>
                <w:sz w:val="18"/>
              </w:rPr>
              <w:t>Score</w:t>
            </w:r>
          </w:p>
        </w:tc>
        <w:tc>
          <w:tcPr>
            <w:tcW w:type="dxa" w:w="1930"/>
            <w:shd w:val="clear" w:color="auto" w:fill="1A5276"/>
          </w:tcPr>
          <w:p>
            <w:r>
              <w:rPr>
                <w:b/>
                <w:color w:val="FFFFFF"/>
                <w:sz w:val="18"/>
              </w:rPr>
              <w:t>Severity</w:t>
            </w:r>
          </w:p>
        </w:tc>
        <w:tc>
          <w:tcPr>
            <w:tcW w:type="dxa" w:w="1930"/>
            <w:shd w:val="clear" w:color="auto" w:fill="1A5276"/>
          </w:tcPr>
          <w:p>
            <w:r>
              <w:rPr>
                <w:b/>
                <w:color w:val="FFFFFF"/>
                <w:sz w:val="18"/>
              </w:rPr>
              <w:t>Findings</w:t>
            </w:r>
          </w:p>
        </w:tc>
      </w:tr>
      <w:tr>
        <w:tc>
          <w:tcPr>
            <w:tcW w:type="dxa" w:w="1930"/>
            <w:shd w:val="clear" w:color="auto" w:fill="FFFFFF"/>
          </w:tcPr>
          <w:p>
            <w:r>
              <w:rPr>
                <w:b w:val="0"/>
                <w:color w:val="2C3E50"/>
                <w:sz w:val="18"/>
              </w:rPr>
              <w:t>Veracross (SIS)</w:t>
            </w:r>
          </w:p>
        </w:tc>
        <w:tc>
          <w:tcPr>
            <w:tcW w:type="dxa" w:w="1930"/>
            <w:shd w:val="clear" w:color="auto" w:fill="FFFFFF"/>
          </w:tcPr>
          <w:p>
            <w:r>
              <w:rPr>
                <w:b/>
                <w:color w:val="8E1A1A"/>
                <w:sz w:val="18"/>
              </w:rPr>
              <w:t>F</w:t>
            </w:r>
          </w:p>
        </w:tc>
        <w:tc>
          <w:tcPr>
            <w:tcW w:type="dxa" w:w="1930"/>
            <w:shd w:val="clear" w:color="auto" w:fill="FFFFFF"/>
          </w:tcPr>
          <w:p>
            <w:r>
              <w:rPr>
                <w:b w:val="0"/>
                <w:color w:val="2C3E50"/>
                <w:sz w:val="18"/>
              </w:rPr>
              <w:t>29%</w:t>
            </w:r>
          </w:p>
        </w:tc>
        <w:tc>
          <w:tcPr>
            <w:tcW w:type="dxa" w:w="1930"/>
            <w:shd w:val="clear" w:color="auto" w:fill="FFFFFF"/>
          </w:tcPr>
          <w:p>
            <w:r>
              <w:rPr>
                <w:b/>
                <w:color w:val="C0392B"/>
                <w:sz w:val="18"/>
              </w:rPr>
              <w:t>URGENT</w:t>
            </w:r>
          </w:p>
        </w:tc>
        <w:tc>
          <w:tcPr>
            <w:tcW w:type="dxa" w:w="1930"/>
            <w:shd w:val="clear" w:color="auto" w:fill="FFFFFF"/>
          </w:tcPr>
          <w:p>
            <w:r>
              <w:rPr>
                <w:b w:val="0"/>
                <w:color w:val="2C3E50"/>
                <w:sz w:val="18"/>
              </w:rPr>
              <w:t>6 (1 critical)</w:t>
            </w:r>
          </w:p>
        </w:tc>
      </w:tr>
      <w:tr>
        <w:tc>
          <w:tcPr>
            <w:tcW w:type="dxa" w:w="1930"/>
            <w:shd w:val="clear" w:color="auto" w:fill="F8F9FA"/>
          </w:tcPr>
          <w:p>
            <w:r>
              <w:rPr>
                <w:b w:val="0"/>
                <w:color w:val="2C3E50"/>
                <w:sz w:val="18"/>
              </w:rPr>
              <w:t>Google Workspace for Education Plus</w:t>
            </w:r>
          </w:p>
        </w:tc>
        <w:tc>
          <w:tcPr>
            <w:tcW w:type="dxa" w:w="1930"/>
            <w:shd w:val="clear" w:color="auto" w:fill="F8F9FA"/>
          </w:tcPr>
          <w:p>
            <w:r>
              <w:rPr>
                <w:b/>
                <w:color w:val="B7770D"/>
                <w:sz w:val="18"/>
              </w:rPr>
              <w:t>C</w:t>
            </w:r>
          </w:p>
        </w:tc>
        <w:tc>
          <w:tcPr>
            <w:tcW w:type="dxa" w:w="1930"/>
            <w:shd w:val="clear" w:color="auto" w:fill="F8F9FA"/>
          </w:tcPr>
          <w:p>
            <w:r>
              <w:rPr>
                <w:b w:val="0"/>
                <w:color w:val="2C3E50"/>
                <w:sz w:val="18"/>
              </w:rPr>
              <w:t>68%</w:t>
            </w:r>
          </w:p>
        </w:tc>
        <w:tc>
          <w:tcPr>
            <w:tcW w:type="dxa" w:w="1930"/>
            <w:shd w:val="clear" w:color="auto" w:fill="F8F9FA"/>
          </w:tcPr>
          <w:p>
            <w:r>
              <w:rPr>
                <w:b/>
                <w:color w:val="F39C12"/>
                <w:sz w:val="18"/>
              </w:rPr>
              <w:t>WATCH</w:t>
            </w:r>
          </w:p>
        </w:tc>
        <w:tc>
          <w:tcPr>
            <w:tcW w:type="dxa" w:w="1930"/>
            <w:shd w:val="clear" w:color="auto" w:fill="F8F9FA"/>
          </w:tcPr>
          <w:p>
            <w:r>
              <w:rPr>
                <w:b w:val="0"/>
                <w:color w:val="2C3E50"/>
                <w:sz w:val="18"/>
              </w:rPr>
              <w:t>4 (1 critical)</w:t>
            </w:r>
          </w:p>
        </w:tc>
      </w:tr>
      <w:tr>
        <w:tc>
          <w:tcPr>
            <w:tcW w:type="dxa" w:w="1930"/>
            <w:shd w:val="clear" w:color="auto" w:fill="FFFFFF"/>
          </w:tcPr>
          <w:p>
            <w:r>
              <w:rPr>
                <w:b w:val="0"/>
                <w:color w:val="2C3E50"/>
                <w:sz w:val="18"/>
              </w:rPr>
              <w:t>Seesaw</w:t>
            </w:r>
          </w:p>
        </w:tc>
        <w:tc>
          <w:tcPr>
            <w:tcW w:type="dxa" w:w="1930"/>
            <w:shd w:val="clear" w:color="auto" w:fill="FFFFFF"/>
          </w:tcPr>
          <w:p>
            <w:r>
              <w:rPr>
                <w:b/>
                <w:color w:val="8E1A1A"/>
                <w:sz w:val="18"/>
              </w:rPr>
              <w:t>F</w:t>
            </w:r>
          </w:p>
        </w:tc>
        <w:tc>
          <w:tcPr>
            <w:tcW w:type="dxa" w:w="1930"/>
            <w:shd w:val="clear" w:color="auto" w:fill="FFFFFF"/>
          </w:tcPr>
          <w:p>
            <w:r>
              <w:rPr>
                <w:b w:val="0"/>
                <w:color w:val="2C3E50"/>
                <w:sz w:val="18"/>
              </w:rPr>
              <w:t>25%</w:t>
            </w:r>
          </w:p>
        </w:tc>
        <w:tc>
          <w:tcPr>
            <w:tcW w:type="dxa" w:w="1930"/>
            <w:shd w:val="clear" w:color="auto" w:fill="FFFFFF"/>
          </w:tcPr>
          <w:p>
            <w:r>
              <w:rPr>
                <w:b/>
                <w:color w:val="C0392B"/>
                <w:sz w:val="18"/>
              </w:rPr>
              <w:t>URGENT</w:t>
            </w:r>
          </w:p>
        </w:tc>
        <w:tc>
          <w:tcPr>
            <w:tcW w:type="dxa" w:w="1930"/>
            <w:shd w:val="clear" w:color="auto" w:fill="FFFFFF"/>
          </w:tcPr>
          <w:p>
            <w:r>
              <w:rPr>
                <w:b w:val="0"/>
                <w:color w:val="2C3E50"/>
                <w:sz w:val="18"/>
              </w:rPr>
              <w:t>4 (1 critical)</w:t>
            </w:r>
          </w:p>
        </w:tc>
      </w:tr>
      <w:tr>
        <w:tc>
          <w:tcPr>
            <w:tcW w:type="dxa" w:w="1930"/>
            <w:shd w:val="clear" w:color="auto" w:fill="F8F9FA"/>
          </w:tcPr>
          <w:p>
            <w:r>
              <w:rPr>
                <w:b w:val="0"/>
                <w:color w:val="2C3E50"/>
                <w:sz w:val="18"/>
              </w:rPr>
              <w:t>Lightspeed Filter</w:t>
            </w:r>
          </w:p>
        </w:tc>
        <w:tc>
          <w:tcPr>
            <w:tcW w:type="dxa" w:w="1930"/>
            <w:shd w:val="clear" w:color="auto" w:fill="F8F9FA"/>
          </w:tcPr>
          <w:p>
            <w:r>
              <w:rPr>
                <w:b/>
                <w:color w:val="B7770D"/>
                <w:sz w:val="18"/>
              </w:rPr>
              <w:t>C</w:t>
            </w:r>
          </w:p>
        </w:tc>
        <w:tc>
          <w:tcPr>
            <w:tcW w:type="dxa" w:w="1930"/>
            <w:shd w:val="clear" w:color="auto" w:fill="F8F9FA"/>
          </w:tcPr>
          <w:p>
            <w:r>
              <w:rPr>
                <w:b w:val="0"/>
                <w:color w:val="2C3E50"/>
                <w:sz w:val="18"/>
              </w:rPr>
              <w:t>65%</w:t>
            </w:r>
          </w:p>
        </w:tc>
        <w:tc>
          <w:tcPr>
            <w:tcW w:type="dxa" w:w="1930"/>
            <w:shd w:val="clear" w:color="auto" w:fill="F8F9FA"/>
          </w:tcPr>
          <w:p>
            <w:r>
              <w:rPr>
                <w:b/>
                <w:color w:val="F39C12"/>
                <w:sz w:val="18"/>
              </w:rPr>
              <w:t>WATCH</w:t>
            </w:r>
          </w:p>
        </w:tc>
        <w:tc>
          <w:tcPr>
            <w:tcW w:type="dxa" w:w="1930"/>
            <w:shd w:val="clear" w:color="auto" w:fill="F8F9FA"/>
          </w:tcPr>
          <w:p>
            <w:r>
              <w:rPr>
                <w:b w:val="0"/>
                <w:color w:val="2C3E50"/>
                <w:sz w:val="18"/>
              </w:rPr>
              <w:t>2</w:t>
            </w:r>
          </w:p>
        </w:tc>
      </w:tr>
      <w:tr>
        <w:tc>
          <w:tcPr>
            <w:tcW w:type="dxa" w:w="1930"/>
            <w:shd w:val="clear" w:color="auto" w:fill="FFFFFF"/>
          </w:tcPr>
          <w:p>
            <w:r>
              <w:rPr>
                <w:b w:val="0"/>
                <w:color w:val="2C3E50"/>
                <w:sz w:val="18"/>
              </w:rPr>
              <w:t>Bark for Schools</w:t>
            </w:r>
          </w:p>
        </w:tc>
        <w:tc>
          <w:tcPr>
            <w:tcW w:type="dxa" w:w="1930"/>
            <w:shd w:val="clear" w:color="auto" w:fill="FFFFFF"/>
          </w:tcPr>
          <w:p>
            <w:r>
              <w:rPr>
                <w:b/>
                <w:color w:val="B7770D"/>
                <w:sz w:val="18"/>
              </w:rPr>
              <w:t>C</w:t>
            </w:r>
          </w:p>
        </w:tc>
        <w:tc>
          <w:tcPr>
            <w:tcW w:type="dxa" w:w="1930"/>
            <w:shd w:val="clear" w:color="auto" w:fill="FFFFFF"/>
          </w:tcPr>
          <w:p>
            <w:r>
              <w:rPr>
                <w:b w:val="0"/>
                <w:color w:val="2C3E50"/>
                <w:sz w:val="18"/>
              </w:rPr>
              <w:t>65%</w:t>
            </w:r>
          </w:p>
        </w:tc>
        <w:tc>
          <w:tcPr>
            <w:tcW w:type="dxa" w:w="1930"/>
            <w:shd w:val="clear" w:color="auto" w:fill="FFFFFF"/>
          </w:tcPr>
          <w:p>
            <w:r>
              <w:rPr>
                <w:b/>
                <w:color w:val="F39C12"/>
                <w:sz w:val="18"/>
              </w:rPr>
              <w:t>WATCH</w:t>
            </w:r>
          </w:p>
        </w:tc>
        <w:tc>
          <w:tcPr>
            <w:tcW w:type="dxa" w:w="1930"/>
            <w:shd w:val="clear" w:color="auto" w:fill="FFFFFF"/>
          </w:tcPr>
          <w:p>
            <w:r>
              <w:rPr>
                <w:b w:val="0"/>
                <w:color w:val="2C3E50"/>
                <w:sz w:val="18"/>
              </w:rPr>
              <w:t>1</w:t>
            </w:r>
          </w:p>
        </w:tc>
      </w:tr>
    </w:tbl>
    <w:p>
      <w:pPr>
        <w:spacing w:after="160"/>
      </w:pPr>
    </w:p>
    <w:p>
      <w:pPr>
        <w:spacing w:before="200" w:after="100"/>
      </w:pPr>
      <w:r>
        <w:rPr>
          <w:b/>
          <w:color w:val="1A5276"/>
          <w:sz w:val="26"/>
        </w:rPr>
        <w:t>Top Priorities</w:t>
      </w:r>
    </w:p>
    <w:p>
      <w:pPr>
        <w:spacing w:before="80" w:after="160"/>
        <w:jc w:val="left"/>
      </w:pPr>
      <w:r>
        <w:rPr>
          <w:b w:val="0"/>
          <w:i w:val="0"/>
          <w:color w:val="7F8C8D"/>
          <w:sz w:val="20"/>
        </w:rPr>
        <w:t>The highest-severity actions across all systems and school-wide findings, ordered by urgency. Assign an owner and deadline for each before this report is filed.</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C0392B"/>
          </w:tcPr>
          <w:p>
            <w:r>
              <w:rPr>
                <w:b/>
                <w:color w:val="FFFFFF"/>
                <w:sz w:val="18"/>
              </w:rPr>
              <w:t>Finding</w:t>
            </w:r>
          </w:p>
        </w:tc>
        <w:tc>
          <w:tcPr>
            <w:tcW w:type="dxa" w:w="2412"/>
            <w:shd w:val="clear" w:color="auto" w:fill="C0392B"/>
          </w:tcPr>
          <w:p>
            <w:r>
              <w:rPr>
                <w:b/>
                <w:color w:val="FFFFFF"/>
                <w:sz w:val="18"/>
              </w:rPr>
              <w:t>System / Scope</w:t>
            </w:r>
          </w:p>
        </w:tc>
        <w:tc>
          <w:tcPr>
            <w:tcW w:type="dxa" w:w="2412"/>
            <w:shd w:val="clear" w:color="auto" w:fill="C0392B"/>
          </w:tcPr>
          <w:p>
            <w:r>
              <w:rPr>
                <w:b/>
                <w:color w:val="FFFFFF"/>
                <w:sz w:val="18"/>
              </w:rPr>
              <w:t>Owner</w:t>
            </w:r>
          </w:p>
        </w:tc>
        <w:tc>
          <w:tcPr>
            <w:tcW w:type="dxa" w:w="2412"/>
            <w:shd w:val="clear" w:color="auto" w:fill="C0392B"/>
          </w:tcPr>
          <w:p>
            <w:r>
              <w:rPr>
                <w:b/>
                <w:color w:val="FFFFFF"/>
                <w:sz w:val="18"/>
              </w:rPr>
              <w:t>Timing</w:t>
            </w:r>
          </w:p>
        </w:tc>
      </w:tr>
      <w:tr>
        <w:tc>
          <w:tcPr>
            <w:tcW w:type="dxa" w:w="2412"/>
            <w:shd w:val="clear" w:color="auto" w:fill="FFFFFF"/>
          </w:tcPr>
          <w:p>
            <w:r>
              <w:rPr>
                <w:b w:val="0"/>
                <w:color w:val="2C3E50"/>
                <w:sz w:val="16"/>
              </w:rPr>
              <w:t>No Data Processing Agreement on file</w:t>
            </w:r>
          </w:p>
        </w:tc>
        <w:tc>
          <w:tcPr>
            <w:tcW w:type="dxa" w:w="2412"/>
            <w:shd w:val="clear" w:color="auto" w:fill="FFFFFF"/>
          </w:tcPr>
          <w:p>
            <w:r>
              <w:rPr>
                <w:b w:val="0"/>
                <w:color w:val="7F8C8D"/>
                <w:sz w:val="16"/>
              </w:rPr>
              <w:t>Veracross (SIS)</w:t>
            </w:r>
          </w:p>
        </w:tc>
        <w:tc>
          <w:tcPr>
            <w:tcW w:type="dxa" w:w="2412"/>
            <w:shd w:val="clear" w:color="auto" w:fill="FFFFFF"/>
          </w:tcPr>
          <w:p>
            <w:r>
              <w:rPr>
                <w:b w:val="0"/>
                <w:color w:val="2C3E50"/>
                <w:sz w:val="16"/>
              </w:rPr>
              <w:t>Business Office</w:t>
            </w:r>
          </w:p>
        </w:tc>
        <w:tc>
          <w:tcPr>
            <w:tcW w:type="dxa" w:w="2412"/>
            <w:shd w:val="clear" w:color="auto" w:fill="FFFFFF"/>
          </w:tcPr>
          <w:p>
            <w:r>
              <w:rPr>
                <w:b/>
                <w:color w:val="C0392B"/>
                <w:sz w:val="16"/>
              </w:rPr>
              <w:t>Do within 30 days</w:t>
            </w:r>
          </w:p>
        </w:tc>
      </w:tr>
      <w:tr>
        <w:tc>
          <w:tcPr>
            <w:tcW w:type="dxa" w:w="2412"/>
            <w:shd w:val="clear" w:color="auto" w:fill="FEF5F5"/>
          </w:tcPr>
          <w:p>
            <w:r>
              <w:rPr>
                <w:b w:val="0"/>
                <w:color w:val="2C3E50"/>
                <w:sz w:val="16"/>
              </w:rPr>
              <w:t>No Data Processing Agreement on file</w:t>
            </w:r>
          </w:p>
        </w:tc>
        <w:tc>
          <w:tcPr>
            <w:tcW w:type="dxa" w:w="2412"/>
            <w:shd w:val="clear" w:color="auto" w:fill="FEF5F5"/>
          </w:tcPr>
          <w:p>
            <w:r>
              <w:rPr>
                <w:b w:val="0"/>
                <w:color w:val="7F8C8D"/>
                <w:sz w:val="16"/>
              </w:rPr>
              <w:t>Seesaw</w:t>
            </w:r>
          </w:p>
        </w:tc>
        <w:tc>
          <w:tcPr>
            <w:tcW w:type="dxa" w:w="2412"/>
            <w:shd w:val="clear" w:color="auto" w:fill="FEF5F5"/>
          </w:tcPr>
          <w:p>
            <w:r>
              <w:rPr>
                <w:b w:val="0"/>
                <w:color w:val="2C3E50"/>
                <w:sz w:val="16"/>
              </w:rPr>
              <w:t>Business Office</w:t>
            </w:r>
          </w:p>
        </w:tc>
        <w:tc>
          <w:tcPr>
            <w:tcW w:type="dxa" w:w="2412"/>
            <w:shd w:val="clear" w:color="auto" w:fill="FEF5F5"/>
          </w:tcPr>
          <w:p>
            <w:r>
              <w:rPr>
                <w:b/>
                <w:color w:val="C0392B"/>
                <w:sz w:val="16"/>
              </w:rPr>
              <w:t>Do within 30 days</w:t>
            </w:r>
          </w:p>
        </w:tc>
      </w:tr>
      <w:tr>
        <w:tc>
          <w:tcPr>
            <w:tcW w:type="dxa" w:w="2412"/>
            <w:shd w:val="clear" w:color="auto" w:fill="FFFFFF"/>
          </w:tcPr>
          <w:p>
            <w:r>
              <w:rPr>
                <w:b w:val="0"/>
                <w:color w:val="2C3E50"/>
                <w:sz w:val="16"/>
              </w:rPr>
              <w:t>No documented offboarding process for system access</w:t>
            </w:r>
          </w:p>
        </w:tc>
        <w:tc>
          <w:tcPr>
            <w:tcW w:type="dxa" w:w="2412"/>
            <w:shd w:val="clear" w:color="auto" w:fill="FFFFFF"/>
          </w:tcPr>
          <w:p>
            <w:r>
              <w:rPr>
                <w:b w:val="0"/>
                <w:color w:val="7F8C8D"/>
                <w:sz w:val="16"/>
              </w:rPr>
              <w:t>School-Wide</w:t>
            </w:r>
          </w:p>
        </w:tc>
        <w:tc>
          <w:tcPr>
            <w:tcW w:type="dxa" w:w="2412"/>
            <w:shd w:val="clear" w:color="auto" w:fill="FFFFFF"/>
          </w:tcPr>
          <w:p>
            <w:r>
              <w:rPr>
                <w:b w:val="0"/>
                <w:color w:val="2C3E50"/>
                <w:sz w:val="16"/>
              </w:rPr>
              <w:t>HR / IT Director</w:t>
            </w:r>
          </w:p>
        </w:tc>
        <w:tc>
          <w:tcPr>
            <w:tcW w:type="dxa" w:w="2412"/>
            <w:shd w:val="clear" w:color="auto" w:fill="FFFFFF"/>
          </w:tcPr>
          <w:p>
            <w:r>
              <w:rPr>
                <w:b/>
                <w:color w:val="C0392B"/>
                <w:sz w:val="16"/>
              </w:rPr>
              <w:t>Do within 30 days</w:t>
            </w:r>
          </w:p>
        </w:tc>
      </w:tr>
      <w:tr>
        <w:tc>
          <w:tcPr>
            <w:tcW w:type="dxa" w:w="2412"/>
            <w:shd w:val="clear" w:color="auto" w:fill="FEF5F5"/>
          </w:tcPr>
          <w:p>
            <w:r>
              <w:rPr>
                <w:b w:val="0"/>
                <w:color w:val="2C3E50"/>
                <w:sz w:val="16"/>
              </w:rPr>
              <w:t>Former staff accounts still active</w:t>
            </w:r>
          </w:p>
        </w:tc>
        <w:tc>
          <w:tcPr>
            <w:tcW w:type="dxa" w:w="2412"/>
            <w:shd w:val="clear" w:color="auto" w:fill="FEF5F5"/>
          </w:tcPr>
          <w:p>
            <w:r>
              <w:rPr>
                <w:b w:val="0"/>
                <w:color w:val="7F8C8D"/>
                <w:sz w:val="16"/>
              </w:rPr>
              <w:t>Google Workspace for Education Plus</w:t>
            </w:r>
          </w:p>
        </w:tc>
        <w:tc>
          <w:tcPr>
            <w:tcW w:type="dxa" w:w="2412"/>
            <w:shd w:val="clear" w:color="auto" w:fill="FEF5F5"/>
          </w:tcPr>
          <w:p>
            <w:r>
              <w:rPr>
                <w:b w:val="0"/>
                <w:color w:val="2C3E50"/>
                <w:sz w:val="16"/>
              </w:rPr>
              <w:t>IT Director</w:t>
            </w:r>
          </w:p>
        </w:tc>
        <w:tc>
          <w:tcPr>
            <w:tcW w:type="dxa" w:w="2412"/>
            <w:shd w:val="clear" w:color="auto" w:fill="FEF5F5"/>
          </w:tcPr>
          <w:p>
            <w:r>
              <w:rPr>
                <w:b/>
                <w:color w:val="C0392B"/>
                <w:sz w:val="16"/>
              </w:rPr>
              <w:t>Do within 30 days</w:t>
            </w:r>
          </w:p>
        </w:tc>
      </w:tr>
      <w:tr>
        <w:tc>
          <w:tcPr>
            <w:tcW w:type="dxa" w:w="2412"/>
            <w:shd w:val="clear" w:color="auto" w:fill="FFFFFF"/>
          </w:tcPr>
          <w:p>
            <w:r>
              <w:rPr>
                <w:b w:val="0"/>
                <w:color w:val="2C3E50"/>
                <w:sz w:val="16"/>
              </w:rPr>
              <w:t>Some data transfers not encrypted</w:t>
            </w:r>
          </w:p>
        </w:tc>
        <w:tc>
          <w:tcPr>
            <w:tcW w:type="dxa" w:w="2412"/>
            <w:shd w:val="clear" w:color="auto" w:fill="FFFFFF"/>
          </w:tcPr>
          <w:p>
            <w:r>
              <w:rPr>
                <w:b w:val="0"/>
                <w:color w:val="7F8C8D"/>
                <w:sz w:val="16"/>
              </w:rPr>
              <w:t>Veracross (SIS)</w:t>
            </w:r>
          </w:p>
        </w:tc>
        <w:tc>
          <w:tcPr>
            <w:tcW w:type="dxa" w:w="2412"/>
            <w:shd w:val="clear" w:color="auto" w:fill="FFFFFF"/>
          </w:tcPr>
          <w:p>
            <w:r>
              <w:rPr>
                <w:b w:val="0"/>
                <w:color w:val="2C3E50"/>
                <w:sz w:val="16"/>
              </w:rPr>
              <w:t>IT Director</w:t>
            </w:r>
          </w:p>
        </w:tc>
        <w:tc>
          <w:tcPr>
            <w:tcW w:type="dxa" w:w="2412"/>
            <w:shd w:val="clear" w:color="auto" w:fill="FFFFFF"/>
          </w:tcPr>
          <w:p>
            <w:r>
              <w:rPr>
                <w:b/>
                <w:color w:val="C0392B"/>
                <w:sz w:val="16"/>
              </w:rPr>
              <w:t>Do within 30 days</w:t>
            </w:r>
          </w:p>
        </w:tc>
      </w:tr>
    </w:tbl>
    <w:p>
      <w:pPr>
        <w:spacing w:after="160"/>
      </w:pPr>
    </w:p>
    <w:p>
      <w:pPr>
        <w:spacing w:before="200" w:after="100"/>
      </w:pPr>
      <w:r>
        <w:rPr>
          <w:b/>
          <w:color w:val="1A5276"/>
          <w:sz w:val="26"/>
        </w:rPr>
        <w:t>School-Wide Governance</w:t>
      </w:r>
    </w:p>
    <w:p>
      <w:pPr>
        <w:spacing w:before="80" w:after="160"/>
        <w:jc w:val="left"/>
      </w:pPr>
      <w:r>
        <w:rPr>
          <w:b w:val="0"/>
          <w:i w:val="0"/>
          <w:color w:val="7F8C8D"/>
          <w:sz w:val="20"/>
        </w:rPr>
        <w:t>6 school-wide governance findings identified — see the School-Wide Findings section for detail and recommended actions.</w:t>
      </w:r>
    </w:p>
    <w:p>
      <w:r>
        <w:br w:type="page"/>
      </w:r>
    </w:p>
    <w:p>
      <w:pPr>
        <w:spacing w:before="280" w:after="100"/>
        <w:pBdr>
          <w:bottom w:val="single" w:sz="8" w:space="1" w:color="2E86C1"/>
        </w:pBdr>
      </w:pPr>
      <w:r>
        <w:rPr>
          <w:b/>
          <w:color w:val="1A5276"/>
          <w:sz w:val="36"/>
        </w:rPr>
        <w:t>Per-System Findings</w:t>
      </w:r>
    </w:p>
    <w:p>
      <w:pPr>
        <w:spacing w:before="80" w:after="160"/>
        <w:jc w:val="left"/>
      </w:pPr>
      <w:r>
        <w:rPr>
          <w:b w:val="0"/>
          <w:i w:val="0"/>
          <w:color w:val="7F8C8D"/>
          <w:sz w:val="20"/>
        </w:rPr>
        <w:t>One section per system. Findings are ordered by severity. Effort ratings: S=½ day · S+=1 day · M=3 days · M+=5 days · L=10 days.</w:t>
      </w: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4" w:color="CCCCCC"/>
              <w:bottom w:val="single" w:sz="4" w:color="CCCCCC"/>
              <w:left w:val="single" w:sz="4" w:color="CCCCCC"/>
              <w:right w:val="single" w:sz="4" w:color="CCCCCC"/>
            </w:tcBorders>
          </w:tcPr>
          <w:p>
            <w:pPr>
              <w:spacing w:before="40" w:after="40"/>
            </w:pPr>
            <w:r>
              <w:rPr>
                <w:b/>
                <w:i w:val="0"/>
                <w:color w:val="2C3E50"/>
                <w:sz w:val="18"/>
              </w:rPr>
              <w:t>How to read this section — two severity scales are used:</w:t>
              <w:br/>
            </w:r>
            <w:r>
              <w:rPr>
                <w:b/>
                <w:i w:val="0"/>
                <w:color w:val="2C3E50"/>
                <w:sz w:val="18"/>
              </w:rPr>
              <w:t>System Status</w:t>
            </w:r>
            <w:r>
              <w:rPr>
                <w:b w:val="0"/>
                <w:i w:val="0"/>
                <w:color w:val="7F8C8D"/>
                <w:sz w:val="18"/>
              </w:rPr>
              <w:t xml:space="preserve"> (Urgent / Concern / Watch / Healthy) is derived from the system's overall score percentage. It tells you how the system performed across all assessed controls.</w:t>
              <w:br/>
            </w:r>
            <w:r>
              <w:rPr>
                <w:b/>
                <w:i w:val="0"/>
                <w:color w:val="2C3E50"/>
                <w:sz w:val="18"/>
              </w:rPr>
              <w:t>Finding Severity</w:t>
            </w:r>
            <w:r>
              <w:rPr>
                <w:b w:val="0"/>
                <w:i w:val="0"/>
                <w:color w:val="7F8C8D"/>
                <w:sz w:val="18"/>
              </w:rPr>
              <w:t xml:space="preserve"> (Critical / High / Medium / Low) reflects the direct risk level of each individual control gap, independent of the overall score. A system can score Watch overall but still have one Critical finding that needs immediate attention.</w:t>
            </w:r>
          </w:p>
        </w:tc>
      </w:tr>
    </w:tbl>
    <w:p>
      <w:pPr>
        <w:spacing w:after="80"/>
      </w:pPr>
    </w:p>
    <w:p>
      <w:pPr>
        <w:spacing w:after="80"/>
      </w:pPr>
    </w:p>
    <w:p>
      <w:pPr>
        <w:spacing w:before="200" w:after="100"/>
      </w:pPr>
      <w:r>
        <w:rPr>
          <w:b/>
          <w:color w:val="1A5276"/>
          <w:sz w:val="26"/>
        </w:rPr>
        <w:t>Veracross (SIS)</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29% (32/110 pts)</w:t>
      </w:r>
      <w:r>
        <w:rPr>
          <w:b w:val="0"/>
          <w:i w:val="0"/>
          <w:color w:val="7F8C8D"/>
          <w:sz w:val="20"/>
        </w:rPr>
        <w:t xml:space="preserve">   Status: </w:t>
      </w:r>
      <w:r>
        <w:rPr>
          <w:b/>
          <w:i w:val="0"/>
          <w:color w:val="C0392B"/>
          <w:sz w:val="20"/>
        </w:rPr>
        <w:t>URGENT</w:t>
      </w:r>
    </w:p>
    <w:p>
      <w:pPr>
        <w:spacing w:before="40" w:after="120"/>
        <w:ind w:left="120"/>
      </w:pPr>
      <w:r>
        <w:rPr>
          <w:b w:val="0"/>
          <w:i w:val="0"/>
          <w:color w:val="7F8C8D"/>
          <w:sz w:val="18"/>
        </w:rPr>
        <w:t xml:space="preserve">Data held: </w:t>
      </w:r>
      <w:r>
        <w:rPr>
          <w:b w:val="0"/>
          <w:i/>
          <w:color w:val="2C3E50"/>
          <w:sz w:val="18"/>
        </w:rPr>
        <w:t>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E67E22"/>
                <w:sz w:val="16"/>
              </w:rPr>
              <w:t>44%</w:t>
            </w:r>
          </w:p>
        </w:tc>
        <w:tc>
          <w:tcPr>
            <w:tcW w:type="dxa" w:w="3216"/>
            <w:shd w:val="clear" w:color="auto" w:fill="FFFFFF"/>
          </w:tcPr>
          <w:p>
            <w:r>
              <w:rPr>
                <w:color w:val="E67E2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E67E22"/>
                <w:sz w:val="16"/>
              </w:rPr>
              <w:t>50%</w:t>
            </w:r>
          </w:p>
        </w:tc>
        <w:tc>
          <w:tcPr>
            <w:tcW w:type="dxa" w:w="3216"/>
            <w:shd w:val="clear" w:color="auto" w:fill="FFFFFF"/>
          </w:tcPr>
          <w:p>
            <w:r>
              <w:rPr>
                <w:color w:val="E67E22"/>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p>
      <w:pPr>
        <w:spacing w:before="160" w:after="60"/>
        <w:ind w:left="240"/>
        <w:pBdr>
          <w:left w:val="single" w:sz="16" w:space="6" w:color="2C3E50"/>
        </w:pBdr>
      </w:pPr>
      <w:r>
        <w:rPr>
          <w:b/>
          <w:i w:val="0"/>
          <w:color w:val="2C3E50"/>
          <w:sz w:val="18"/>
        </w:rPr>
        <w:t xml:space="preserve">[CRITICAL]  </w:t>
      </w:r>
      <w:r>
        <w:rPr>
          <w:b/>
          <w:i w:val="0"/>
          <w:color w:val="2C3E50"/>
          <w:sz w:val="20"/>
        </w:rPr>
        <w:t>No Data Processing Agreement on file</w:t>
      </w:r>
      <w:r>
        <w:rPr>
          <w:b w:val="0"/>
          <w:i w:val="0"/>
          <w:color w:val="7F8C8D"/>
          <w:sz w:val="16"/>
        </w:rPr>
        <w:t xml:space="preserve">  ·  Vendor &amp; Contract</w:t>
      </w:r>
    </w:p>
    <w:p>
      <w:pPr>
        <w:spacing w:before="40" w:after="80"/>
        <w:ind w:left="240"/>
      </w:pPr>
      <w:r>
        <w:rPr>
          <w:b w:val="0"/>
          <w:i w:val="0"/>
          <w:color w:val="2C3E50"/>
          <w:sz w:val="20"/>
        </w:rPr>
        <w:t>No contract or Data Processing Agreement (DPA) exists for Veracross (SIS). Without a DPA, the school has no contractual protection for its data.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DPA from the vendor immediately. If the vendor will not provide one, assess whether continued use is appropriate.</w:t>
            </w:r>
          </w:p>
          <w:p>
            <w:pPr>
              <w:spacing w:before="20" w:after="60"/>
            </w:pPr>
            <w:r>
              <w:rPr>
                <w:b w:val="0"/>
                <w:i/>
                <w:color w:val="7F8C8D"/>
                <w:sz w:val="18"/>
              </w:rPr>
              <w:t xml:space="preserve">Owner: Business Office  </w:t>
            </w:r>
            <w:r>
              <w:rPr>
                <w:b w:val="0"/>
                <w:i/>
                <w:color w:val="C0392B"/>
                <w:sz w:val="18"/>
              </w:rPr>
              <w:t xml:space="preserve">  ·  Do within 30 days</w:t>
            </w:r>
            <w:r>
              <w:rPr>
                <w:b w:val="0"/>
                <w:i/>
                <w:color w:val="7F8C8D"/>
                <w:sz w:val="18"/>
              </w:rPr>
              <w:t xml:space="preserve">  ·  Substantial (5 days)</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Some data transfers not encrypted</w:t>
      </w:r>
      <w:r>
        <w:rPr>
          <w:b w:val="0"/>
          <w:i w:val="0"/>
          <w:color w:val="7F8C8D"/>
          <w:sz w:val="16"/>
        </w:rPr>
        <w:t xml:space="preserve">  ·  Data Flows</w:t>
      </w:r>
    </w:p>
    <w:p>
      <w:pPr>
        <w:spacing w:before="40" w:after="80"/>
        <w:ind w:left="240"/>
      </w:pPr>
      <w:r>
        <w:rPr>
          <w:b w:val="0"/>
          <w:i w:val="0"/>
          <w:color w:val="2C3E50"/>
          <w:sz w:val="20"/>
        </w:rPr>
        <w:t>Some outbound connections from Veracross (SIS) are not encrypted. Review and remediate all unencrypted paths.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Identify which specific transfers are unencrypted and resolve each one. Document when all transfers have been secured.</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Veracross (SIS) but is not mandatory. Optional MFA is routinely not enabled by users, leaving accounts protected only by passwords.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[MEDIUM]  </w:t>
      </w:r>
      <w:r>
        <w:rPr>
          <w:b/>
          <w:i w:val="0"/>
          <w:color w:val="2C3E50"/>
          <w:sz w:val="20"/>
        </w:rPr>
        <w:t>No data deletion process — data accumulates indefinitely</w:t>
      </w:r>
      <w:r>
        <w:rPr>
          <w:b w:val="0"/>
          <w:i w:val="0"/>
          <w:color w:val="7F8C8D"/>
          <w:sz w:val="16"/>
        </w:rPr>
        <w:t xml:space="preserve">  ·  Retention &amp; Disposal</w:t>
      </w:r>
    </w:p>
    <w:p>
      <w:pPr>
        <w:spacing w:before="40" w:after="80"/>
        <w:ind w:left="240"/>
      </w:pPr>
      <w:r>
        <w:rPr>
          <w:b w:val="0"/>
          <w:i w:val="0"/>
          <w:color w:val="2C3E50"/>
          <w:sz w:val="20"/>
        </w:rPr>
        <w:t>Veracross (SIS) has no process to delete data at the end of its retention period. Data accumulating indefinitely increases legal liability and makes it harder to respond to data requests or incidents.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Define and document a deletion schedule for each data category held in this system. Confirm the schedule with the Business Office and assign a named owner responsible for annual execution.</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Audit logs not being reviewed</w:t>
      </w:r>
      <w:r>
        <w:rPr>
          <w:b w:val="0"/>
          <w:i w:val="0"/>
          <w:color w:val="7F8C8D"/>
          <w:sz w:val="16"/>
        </w:rPr>
        <w:t xml:space="preserve">  ·  Access Control</w:t>
      </w:r>
    </w:p>
    <w:p>
      <w:pPr>
        <w:spacing w:before="40" w:after="80"/>
        <w:ind w:left="240"/>
      </w:pPr>
      <w:r>
        <w:rPr>
          <w:b w:val="0"/>
          <w:i w:val="0"/>
          <w:color w:val="2C3E50"/>
          <w:sz w:val="20"/>
        </w:rPr>
        <w:t>Veracross (SIS) maintains audit logs, but they are not reviewed regularly (or the retention period is unknown). Logs that are never reviewed provide no early warning of unauthorised access or misuse.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Establish a monthly log review — even a 15-minute check for unusual login times or bulk exports adds real value. Confirm the retention period with the vendor and document it. Assign a named owner responsible for the monthly review.</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Vendor security practices not reviewed</w:t>
      </w:r>
      <w:r>
        <w:rPr>
          <w:b w:val="0"/>
          <w:i w:val="0"/>
          <w:color w:val="7F8C8D"/>
          <w:sz w:val="16"/>
        </w:rPr>
        <w:t xml:space="preserve">  ·  Vendor &amp; Contract</w:t>
      </w:r>
    </w:p>
    <w:p>
      <w:pPr>
        <w:spacing w:before="40" w:after="80"/>
        <w:ind w:left="240"/>
      </w:pPr>
      <w:r>
        <w:rPr>
          <w:b w:val="0"/>
          <w:i w:val="0"/>
          <w:color w:val="2C3E50"/>
          <w:sz w:val="20"/>
        </w:rPr>
        <w:t>The school has not reviewed the security practices of the vendor for Veracross (SIS). A SOC 2 Type II report is the standard way to verify a cloud vendor's security controls — many provide it on request.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SOC 2 Type II report or the vendor's published security documentation. Review it and file a copy with the contract records.</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Google Workspace for Education Plus</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68% (75/110 pts)</w:t>
      </w:r>
      <w:r>
        <w:rPr>
          <w:b w:val="0"/>
          <w:i w:val="0"/>
          <w:color w:val="7F8C8D"/>
          <w:sz w:val="20"/>
        </w:rPr>
        <w:t xml:space="preserve">   Status: </w:t>
      </w:r>
      <w:r>
        <w:rPr>
          <w:b/>
          <w:i w:val="0"/>
          <w:color w:val="F39C12"/>
          <w:sz w:val="20"/>
        </w:rPr>
        <w:t>WATCH</w:t>
      </w:r>
    </w:p>
    <w:p>
      <w:pPr>
        <w:spacing w:before="40" w:after="120"/>
        <w:ind w:left="120"/>
      </w:pPr>
      <w:r>
        <w:rPr>
          <w:b w:val="0"/>
          <w:i w:val="0"/>
          <w:color w:val="7F8C8D"/>
          <w:sz w:val="18"/>
        </w:rPr>
        <w:t xml:space="preserve">Data held: </w:t>
      </w:r>
      <w:r>
        <w:rPr>
          <w:b w:val="0"/>
          <w:i/>
          <w:color w:val="2C3E50"/>
          <w:sz w:val="18"/>
        </w:rPr>
        <w:t>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E67E22"/>
                <w:sz w:val="16"/>
              </w:rPr>
              <w:t>58%</w:t>
            </w:r>
          </w:p>
        </w:tc>
        <w:tc>
          <w:tcPr>
            <w:tcW w:type="dxa" w:w="3216"/>
            <w:shd w:val="clear" w:color="auto" w:fill="FFFFFF"/>
          </w:tcPr>
          <w:p>
            <w:r>
              <w:rPr>
                <w:color w:val="E67E2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F39C12"/>
                <w:sz w:val="16"/>
              </w:rPr>
              <w:t>67%</w:t>
            </w:r>
          </w:p>
        </w:tc>
        <w:tc>
          <w:tcPr>
            <w:tcW w:type="dxa" w:w="3216"/>
            <w:shd w:val="clear" w:color="auto" w:fill="FFFFFF"/>
          </w:tcPr>
          <w:p>
            <w:r>
              <w:rPr>
                <w:color w:val="F39C12"/>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27AE60"/>
                <w:sz w:val="16"/>
              </w:rPr>
              <w:t>80%</w:t>
            </w:r>
          </w:p>
        </w:tc>
        <w:tc>
          <w:tcPr>
            <w:tcW w:type="dxa" w:w="3216"/>
            <w:shd w:val="clear" w:color="auto" w:fill="FFFFFF"/>
          </w:tcPr>
          <w:p>
            <w:r>
              <w:rPr>
                <w:color w:val="27AE60"/>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F39C12"/>
                <w:sz w:val="16"/>
              </w:rPr>
              <w:t>60%</w:t>
            </w:r>
          </w:p>
        </w:tc>
        <w:tc>
          <w:tcPr>
            <w:tcW w:type="dxa" w:w="3216"/>
            <w:shd w:val="clear" w:color="auto" w:fill="FFFFFF"/>
          </w:tcPr>
          <w:p>
            <w:r>
              <w:rPr>
                <w:color w:val="F39C12"/>
                <w:sz w:val="16"/>
              </w:rPr>
              <w:t>██████░░░░</w:t>
            </w:r>
          </w:p>
        </w:tc>
      </w:tr>
    </w:tbl>
    <w:p>
      <w:pPr>
        <w:spacing w:after="120"/>
      </w:pPr>
    </w:p>
    <w:p>
      <w:pPr>
        <w:spacing w:before="160" w:after="60"/>
        <w:ind w:left="240"/>
        <w:pBdr>
          <w:left w:val="single" w:sz="16" w:space="6" w:color="2C3E50"/>
        </w:pBdr>
      </w:pPr>
      <w:r>
        <w:rPr>
          <w:b/>
          <w:i w:val="0"/>
          <w:color w:val="2C3E50"/>
          <w:sz w:val="18"/>
        </w:rPr>
        <w:t xml:space="preserve">[CRITICAL]  </w:t>
      </w:r>
      <w:r>
        <w:rPr>
          <w:b/>
          <w:i w:val="0"/>
          <w:color w:val="2C3E50"/>
          <w:sz w:val="20"/>
        </w:rPr>
        <w:t>Former staff accounts still active</w:t>
      </w:r>
      <w:r>
        <w:rPr>
          <w:b w:val="0"/>
          <w:i w:val="0"/>
          <w:color w:val="7F8C8D"/>
          <w:sz w:val="16"/>
        </w:rPr>
        <w:t xml:space="preserve">  ·  Access Control</w:t>
      </w:r>
    </w:p>
    <w:p>
      <w:pPr>
        <w:spacing w:before="40" w:after="80"/>
        <w:ind w:left="240"/>
      </w:pPr>
      <w:r>
        <w:rPr>
          <w:b w:val="0"/>
          <w:i w:val="0"/>
          <w:color w:val="2C3E50"/>
          <w:sz w:val="20"/>
        </w:rPr>
        <w:t>One or more accounts belonging to staff who have left the school were found active in Google Workspace for Education Plus. Active former-staff accounts are a direct security risk — an open door for people no longer authorised to access school data. This system holds 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Immediately revoke all identified former-staff accounts. Review the offboarding checklist to add this system explicitly. Assign a named owner responsible for running this check at every departure.</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Backup never tested</w:t>
      </w:r>
      <w:r>
        <w:rPr>
          <w:b w:val="0"/>
          <w:i w:val="0"/>
          <w:color w:val="7F8C8D"/>
          <w:sz w:val="16"/>
        </w:rPr>
        <w:t xml:space="preserve">  ·  Backup &amp; Recovery</w:t>
      </w:r>
    </w:p>
    <w:p>
      <w:pPr>
        <w:spacing w:before="40" w:after="80"/>
        <w:ind w:left="240"/>
      </w:pPr>
      <w:r>
        <w:rPr>
          <w:b w:val="0"/>
          <w:i w:val="0"/>
          <w:color w:val="2C3E50"/>
          <w:sz w:val="20"/>
        </w:rPr>
        <w:t>The backup for Google Workspace for Education Plus has never been tested. A backup that has never been restored is an assumption, not a safety net. This system holds 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Schedule and perform a restore test for this system. Document the test date, what was restored, and who verified it.</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Google Workspace for Education Plus but is not mandatory. Optional MFA is routinely not enabled by users, leaving accounts protected only by passwords. This system holds 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Data deletion not documented</w:t>
      </w:r>
      <w:r>
        <w:rPr>
          <w:b w:val="0"/>
          <w:i w:val="0"/>
          <w:color w:val="7F8C8D"/>
          <w:sz w:val="16"/>
        </w:rPr>
        <w:t xml:space="preserve">  ·  Retention &amp; Disposal</w:t>
      </w:r>
    </w:p>
    <w:p>
      <w:pPr>
        <w:spacing w:before="40" w:after="80"/>
        <w:ind w:left="240"/>
      </w:pPr>
      <w:r>
        <w:rPr>
          <w:b w:val="0"/>
          <w:i w:val="0"/>
          <w:color w:val="2C3E50"/>
          <w:sz w:val="20"/>
        </w:rPr>
        <w:t>Google Workspace for Education Plus deletes data at the end of its retention period, but the process is not documented. An undocumented deletion process cannot be audited or verified.</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Document the deletion process: who initiates it, when, what confirmation is received, and where the record is kept. Add this to the annual IT calendar.</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Seesaw</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25% (27/110 pts)</w:t>
      </w:r>
      <w:r>
        <w:rPr>
          <w:b w:val="0"/>
          <w:i w:val="0"/>
          <w:color w:val="7F8C8D"/>
          <w:sz w:val="20"/>
        </w:rPr>
        <w:t xml:space="preserve">   Status: </w:t>
      </w:r>
      <w:r>
        <w:rPr>
          <w:b/>
          <w:i w:val="0"/>
          <w:color w:val="C0392B"/>
          <w:sz w:val="20"/>
        </w:rPr>
        <w:t>URGENT</w:t>
      </w:r>
    </w:p>
    <w:p>
      <w:pPr>
        <w:spacing w:before="40" w:after="120"/>
        <w:ind w:left="120"/>
      </w:pPr>
      <w:r>
        <w:rPr>
          <w:b w:val="0"/>
          <w:i w:val="0"/>
          <w:color w:val="7F8C8D"/>
          <w:sz w:val="18"/>
        </w:rPr>
        <w:t xml:space="preserve">Data held: </w:t>
      </w:r>
      <w:r>
        <w:rPr>
          <w:b w:val="0"/>
          <w:i/>
          <w:color w:val="2C3E50"/>
          <w:sz w:val="18"/>
        </w:rPr>
        <w:t>student academic records and parent contact data</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C0392B"/>
                <w:sz w:val="16"/>
              </w:rPr>
              <w:t>33%</w:t>
            </w:r>
          </w:p>
        </w:tc>
        <w:tc>
          <w:tcPr>
            <w:tcW w:type="dxa" w:w="3216"/>
            <w:shd w:val="clear" w:color="auto" w:fill="FFFFFF"/>
          </w:tcPr>
          <w:p>
            <w:r>
              <w:rPr>
                <w:color w:val="C0392B"/>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E67E22"/>
                <w:sz w:val="16"/>
              </w:rPr>
              <w:t>50%</w:t>
            </w:r>
          </w:p>
        </w:tc>
        <w:tc>
          <w:tcPr>
            <w:tcW w:type="dxa" w:w="3216"/>
            <w:shd w:val="clear" w:color="auto" w:fill="FFFFFF"/>
          </w:tcPr>
          <w:p>
            <w:r>
              <w:rPr>
                <w:color w:val="E67E22"/>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p>
      <w:pPr>
        <w:spacing w:before="160" w:after="60"/>
        <w:ind w:left="240"/>
        <w:pBdr>
          <w:left w:val="single" w:sz="16" w:space="6" w:color="2C3E50"/>
        </w:pBdr>
      </w:pPr>
      <w:r>
        <w:rPr>
          <w:b/>
          <w:i w:val="0"/>
          <w:color w:val="2C3E50"/>
          <w:sz w:val="18"/>
        </w:rPr>
        <w:t xml:space="preserve">[CRITICAL]  </w:t>
      </w:r>
      <w:r>
        <w:rPr>
          <w:b/>
          <w:i w:val="0"/>
          <w:color w:val="2C3E50"/>
          <w:sz w:val="20"/>
        </w:rPr>
        <w:t>No Data Processing Agreement on file</w:t>
      </w:r>
      <w:r>
        <w:rPr>
          <w:b w:val="0"/>
          <w:i w:val="0"/>
          <w:color w:val="7F8C8D"/>
          <w:sz w:val="16"/>
        </w:rPr>
        <w:t xml:space="preserve">  ·  Vendor &amp; Contract</w:t>
      </w:r>
    </w:p>
    <w:p>
      <w:pPr>
        <w:spacing w:before="40" w:after="80"/>
        <w:ind w:left="240"/>
      </w:pPr>
      <w:r>
        <w:rPr>
          <w:b w:val="0"/>
          <w:i w:val="0"/>
          <w:color w:val="2C3E50"/>
          <w:sz w:val="20"/>
        </w:rPr>
        <w:t>No contract or Data Processing Agreement (DPA) exists for Seesaw. Without a DPA, the school has no contractual protection for its data.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DPA from the vendor immediately. If the vendor will not provide one, assess whether continued use is appropriate.</w:t>
            </w:r>
          </w:p>
          <w:p>
            <w:pPr>
              <w:spacing w:before="20" w:after="60"/>
            </w:pPr>
            <w:r>
              <w:rPr>
                <w:b w:val="0"/>
                <w:i/>
                <w:color w:val="7F8C8D"/>
                <w:sz w:val="18"/>
              </w:rPr>
              <w:t xml:space="preserve">Owner: Business Office  </w:t>
            </w:r>
            <w:r>
              <w:rPr>
                <w:b w:val="0"/>
                <w:i/>
                <w:color w:val="C0392B"/>
                <w:sz w:val="18"/>
              </w:rPr>
              <w:t xml:space="preserve">  ·  Do within 30 days</w:t>
            </w:r>
            <w:r>
              <w:rPr>
                <w:b w:val="0"/>
                <w:i/>
                <w:color w:val="7F8C8D"/>
                <w:sz w:val="18"/>
              </w:rPr>
              <w:t xml:space="preserve">  ·  Substantial (5 days)</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MFA not enabled</w:t>
      </w:r>
      <w:r>
        <w:rPr>
          <w:b w:val="0"/>
          <w:i w:val="0"/>
          <w:color w:val="7F8C8D"/>
          <w:sz w:val="16"/>
        </w:rPr>
        <w:t xml:space="preserve">  ·  Access Control</w:t>
      </w:r>
    </w:p>
    <w:p>
      <w:pPr>
        <w:spacing w:before="40" w:after="80"/>
        <w:ind w:left="240"/>
      </w:pPr>
      <w:r>
        <w:rPr>
          <w:b w:val="0"/>
          <w:i w:val="0"/>
          <w:color w:val="2C3E50"/>
          <w:sz w:val="20"/>
        </w:rPr>
        <w:t>Seesaw does not have multi-factor authentication enabled. Any system holding student, health, or financial data should require MFA.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Contact the vendor to enable MFA. If MFA is unavailable, consider whether this system meets minimum security requirements.</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Short (1 day)</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Some data transfers not encrypted</w:t>
      </w:r>
      <w:r>
        <w:rPr>
          <w:b w:val="0"/>
          <w:i w:val="0"/>
          <w:color w:val="7F8C8D"/>
          <w:sz w:val="16"/>
        </w:rPr>
        <w:t xml:space="preserve">  ·  Data Flows</w:t>
      </w:r>
    </w:p>
    <w:p>
      <w:pPr>
        <w:spacing w:before="40" w:after="80"/>
        <w:ind w:left="240"/>
      </w:pPr>
      <w:r>
        <w:rPr>
          <w:b w:val="0"/>
          <w:i w:val="0"/>
          <w:color w:val="2C3E50"/>
          <w:sz w:val="20"/>
        </w:rPr>
        <w:t>Some outbound connections from Seesaw are not encrypted. Review and remediate all unencrypted paths.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Identify which specific transfers are unencrypted and resolve each one. Document when all transfers have been secured.</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Vendor security practices not reviewed</w:t>
      </w:r>
      <w:r>
        <w:rPr>
          <w:b w:val="0"/>
          <w:i w:val="0"/>
          <w:color w:val="7F8C8D"/>
          <w:sz w:val="16"/>
        </w:rPr>
        <w:t xml:space="preserve">  ·  Vendor &amp; Contract</w:t>
      </w:r>
    </w:p>
    <w:p>
      <w:pPr>
        <w:spacing w:before="40" w:after="80"/>
        <w:ind w:left="240"/>
      </w:pPr>
      <w:r>
        <w:rPr>
          <w:b w:val="0"/>
          <w:i w:val="0"/>
          <w:color w:val="2C3E50"/>
          <w:sz w:val="20"/>
        </w:rPr>
        <w:t>The school has not reviewed the security practices of the vendor for Seesaw. A SOC 2 Type II report is the standard way to verify a cloud vendor's security controls — many provide it on request.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SOC 2 Type II report or the vendor's published security documentation. Review it and file a copy with the contract records.</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Lightspeed Filter</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65% (72/110 pts)</w:t>
      </w:r>
      <w:r>
        <w:rPr>
          <w:b w:val="0"/>
          <w:i w:val="0"/>
          <w:color w:val="7F8C8D"/>
          <w:sz w:val="20"/>
        </w:rPr>
        <w:t xml:space="preserve">   Status: </w:t>
      </w:r>
      <w:r>
        <w:rPr>
          <w:b/>
          <w:i w:val="0"/>
          <w:color w:val="F39C12"/>
          <w:sz w:val="20"/>
        </w:rPr>
        <w:t>WATCH</w:t>
      </w:r>
    </w:p>
    <w:p>
      <w:pPr>
        <w:spacing w:before="40" w:after="120"/>
        <w:ind w:left="120"/>
      </w:pPr>
      <w:r>
        <w:rPr>
          <w:b w:val="0"/>
          <w:i w:val="0"/>
          <w:color w:val="7F8C8D"/>
          <w:sz w:val="18"/>
        </w:rPr>
        <w:t xml:space="preserve">Data held: </w:t>
      </w:r>
      <w:r>
        <w:rPr>
          <w:b w:val="0"/>
          <w:i/>
          <w:color w:val="2C3E50"/>
          <w:sz w:val="18"/>
        </w:rPr>
        <w:t>security logs and student academic records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F39C12"/>
                <w:sz w:val="16"/>
              </w:rPr>
              <w:t>73%</w:t>
            </w:r>
          </w:p>
        </w:tc>
        <w:tc>
          <w:tcPr>
            <w:tcW w:type="dxa" w:w="3216"/>
            <w:shd w:val="clear" w:color="auto" w:fill="FFFFFF"/>
          </w:tcPr>
          <w:p>
            <w:r>
              <w:rPr>
                <w:color w:val="F39C1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27AE60"/>
                <w:sz w:val="16"/>
              </w:rPr>
              <w:t>80%</w:t>
            </w:r>
          </w:p>
        </w:tc>
        <w:tc>
          <w:tcPr>
            <w:tcW w:type="dxa" w:w="3216"/>
            <w:shd w:val="clear" w:color="auto" w:fill="FFFFFF"/>
          </w:tcPr>
          <w:p>
            <w:r>
              <w:rPr>
                <w:color w:val="27AE60"/>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E67E22"/>
                <w:sz w:val="16"/>
              </w:rPr>
              <w:t>40%</w:t>
            </w:r>
          </w:p>
        </w:tc>
        <w:tc>
          <w:tcPr>
            <w:tcW w:type="dxa" w:w="3216"/>
            <w:shd w:val="clear" w:color="auto" w:fill="FFFFFF"/>
          </w:tcPr>
          <w:p>
            <w:r>
              <w:rPr>
                <w:color w:val="E67E22"/>
                <w:sz w:val="16"/>
              </w:rPr>
              <w:t>████░░░░░░</w:t>
            </w:r>
          </w:p>
        </w:tc>
      </w:tr>
    </w:tbl>
    <w:p>
      <w:pPr>
        <w:spacing w:after="12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Lightspeed Filter but is not mandatory. Optional MFA is routinely not enabled by users, leaving accounts protected only by passwords. This system holds security logs and student academic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Audit logs not being reviewed</w:t>
      </w:r>
      <w:r>
        <w:rPr>
          <w:b w:val="0"/>
          <w:i w:val="0"/>
          <w:color w:val="7F8C8D"/>
          <w:sz w:val="16"/>
        </w:rPr>
        <w:t xml:space="preserve">  ·  Access Control</w:t>
      </w:r>
    </w:p>
    <w:p>
      <w:pPr>
        <w:spacing w:before="40" w:after="80"/>
        <w:ind w:left="240"/>
      </w:pPr>
      <w:r>
        <w:rPr>
          <w:b w:val="0"/>
          <w:i w:val="0"/>
          <w:color w:val="2C3E50"/>
          <w:sz w:val="20"/>
        </w:rPr>
        <w:t>Lightspeed Filter maintains audit logs, but they are not reviewed regularly (or the retention period is unknown). Logs that are never reviewed provide no early warning of unauthorised access or misuse. This system holds security logs and student academic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Establish a monthly log review — even a 15-minute check for unusual login times or bulk exports adds real value. Confirm the retention period with the vendor and document it. Assign a named owner responsible for the monthly review.</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Bark for Schools</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65% (71/110 pts)</w:t>
      </w:r>
      <w:r>
        <w:rPr>
          <w:b w:val="0"/>
          <w:i w:val="0"/>
          <w:color w:val="7F8C8D"/>
          <w:sz w:val="20"/>
        </w:rPr>
        <w:t xml:space="preserve">   Status: </w:t>
      </w:r>
      <w:r>
        <w:rPr>
          <w:b/>
          <w:i w:val="0"/>
          <w:color w:val="F39C12"/>
          <w:sz w:val="20"/>
        </w:rPr>
        <w:t>WATCH</w:t>
      </w:r>
    </w:p>
    <w:p>
      <w:pPr>
        <w:spacing w:before="40" w:after="120"/>
        <w:ind w:left="120"/>
      </w:pPr>
      <w:r>
        <w:rPr>
          <w:b w:val="0"/>
          <w:i w:val="0"/>
          <w:color w:val="7F8C8D"/>
          <w:sz w:val="18"/>
        </w:rPr>
        <w:t xml:space="preserve">Data held: </w:t>
      </w:r>
      <w:r>
        <w:rPr>
          <w:b w:val="0"/>
          <w:i/>
          <w:color w:val="2C3E50"/>
          <w:sz w:val="18"/>
        </w:rPr>
        <w:t>student behavioral records and communications data</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F39C12"/>
                <w:sz w:val="16"/>
              </w:rPr>
              <w:t>60%</w:t>
            </w:r>
          </w:p>
        </w:tc>
        <w:tc>
          <w:tcPr>
            <w:tcW w:type="dxa" w:w="3216"/>
            <w:shd w:val="clear" w:color="auto" w:fill="FFFFFF"/>
          </w:tcPr>
          <w:p>
            <w:r>
              <w:rPr>
                <w:color w:val="F39C1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E67E22"/>
                <w:sz w:val="16"/>
              </w:rPr>
              <w:t>40%</w:t>
            </w:r>
          </w:p>
        </w:tc>
        <w:tc>
          <w:tcPr>
            <w:tcW w:type="dxa" w:w="3216"/>
            <w:shd w:val="clear" w:color="auto" w:fill="FFFFFF"/>
          </w:tcPr>
          <w:p>
            <w:r>
              <w:rPr>
                <w:color w:val="E67E22"/>
                <w:sz w:val="16"/>
              </w:rPr>
              <w:t>████░░░░░░</w:t>
            </w:r>
          </w:p>
        </w:tc>
      </w:tr>
    </w:tbl>
    <w:p>
      <w:pPr>
        <w:spacing w:after="12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Bark for Schools but is not mandatory. Optional MFA is routinely not enabled by users, leaving accounts protected only by passwords. This system holds student behavioral records and communications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after="120"/>
      </w:pPr>
    </w:p>
    <w:p>
      <w:r>
        <w:br w:type="page"/>
      </w:r>
    </w:p>
    <w:p>
      <w:pPr>
        <w:spacing w:before="280" w:after="100"/>
        <w:pBdr>
          <w:bottom w:val="single" w:sz="8" w:space="1" w:color="2E86C1"/>
        </w:pBdr>
      </w:pPr>
      <w:r>
        <w:rPr>
          <w:b/>
          <w:color w:val="1A5276"/>
          <w:sz w:val="36"/>
        </w:rPr>
        <w:t>School-Wide Governance Findings</w:t>
      </w:r>
    </w:p>
    <w:p>
      <w:pPr>
        <w:spacing w:before="80" w:after="200"/>
        <w:jc w:val="left"/>
      </w:pPr>
      <w:r>
        <w:rPr>
          <w:b w:val="0"/>
          <w:i w:val="0"/>
          <w:color w:val="7F8C8D"/>
          <w:sz w:val="20"/>
        </w:rPr>
        <w:t>These findings apply across all systems rather than to any single platform. They represent policy, process, and governance gaps that affect the school's overall data protection posture.</w:t>
      </w:r>
    </w:p>
    <w:p>
      <w:pPr>
        <w:spacing w:before="200" w:after="60"/>
        <w:ind w:left="240"/>
        <w:pBdr>
          <w:left w:val="single" w:sz="16" w:space="6" w:color="2C3E50"/>
        </w:pBdr>
      </w:pPr>
      <w:r>
        <w:rPr>
          <w:b/>
          <w:i w:val="0"/>
          <w:color w:val="2C3E50"/>
          <w:sz w:val="18"/>
        </w:rPr>
        <w:t xml:space="preserve">[CRITICAL]  </w:t>
      </w:r>
      <w:r>
        <w:rPr>
          <w:b/>
          <w:i w:val="0"/>
          <w:color w:val="2C3E50"/>
          <w:sz w:val="22"/>
        </w:rPr>
        <w:t>No documented offboarding process for system access</w:t>
      </w:r>
    </w:p>
    <w:p>
      <w:pPr>
        <w:spacing w:before="40" w:after="80"/>
        <w:ind w:left="240"/>
      </w:pPr>
      <w:r>
        <w:rPr>
          <w:b w:val="0"/>
          <w:i w:val="0"/>
          <w:color w:val="2C3E50"/>
          <w:sz w:val="20"/>
        </w:rPr>
        <w:t>The school does not have a documented checklist for revoking system access when staff members leave. Former staff accounts found in the per-system worksheets are the direct result of this gap. An informal process that relies on memory will always have exceptions.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p>
            <w:pPr>
              <w:spacing w:before="20" w:after="60"/>
            </w:pPr>
            <w:r>
              <w:rPr>
                <w:b w:val="0"/>
                <w:i/>
                <w:color w:val="7F8C8D"/>
                <w:sz w:val="18"/>
              </w:rPr>
              <w:t xml:space="preserve">Owner: HR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[HIGH]  </w:t>
      </w:r>
      <w:r>
        <w:rPr>
          <w:b/>
          <w:i w:val="0"/>
          <w:color w:val="2C3E50"/>
          <w:sz w:val="22"/>
        </w:rPr>
        <w:t>No formal data governance policy</w:t>
      </w:r>
    </w:p>
    <w:p>
      <w:pPr>
        <w:spacing w:before="40" w:after="80"/>
        <w:ind w:left="240"/>
      </w:pPr>
      <w:r>
        <w:rPr>
          <w:b w:val="0"/>
          <w:i w:val="0"/>
          <w:color w:val="2C3E50"/>
          <w:sz w:val="20"/>
        </w:rPr>
        <w:t>The school does not have a formally adopted written data governance or data privacy policy. Without this policy, there is no authoritative reference for how data should be handled, stored, or deleted — and no basis for accountability when things go wrong.</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Draft and formally adopt a data governance policy. Keep the initial version short and practical — a one-page policy with clear ownership is more effective than a lengthy document no one reads. Review it annually and assign a named owner.</w:t>
            </w:r>
          </w:p>
          <w:p>
            <w:pPr>
              <w:spacing w:before="20" w:after="60"/>
            </w:pPr>
            <w:r>
              <w:rPr>
                <w:b w:val="0"/>
                <w:i/>
                <w:color w:val="7F8C8D"/>
                <w:sz w:val="18"/>
              </w:rPr>
              <w:t xml:space="preserve">Owner: Head of School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[HIGH]  </w:t>
      </w:r>
      <w:r>
        <w:rPr>
          <w:b/>
          <w:i w:val="0"/>
          <w:color w:val="2C3E50"/>
          <w:sz w:val="22"/>
        </w:rPr>
        <w:t>No documented data breach response plan</w:t>
      </w:r>
    </w:p>
    <w:p>
      <w:pPr>
        <w:spacing w:before="40" w:after="80"/>
        <w:ind w:left="240"/>
      </w:pPr>
      <w:r>
        <w:rPr>
          <w:b w:val="0"/>
          <w:i w:val="0"/>
          <w:color w:val="2C3E50"/>
          <w:sz w:val="20"/>
        </w:rPr>
        <w:t>The school does not have a written plan for responding to a data breach. Applicable law requires prompt breach notification to affected individuals — typically within 30 to 72 hours — which is extremely difficult without a pre-existing response plan that names who does what and in what order.</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 breach response plan. It does not need to be long — a one-page flowchart naming who does what and within what timeframes is sufficient. Test it annually and update it when key staff change.</w:t>
            </w:r>
          </w:p>
          <w:p>
            <w:pPr>
              <w:spacing w:before="20" w:after="60"/>
            </w:pPr>
            <w:r>
              <w:rPr>
                <w:b w:val="0"/>
                <w:i/>
                <w:color w:val="7F8C8D"/>
                <w:sz w:val="18"/>
              </w:rPr>
              <w:t xml:space="preserve">Owner: Head of School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master data register exists</w:t>
      </w:r>
    </w:p>
    <w:p>
      <w:pPr>
        <w:spacing w:before="40" w:after="80"/>
        <w:ind w:left="240"/>
      </w:pPr>
      <w:r>
        <w:rPr>
          <w:b w:val="0"/>
          <w:i w:val="0"/>
          <w:color w:val="2C3E50"/>
          <w:sz w:val="20"/>
        </w:rPr>
        <w:t>The school does not maintain a master register of systems, what data they hold, and how long it is kept. Without a register, the school cannot quickly answer basic compliance questions about where student data lives.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Use the per-system worksheets from this audit as the foundation for a master data register. Publish it on a shared intranet page — one section per system with data categories, retention periods, vendor name, and an owner contact. Assign someone to review it annually.</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regular staff data privacy training</w:t>
      </w:r>
    </w:p>
    <w:p>
      <w:pPr>
        <w:spacing w:before="40" w:after="80"/>
        <w:ind w:left="240"/>
      </w:pPr>
      <w:r>
        <w:rPr>
          <w:b w:val="0"/>
          <w:i w:val="0"/>
          <w:color w:val="2C3E50"/>
          <w:sz w:val="20"/>
        </w:rPr>
        <w:t>Staff are not trained on data privacy and responsible data handling on a regular schedule. Staff are a primary vector for data incidents — phishing, accidental sharing, and mis-addressed emails are all preventable with training.</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Schedule annual data privacy training for all staff. A 30-minute session covering phishing, data sharing rules, and who to call if something goes wrong is a strong baseline. Document attendance.</w:t>
            </w:r>
          </w:p>
          <w:p>
            <w:pPr>
              <w:spacing w:before="20" w:after="60"/>
            </w:pPr>
            <w:r>
              <w:rPr>
                <w:b w:val="0"/>
                <w:i/>
                <w:color w:val="7F8C8D"/>
                <w:sz w:val="18"/>
              </w:rPr>
              <w:t xml:space="preserve">Owner: HR /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data retention schedule</w:t>
      </w:r>
    </w:p>
    <w:p>
      <w:pPr>
        <w:spacing w:before="40" w:after="80"/>
        <w:ind w:left="240"/>
      </w:pPr>
      <w:r>
        <w:rPr>
          <w:b w:val="0"/>
          <w:i w:val="0"/>
          <w:color w:val="2C3E50"/>
          <w:sz w:val="20"/>
        </w:rPr>
        <w:t>The school does not have a written data retention schedule defining how long each category of data must be kept. Federal and state law sets minimum retention periods for student, health, and financial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 data retention schedule aligned to applicable federal and state requirements. Start with the highest-risk categories: student records, health records, HR files, and financial data. Assign a named owner and review annually.</w:t>
            </w:r>
          </w:p>
          <w:p>
            <w:pPr>
              <w:spacing w:before="20" w:after="60"/>
            </w:pPr>
            <w:r>
              <w:rPr>
                <w:b w:val="0"/>
                <w:i/>
                <w:color w:val="7F8C8D"/>
                <w:sz w:val="18"/>
              </w:rPr>
              <w:t xml:space="preserve">Owner: IT Director / Business Office  </w:t>
            </w:r>
            <w:r>
              <w:rPr>
                <w:b w:val="0"/>
                <w:i/>
                <w:color w:val="E67E22"/>
                <w:sz w:val="18"/>
              </w:rPr>
              <w:t xml:space="preserve">  ·  Do within 90 days</w:t>
            </w:r>
            <w:r>
              <w:rPr>
                <w:b w:val="0"/>
                <w:i/>
                <w:color w:val="7F8C8D"/>
                <w:sz w:val="18"/>
              </w:rPr>
              <w:t xml:space="preserve">  ·  Substantial (5 days)</w:t>
            </w:r>
          </w:p>
        </w:tc>
      </w:tr>
    </w:tbl>
    <w:p>
      <w:pPr>
        <w:spacing w:after="80"/>
      </w:pPr>
    </w:p>
    <w:p>
      <w:r>
        <w:br w:type="page"/>
      </w:r>
    </w:p>
    <w:p>
      <w:pPr>
        <w:spacing w:before="280" w:after="100"/>
        <w:pBdr>
          <w:bottom w:val="single" w:sz="8" w:space="1" w:color="2E86C1"/>
        </w:pBdr>
      </w:pPr>
      <w:r>
        <w:rPr>
          <w:b/>
          <w:color w:val="1A5276"/>
          <w:sz w:val="36"/>
        </w:rPr>
        <w:t>Action Plan</w:t>
      </w:r>
    </w:p>
    <w:p>
      <w:pPr>
        <w:spacing w:before="80" w:after="200"/>
        <w:jc w:val="left"/>
      </w:pPr>
      <w:r>
        <w:rPr>
          <w:b w:val="0"/>
          <w:i w:val="0"/>
          <w:color w:val="7F8C8D"/>
          <w:sz w:val="20"/>
        </w:rPr>
        <w:t>All recommended actions grouped by timing bucket, then by area. Each action lists the suggested owner role and estimated effort. Assign a named individual and a target date before this report is filed.</w:t>
      </w:r>
    </w:p>
    <w:p>
      <w:pPr>
        <w:spacing w:before="240" w:after="40"/>
        <w:pBdr>
          <w:bottom w:val="single" w:sz="4" w:space="1" w:color="C0392B"/>
        </w:pBdr>
      </w:pPr>
      <w:r>
        <w:rPr>
          <w:b/>
          <w:color w:val="C0392B"/>
          <w:sz w:val="24"/>
        </w:rPr>
        <w:t>Immediate — Do Within 30 Days</w:t>
      </w:r>
    </w:p>
    <w:p>
      <w:pPr>
        <w:spacing w:before="40" w:after="120"/>
        <w:jc w:val="left"/>
      </w:pPr>
      <w:r>
        <w:rPr>
          <w:b w:val="0"/>
          <w:i/>
          <w:color w:val="7F8C8D"/>
          <w:sz w:val="18"/>
        </w:rPr>
        <w:t>Critical and high-severity findings. Assign an owner and start date today.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DEDEC"/>
          </w:tcPr>
          <w:p>
            <w:r>
              <w:rPr>
                <w:b/>
                <w:color w:val="1A5276"/>
                <w:sz w:val="18"/>
              </w:rPr>
              <w:t>Action</w:t>
            </w:r>
          </w:p>
        </w:tc>
        <w:tc>
          <w:tcPr>
            <w:tcW w:type="dxa" w:w="1930"/>
            <w:shd w:val="clear" w:color="auto" w:fill="FDEDEC"/>
          </w:tcPr>
          <w:p>
            <w:r>
              <w:rPr>
                <w:b/>
                <w:color w:val="1A5276"/>
                <w:sz w:val="18"/>
              </w:rPr>
              <w:t>System</w:t>
            </w:r>
          </w:p>
        </w:tc>
        <w:tc>
          <w:tcPr>
            <w:tcW w:type="dxa" w:w="1930"/>
            <w:shd w:val="clear" w:color="auto" w:fill="FDEDEC"/>
          </w:tcPr>
          <w:p>
            <w:r>
              <w:rPr>
                <w:b/>
                <w:color w:val="1A5276"/>
                <w:sz w:val="18"/>
              </w:rPr>
              <w:t>Owner</w:t>
            </w:r>
          </w:p>
        </w:tc>
        <w:tc>
          <w:tcPr>
            <w:tcW w:type="dxa" w:w="1930"/>
            <w:shd w:val="clear" w:color="auto" w:fill="FDEDEC"/>
          </w:tcPr>
          <w:p>
            <w:r>
              <w:rPr>
                <w:b/>
                <w:color w:val="1A5276"/>
                <w:sz w:val="18"/>
              </w:rPr>
              <w:t>Effort</w:t>
            </w:r>
          </w:p>
        </w:tc>
        <w:tc>
          <w:tcPr>
            <w:tcW w:type="dxa" w:w="1930"/>
            <w:shd w:val="clear" w:color="auto" w:fill="FDEDEC"/>
          </w:tcPr>
          <w:p>
            <w:r>
              <w:rPr>
                <w:b/>
                <w:color w:val="1A5276"/>
                <w:sz w:val="18"/>
              </w:rPr>
              <w:t>Severity</w:t>
            </w:r>
          </w:p>
        </w:tc>
      </w:tr>
      <w:tr>
        <w:tc>
          <w:tcPr>
            <w:tcW w:type="dxa" w:w="1930"/>
            <w:shd w:val="clear" w:color="auto" w:fill="FFFFFF"/>
          </w:tcPr>
          <w:p>
            <w:r>
              <w:rPr>
                <w:b w:val="0"/>
                <w:color w:val="2C3E50"/>
                <w:sz w:val="16"/>
              </w:rPr>
              <w:t>Request a DPA from the vendor immediately. If the vendor will not provide one, assess whether continued use is appropriate.</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Business Office</w:t>
            </w:r>
          </w:p>
        </w:tc>
        <w:tc>
          <w:tcPr>
            <w:tcW w:type="dxa" w:w="1930"/>
            <w:shd w:val="clear" w:color="auto" w:fill="FFFFFF"/>
          </w:tcPr>
          <w:p>
            <w:r>
              <w:rPr>
                <w:b w:val="0"/>
                <w:color w:val="2C3E50"/>
                <w:sz w:val="16"/>
              </w:rPr>
              <w:t>Substantial (5 days)</w:t>
            </w:r>
          </w:p>
        </w:tc>
        <w:tc>
          <w:tcPr>
            <w:tcW w:type="dxa" w:w="1930"/>
            <w:shd w:val="clear" w:color="auto" w:fill="FFFFFF"/>
          </w:tcPr>
          <w:p>
            <w:r>
              <w:rPr>
                <w:b/>
                <w:color w:val="2C3E50"/>
                <w:sz w:val="16"/>
              </w:rPr>
              <w:t>CRITICAL</w:t>
            </w:r>
          </w:p>
        </w:tc>
      </w:tr>
      <w:tr>
        <w:tc>
          <w:tcPr>
            <w:tcW w:type="dxa" w:w="1930"/>
            <w:shd w:val="clear" w:color="auto" w:fill="F8F9FA"/>
          </w:tcPr>
          <w:p>
            <w:r>
              <w:rPr>
                <w:b w:val="0"/>
                <w:color w:val="2C3E50"/>
                <w:sz w:val="16"/>
              </w:rPr>
              <w:t>Request a DPA from the vendor immediately. If the vendor will not provide one, assess whether continued use is appropriate.</w:t>
            </w:r>
          </w:p>
        </w:tc>
        <w:tc>
          <w:tcPr>
            <w:tcW w:type="dxa" w:w="1930"/>
            <w:shd w:val="clear" w:color="auto" w:fill="F8F9FA"/>
          </w:tcPr>
          <w:p>
            <w:r>
              <w:rPr>
                <w:b w:val="0"/>
                <w:color w:val="7F8C8D"/>
                <w:sz w:val="16"/>
              </w:rPr>
              <w:t>Seesaw</w:t>
            </w:r>
          </w:p>
        </w:tc>
        <w:tc>
          <w:tcPr>
            <w:tcW w:type="dxa" w:w="1930"/>
            <w:shd w:val="clear" w:color="auto" w:fill="F8F9FA"/>
          </w:tcPr>
          <w:p>
            <w:r>
              <w:rPr>
                <w:b w:val="0"/>
                <w:color w:val="2C3E50"/>
                <w:sz w:val="16"/>
              </w:rPr>
              <w:t>Business Office</w:t>
            </w:r>
          </w:p>
        </w:tc>
        <w:tc>
          <w:tcPr>
            <w:tcW w:type="dxa" w:w="1930"/>
            <w:shd w:val="clear" w:color="auto" w:fill="F8F9FA"/>
          </w:tcPr>
          <w:p>
            <w:r>
              <w:rPr>
                <w:b w:val="0"/>
                <w:color w:val="2C3E50"/>
                <w:sz w:val="16"/>
              </w:rPr>
              <w:t>Substantial (5 days)</w:t>
            </w:r>
          </w:p>
        </w:tc>
        <w:tc>
          <w:tcPr>
            <w:tcW w:type="dxa" w:w="1930"/>
            <w:shd w:val="clear" w:color="auto" w:fill="F8F9FA"/>
          </w:tcPr>
          <w:p>
            <w:r>
              <w:rPr>
                <w:b/>
                <w:color w:val="2C3E50"/>
                <w:sz w:val="16"/>
              </w:rPr>
              <w:t>CRITICAL</w:t>
            </w:r>
          </w:p>
        </w:tc>
      </w:tr>
      <w:tr>
        <w:tc>
          <w:tcPr>
            <w:tcW w:type="dxa" w:w="1930"/>
            <w:shd w:val="clear" w:color="auto" w:fill="FFFFFF"/>
          </w:tcPr>
          <w:p>
            <w:r>
              <w:rPr>
                <w:b w:val="0"/>
                <w:color w:val="2C3E50"/>
                <w:sz w:val="16"/>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HR / 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CRITICAL</w:t>
            </w:r>
          </w:p>
        </w:tc>
      </w:tr>
      <w:tr>
        <w:tc>
          <w:tcPr>
            <w:tcW w:type="dxa" w:w="1930"/>
            <w:shd w:val="clear" w:color="auto" w:fill="F8F9FA"/>
          </w:tcPr>
          <w:p>
            <w:r>
              <w:rPr>
                <w:b w:val="0"/>
                <w:color w:val="2C3E50"/>
                <w:sz w:val="16"/>
              </w:rPr>
              <w:t>Immediately revoke all identified former-staff accounts. Review the offboarding checklist to add this system explicitly. Assign a named owner responsible for running this check at every departure.</w:t>
            </w:r>
          </w:p>
        </w:tc>
        <w:tc>
          <w:tcPr>
            <w:tcW w:type="dxa" w:w="1930"/>
            <w:shd w:val="clear" w:color="auto" w:fill="F8F9FA"/>
          </w:tcPr>
          <w:p>
            <w:r>
              <w:rPr>
                <w:b w:val="0"/>
                <w:color w:val="7F8C8D"/>
                <w:sz w:val="16"/>
              </w:rPr>
              <w:t>Google Workspace for Education Plus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CRITICAL</w:t>
            </w:r>
          </w:p>
        </w:tc>
      </w:tr>
      <w:tr>
        <w:tc>
          <w:tcPr>
            <w:tcW w:type="dxa" w:w="1930"/>
            <w:shd w:val="clear" w:color="auto" w:fill="FFFFFF"/>
          </w:tcPr>
          <w:p>
            <w:r>
              <w:rPr>
                <w:b w:val="0"/>
                <w:color w:val="2C3E50"/>
                <w:sz w:val="16"/>
              </w:rPr>
              <w:t>Identify which specific transfers are unencrypted and resolve each one. Document when all transfers have been secured.</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HIGH</w:t>
            </w:r>
          </w:p>
        </w:tc>
      </w:tr>
      <w:tr>
        <w:tc>
          <w:tcPr>
            <w:tcW w:type="dxa" w:w="1930"/>
            <w:shd w:val="clear" w:color="auto" w:fill="F8F9FA"/>
          </w:tcPr>
          <w:p>
            <w:r>
              <w:rPr>
                <w:b w:val="0"/>
                <w:color w:val="2C3E50"/>
                <w:sz w:val="16"/>
              </w:rPr>
              <w:t>Identify which specific transfers are unencrypted and resolve each one. Document when all transfers have been secured.</w:t>
            </w:r>
          </w:p>
        </w:tc>
        <w:tc>
          <w:tcPr>
            <w:tcW w:type="dxa" w:w="1930"/>
            <w:shd w:val="clear" w:color="auto" w:fill="F8F9FA"/>
          </w:tcPr>
          <w:p>
            <w:r>
              <w:rPr>
                <w:b w:val="0"/>
                <w:color w:val="7F8C8D"/>
                <w:sz w:val="16"/>
              </w:rPr>
              <w:t>Seesaw</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HIGH</w:t>
            </w:r>
          </w:p>
        </w:tc>
      </w:tr>
      <w:tr>
        <w:tc>
          <w:tcPr>
            <w:tcW w:type="dxa" w:w="1930"/>
            <w:shd w:val="clear" w:color="auto" w:fill="FFFFFF"/>
          </w:tcPr>
          <w:p>
            <w:r>
              <w:rPr>
                <w:b w:val="0"/>
                <w:color w:val="2C3E50"/>
                <w:sz w:val="16"/>
              </w:rPr>
              <w:t>Draft and formally adopt a data governance policy. Keep the initial version short and practical — a one-page policy with clear ownership is more effective than a lengthy document no one reads. Review it annually and assign a named owner.</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Head of School / 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HIGH</w:t>
            </w:r>
          </w:p>
        </w:tc>
      </w:tr>
      <w:tr>
        <w:tc>
          <w:tcPr>
            <w:tcW w:type="dxa" w:w="1930"/>
            <w:shd w:val="clear" w:color="auto" w:fill="F8F9FA"/>
          </w:tcPr>
          <w:p>
            <w:r>
              <w:rPr>
                <w:b w:val="0"/>
                <w:color w:val="2C3E50"/>
                <w:sz w:val="16"/>
              </w:rPr>
              <w:t>Create a breach response plan. It does not need to be long — a one-page flowchart naming who does what and within what timeframes is sufficient. Test it annually and update it when key staff change.</w:t>
            </w:r>
          </w:p>
        </w:tc>
        <w:tc>
          <w:tcPr>
            <w:tcW w:type="dxa" w:w="1930"/>
            <w:shd w:val="clear" w:color="auto" w:fill="F8F9FA"/>
          </w:tcPr>
          <w:p>
            <w:r>
              <w:rPr>
                <w:b w:val="0"/>
                <w:color w:val="7F8C8D"/>
                <w:sz w:val="16"/>
              </w:rPr>
              <w:t>School-Wide</w:t>
            </w:r>
          </w:p>
        </w:tc>
        <w:tc>
          <w:tcPr>
            <w:tcW w:type="dxa" w:w="1930"/>
            <w:shd w:val="clear" w:color="auto" w:fill="F8F9FA"/>
          </w:tcPr>
          <w:p>
            <w:r>
              <w:rPr>
                <w:b w:val="0"/>
                <w:color w:val="2C3E50"/>
                <w:sz w:val="16"/>
              </w:rPr>
              <w:t>Head of School / 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HIGH</w:t>
            </w:r>
          </w:p>
        </w:tc>
      </w:tr>
      <w:tr>
        <w:tc>
          <w:tcPr>
            <w:tcW w:type="dxa" w:w="1930"/>
            <w:shd w:val="clear" w:color="auto" w:fill="FFFFFF"/>
          </w:tcPr>
          <w:p>
            <w:r>
              <w:rPr>
                <w:b w:val="0"/>
                <w:color w:val="2C3E50"/>
                <w:sz w:val="16"/>
              </w:rPr>
              <w:t>Contact the vendor to enable MFA. If MFA is unavailable, consider whether this system meets minimum security requirements.</w:t>
            </w:r>
          </w:p>
        </w:tc>
        <w:tc>
          <w:tcPr>
            <w:tcW w:type="dxa" w:w="1930"/>
            <w:shd w:val="clear" w:color="auto" w:fill="FFFFFF"/>
          </w:tcPr>
          <w:p>
            <w:r>
              <w:rPr>
                <w:b w:val="0"/>
                <w:color w:val="7F8C8D"/>
                <w:sz w:val="16"/>
              </w:rPr>
              <w:t>Seesaw</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Short (1 day)</w:t>
            </w:r>
          </w:p>
        </w:tc>
        <w:tc>
          <w:tcPr>
            <w:tcW w:type="dxa" w:w="1930"/>
            <w:shd w:val="clear" w:color="auto" w:fill="FFFFFF"/>
          </w:tcPr>
          <w:p>
            <w:r>
              <w:rPr>
                <w:b/>
                <w:color w:val="2C3E50"/>
                <w:sz w:val="16"/>
              </w:rPr>
              <w:t>HIGH</w:t>
            </w:r>
          </w:p>
        </w:tc>
      </w:tr>
      <w:tr>
        <w:tc>
          <w:tcPr>
            <w:tcW w:type="dxa" w:w="1930"/>
            <w:shd w:val="clear" w:color="auto" w:fill="F8F9FA"/>
          </w:tcPr>
          <w:p>
            <w:r>
              <w:rPr>
                <w:b w:val="0"/>
                <w:color w:val="2C3E50"/>
                <w:sz w:val="16"/>
              </w:rPr>
              <w:t>Schedule and perform a restore test for this system. Document the test date, what was restored, and who verified it.</w:t>
            </w:r>
          </w:p>
        </w:tc>
        <w:tc>
          <w:tcPr>
            <w:tcW w:type="dxa" w:w="1930"/>
            <w:shd w:val="clear" w:color="auto" w:fill="F8F9FA"/>
          </w:tcPr>
          <w:p>
            <w:r>
              <w:rPr>
                <w:b w:val="0"/>
                <w:color w:val="7F8C8D"/>
                <w:sz w:val="16"/>
              </w:rPr>
              <w:t>Google Workspace for Education Plus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HIGH</w:t>
            </w:r>
          </w:p>
        </w:tc>
      </w:tr>
    </w:tbl>
    <w:p>
      <w:pPr>
        <w:spacing w:after="200"/>
      </w:pPr>
    </w:p>
    <w:p>
      <w:pPr>
        <w:spacing w:before="240" w:after="40"/>
        <w:pBdr>
          <w:bottom w:val="single" w:sz="4" w:space="1" w:color="E67E22"/>
        </w:pBdr>
      </w:pPr>
      <w:r>
        <w:rPr>
          <w:b/>
          <w:color w:val="E67E22"/>
          <w:sz w:val="24"/>
        </w:rPr>
        <w:t>Near-Term — Do Within 90 Days</w:t>
      </w:r>
    </w:p>
    <w:p>
      <w:pPr>
        <w:spacing w:before="40" w:after="120"/>
        <w:jc w:val="left"/>
      </w:pPr>
      <w:r>
        <w:rPr>
          <w:b w:val="0"/>
          <w:i/>
          <w:color w:val="7F8C8D"/>
          <w:sz w:val="18"/>
        </w:rPr>
        <w:t>Medium-severity findings. Schedule these before the end of next quarter.</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EF9E7"/>
          </w:tcPr>
          <w:p>
            <w:r>
              <w:rPr>
                <w:b/>
                <w:color w:val="1A5276"/>
                <w:sz w:val="18"/>
              </w:rPr>
              <w:t>Action</w:t>
            </w:r>
          </w:p>
        </w:tc>
        <w:tc>
          <w:tcPr>
            <w:tcW w:type="dxa" w:w="1930"/>
            <w:shd w:val="clear" w:color="auto" w:fill="FEF9E7"/>
          </w:tcPr>
          <w:p>
            <w:r>
              <w:rPr>
                <w:b/>
                <w:color w:val="1A5276"/>
                <w:sz w:val="18"/>
              </w:rPr>
              <w:t>System</w:t>
            </w:r>
          </w:p>
        </w:tc>
        <w:tc>
          <w:tcPr>
            <w:tcW w:type="dxa" w:w="1930"/>
            <w:shd w:val="clear" w:color="auto" w:fill="FEF9E7"/>
          </w:tcPr>
          <w:p>
            <w:r>
              <w:rPr>
                <w:b/>
                <w:color w:val="1A5276"/>
                <w:sz w:val="18"/>
              </w:rPr>
              <w:t>Owner</w:t>
            </w:r>
          </w:p>
        </w:tc>
        <w:tc>
          <w:tcPr>
            <w:tcW w:type="dxa" w:w="1930"/>
            <w:shd w:val="clear" w:color="auto" w:fill="FEF9E7"/>
          </w:tcPr>
          <w:p>
            <w:r>
              <w:rPr>
                <w:b/>
                <w:color w:val="1A5276"/>
                <w:sz w:val="18"/>
              </w:rPr>
              <w:t>Effort</w:t>
            </w:r>
          </w:p>
        </w:tc>
        <w:tc>
          <w:tcPr>
            <w:tcW w:type="dxa" w:w="1930"/>
            <w:shd w:val="clear" w:color="auto" w:fill="FEF9E7"/>
          </w:tcPr>
          <w:p>
            <w:r>
              <w:rPr>
                <w:b/>
                <w:color w:val="1A5276"/>
                <w:sz w:val="18"/>
              </w:rPr>
              <w:t>Severity</w:t>
            </w:r>
          </w:p>
        </w:tc>
      </w:tr>
      <w:tr>
        <w:tc>
          <w:tcPr>
            <w:tcW w:type="dxa" w:w="1930"/>
            <w:shd w:val="clear" w:color="auto" w:fill="FFFFFF"/>
          </w:tcPr>
          <w:p>
            <w:r>
              <w:rPr>
                <w:b w:val="0"/>
                <w:color w:val="2C3E50"/>
                <w:sz w:val="16"/>
              </w:rPr>
              <w:t>Create a data retention schedule aligned to applicable federal and state requirements. Start with the highest-risk categories: student records, health records, HR files, and financial data. Assign a named owner and review annually.</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IT Director / Business Office</w:t>
            </w:r>
          </w:p>
        </w:tc>
        <w:tc>
          <w:tcPr>
            <w:tcW w:type="dxa" w:w="1930"/>
            <w:shd w:val="clear" w:color="auto" w:fill="FFFFFF"/>
          </w:tcPr>
          <w:p>
            <w:r>
              <w:rPr>
                <w:b w:val="0"/>
                <w:color w:val="2C3E50"/>
                <w:sz w:val="16"/>
              </w:rPr>
              <w:t>Substantial (5 days)</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Define and document a deletion schedule for each data category held in this system. Confirm the schedule with the Business Office and assign a named owner responsible for annual execution.</w:t>
            </w:r>
          </w:p>
        </w:tc>
        <w:tc>
          <w:tcPr>
            <w:tcW w:type="dxa" w:w="1930"/>
            <w:shd w:val="clear" w:color="auto" w:fill="F8F9FA"/>
          </w:tcPr>
          <w:p>
            <w:r>
              <w:rPr>
                <w:b w:val="0"/>
                <w:color w:val="7F8C8D"/>
                <w:sz w:val="16"/>
              </w:rPr>
              <w:t>Veracross (SIS)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Use the per-system worksheets from this audit as the foundation for a master data register. Publish it on a shared intranet page — one section per system with data categories, retention periods, vendor name, and an owner contact. Assign someone to review it annually.</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Schedule annual data privacy training for all staff. A 30-minute session covering phishing, data sharing rules, and who to call if something goes wrong is a strong baseline. Document attendance.</w:t>
            </w:r>
          </w:p>
        </w:tc>
        <w:tc>
          <w:tcPr>
            <w:tcW w:type="dxa" w:w="1930"/>
            <w:shd w:val="clear" w:color="auto" w:fill="F8F9FA"/>
          </w:tcPr>
          <w:p>
            <w:r>
              <w:rPr>
                <w:b w:val="0"/>
                <w:color w:val="7F8C8D"/>
                <w:sz w:val="16"/>
              </w:rPr>
              <w:t>School-Wide</w:t>
            </w:r>
          </w:p>
        </w:tc>
        <w:tc>
          <w:tcPr>
            <w:tcW w:type="dxa" w:w="1930"/>
            <w:shd w:val="clear" w:color="auto" w:fill="F8F9FA"/>
          </w:tcPr>
          <w:p>
            <w:r>
              <w:rPr>
                <w:b w:val="0"/>
                <w:color w:val="2C3E50"/>
                <w:sz w:val="16"/>
              </w:rPr>
              <w:t>HR / 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Enable mandatory MFA for all accounts in this system. Set a deadline and enforce it.</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Enable mandatory MFA for all accounts in this system. Set a deadline and enforce it.</w:t>
            </w:r>
          </w:p>
        </w:tc>
        <w:tc>
          <w:tcPr>
            <w:tcW w:type="dxa" w:w="1930"/>
            <w:shd w:val="clear" w:color="auto" w:fill="F8F9FA"/>
          </w:tcPr>
          <w:p>
            <w:r>
              <w:rPr>
                <w:b w:val="0"/>
                <w:color w:val="7F8C8D"/>
                <w:sz w:val="16"/>
              </w:rPr>
              <w:t>Google Workspace for Education Plus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Enable mandatory MFA for all accounts in this system. Set a deadline and enforce it.</w:t>
            </w:r>
          </w:p>
        </w:tc>
        <w:tc>
          <w:tcPr>
            <w:tcW w:type="dxa" w:w="1930"/>
            <w:shd w:val="clear" w:color="auto" w:fill="FFFFFF"/>
          </w:tcPr>
          <w:p>
            <w:r>
              <w:rPr>
                <w:b w:val="0"/>
                <w:color w:val="7F8C8D"/>
                <w:sz w:val="16"/>
              </w:rPr>
              <w:t>Lightspeed Filter</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Enable mandatory MFA for all accounts in this system. Set a deadline and enforce it.</w:t>
            </w:r>
          </w:p>
        </w:tc>
        <w:tc>
          <w:tcPr>
            <w:tcW w:type="dxa" w:w="1930"/>
            <w:shd w:val="clear" w:color="auto" w:fill="F8F9FA"/>
          </w:tcPr>
          <w:p>
            <w:r>
              <w:rPr>
                <w:b w:val="0"/>
                <w:color w:val="7F8C8D"/>
                <w:sz w:val="16"/>
              </w:rPr>
              <w:t>Bark for Schools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MEDIUM</w:t>
            </w:r>
          </w:p>
        </w:tc>
      </w:tr>
    </w:tbl>
    <w:p>
      <w:pPr>
        <w:spacing w:after="200"/>
      </w:pPr>
    </w:p>
    <w:p>
      <w:pPr>
        <w:spacing w:before="240" w:after="40"/>
        <w:pBdr>
          <w:bottom w:val="single" w:sz="4" w:space="1" w:color="27AE60"/>
        </w:pBdr>
      </w:pPr>
      <w:r>
        <w:rPr>
          <w:b/>
          <w:color w:val="27AE60"/>
          <w:sz w:val="24"/>
        </w:rPr>
        <w:t>Planned — Schedule This Year</w:t>
      </w:r>
    </w:p>
    <w:p>
      <w:pPr>
        <w:spacing w:before="40" w:after="120"/>
        <w:jc w:val="left"/>
      </w:pPr>
      <w:r>
        <w:rPr>
          <w:b w:val="0"/>
          <w:i/>
          <w:color w:val="7F8C8D"/>
          <w:sz w:val="18"/>
        </w:rPr>
        <w:t>Lower-severity findings and improvements. Add to the annual IT calendar.</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EAF4FB"/>
          </w:tcPr>
          <w:p>
            <w:r>
              <w:rPr>
                <w:b/>
                <w:color w:val="1A5276"/>
                <w:sz w:val="18"/>
              </w:rPr>
              <w:t>Action</w:t>
            </w:r>
          </w:p>
        </w:tc>
        <w:tc>
          <w:tcPr>
            <w:tcW w:type="dxa" w:w="1930"/>
            <w:shd w:val="clear" w:color="auto" w:fill="EAF4FB"/>
          </w:tcPr>
          <w:p>
            <w:r>
              <w:rPr>
                <w:b/>
                <w:color w:val="1A5276"/>
                <w:sz w:val="18"/>
              </w:rPr>
              <w:t>System</w:t>
            </w:r>
          </w:p>
        </w:tc>
        <w:tc>
          <w:tcPr>
            <w:tcW w:type="dxa" w:w="1930"/>
            <w:shd w:val="clear" w:color="auto" w:fill="EAF4FB"/>
          </w:tcPr>
          <w:p>
            <w:r>
              <w:rPr>
                <w:b/>
                <w:color w:val="1A5276"/>
                <w:sz w:val="18"/>
              </w:rPr>
              <w:t>Owner</w:t>
            </w:r>
          </w:p>
        </w:tc>
        <w:tc>
          <w:tcPr>
            <w:tcW w:type="dxa" w:w="1930"/>
            <w:shd w:val="clear" w:color="auto" w:fill="EAF4FB"/>
          </w:tcPr>
          <w:p>
            <w:r>
              <w:rPr>
                <w:b/>
                <w:color w:val="1A5276"/>
                <w:sz w:val="18"/>
              </w:rPr>
              <w:t>Effort</w:t>
            </w:r>
          </w:p>
        </w:tc>
        <w:tc>
          <w:tcPr>
            <w:tcW w:type="dxa" w:w="1930"/>
            <w:shd w:val="clear" w:color="auto" w:fill="EAF4FB"/>
          </w:tcPr>
          <w:p>
            <w:r>
              <w:rPr>
                <w:b/>
                <w:color w:val="1A5276"/>
                <w:sz w:val="18"/>
              </w:rPr>
              <w:t>Severity</w:t>
            </w:r>
          </w:p>
        </w:tc>
      </w:tr>
      <w:tr>
        <w:tc>
          <w:tcPr>
            <w:tcW w:type="dxa" w:w="1930"/>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LOW</w:t>
            </w:r>
          </w:p>
        </w:tc>
      </w:tr>
      <w:tr>
        <w:tc>
          <w:tcPr>
            <w:tcW w:type="dxa" w:w="1930"/>
            <w:shd w:val="clear" w:color="auto" w:fill="F8F9FA"/>
          </w:tcPr>
          <w:p>
            <w:r>
              <w:rPr>
                <w:b w:val="0"/>
                <w:color w:val="2C3E50"/>
                <w:sz w:val="16"/>
              </w:rPr>
              <w:t>Request a SOC 2 Type II report or the vendor's published security documentation. Review it and file a copy with the contract records.</w:t>
            </w:r>
          </w:p>
        </w:tc>
        <w:tc>
          <w:tcPr>
            <w:tcW w:type="dxa" w:w="1930"/>
            <w:shd w:val="clear" w:color="auto" w:fill="F8F9FA"/>
          </w:tcPr>
          <w:p>
            <w:r>
              <w:rPr>
                <w:b w:val="0"/>
                <w:color w:val="7F8C8D"/>
                <w:sz w:val="16"/>
              </w:rPr>
              <w:t>Veracross (SIS)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LOW</w:t>
            </w:r>
          </w:p>
        </w:tc>
      </w:tr>
      <w:tr>
        <w:tc>
          <w:tcPr>
            <w:tcW w:type="dxa" w:w="1930"/>
            <w:shd w:val="clear" w:color="auto" w:fill="FFFFFF"/>
          </w:tcPr>
          <w:p>
            <w:r>
              <w:rPr>
                <w:b w:val="0"/>
                <w:color w:val="2C3E50"/>
                <w:sz w:val="16"/>
              </w:rPr>
              <w:t>Document the deletion process: who initiates it, when, what confirmation is received, and where the record is kept. Add this to the annual IT calendar.</w:t>
            </w:r>
          </w:p>
        </w:tc>
        <w:tc>
          <w:tcPr>
            <w:tcW w:type="dxa" w:w="1930"/>
            <w:shd w:val="clear" w:color="auto" w:fill="FFFFFF"/>
          </w:tcPr>
          <w:p>
            <w:r>
              <w:rPr>
                <w:b w:val="0"/>
                <w:color w:val="7F8C8D"/>
                <w:sz w:val="16"/>
              </w:rPr>
              <w:t>Google Workspace for Education Plus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LOW</w:t>
            </w:r>
          </w:p>
        </w:tc>
      </w:tr>
      <w:tr>
        <w:tc>
          <w:tcPr>
            <w:tcW w:type="dxa" w:w="1930"/>
            <w:shd w:val="clear" w:color="auto" w:fill="F8F9FA"/>
          </w:tcPr>
          <w:p>
            <w:r>
              <w:rPr>
                <w:b w:val="0"/>
                <w:color w:val="2C3E50"/>
                <w:sz w:val="16"/>
              </w:rPr>
              <w:t>Request a SOC 2 Type II report or the vendor's published security documentation. Review it and file a copy with the contract records.</w:t>
            </w:r>
          </w:p>
        </w:tc>
        <w:tc>
          <w:tcPr>
            <w:tcW w:type="dxa" w:w="1930"/>
            <w:shd w:val="clear" w:color="auto" w:fill="F8F9FA"/>
          </w:tcPr>
          <w:p>
            <w:r>
              <w:rPr>
                <w:b w:val="0"/>
                <w:color w:val="7F8C8D"/>
                <w:sz w:val="16"/>
              </w:rPr>
              <w:t>Seesaw</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LOW</w:t>
            </w:r>
          </w:p>
        </w:tc>
      </w:tr>
      <w:tr>
        <w:tc>
          <w:tcPr>
            <w:tcW w:type="dxa" w:w="1930"/>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1930"/>
            <w:shd w:val="clear" w:color="auto" w:fill="FFFFFF"/>
          </w:tcPr>
          <w:p>
            <w:r>
              <w:rPr>
                <w:b w:val="0"/>
                <w:color w:val="7F8C8D"/>
                <w:sz w:val="16"/>
              </w:rPr>
              <w:t>Lightspeed Filter</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LOW</w:t>
            </w:r>
          </w:p>
        </w:tc>
      </w:tr>
    </w:tbl>
    <w:p>
      <w:pPr>
        <w:spacing w:after="200"/>
      </w:pPr>
    </w:p>
    <w:p>
      <w:r>
        <w:br w:type="page"/>
      </w:r>
    </w:p>
    <w:p>
      <w:pPr>
        <w:spacing w:before="280" w:after="100"/>
        <w:pBdr>
          <w:bottom w:val="single" w:sz="8" w:space="1" w:color="2E86C1"/>
        </w:pBdr>
      </w:pPr>
      <w:r>
        <w:rPr>
          <w:b/>
          <w:color w:val="1A5276"/>
          <w:sz w:val="36"/>
        </w:rPr>
        <w:t>Getting Started — Building a Governance Rhythm</w:t>
      </w:r>
    </w:p>
    <w:p>
      <w:pPr>
        <w:spacing w:before="80" w:after="200"/>
        <w:jc w:val="left"/>
      </w:pPr>
      <w:r>
        <w:rPr>
          <w:b w:val="0"/>
          <w:i w:val="0"/>
          <w:color w:val="7F8C8D"/>
          <w:sz w:val="20"/>
        </w:rPr>
        <w:t>The findings in this report can feel overwhelming when taken all at once. Research on K-12 data governance shows that the most effective approach is to start small: assign ownership, build one simple routine, and let it grow. The checklist and monthly ritual below are designed for schools at the beginning of that journey.</w:t>
      </w:r>
    </w:p>
    <w:p>
      <w:pPr>
        <w:spacing w:before="200" w:after="100"/>
      </w:pPr>
      <w:r>
        <w:rPr>
          <w:b/>
          <w:color w:val="1A5276"/>
          <w:sz w:val="26"/>
        </w:rPr>
        <w:t>Your First Five Steps</w:t>
      </w: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4" w:color="CCCCCC"/>
              <w:bottom w:val="single" w:sz="4" w:color="CCCCCC"/>
              <w:left w:val="single" w:sz="4" w:color="CCCCCC"/>
              <w:right w:val="single" w:sz="4" w:color="CCCCCC"/>
            </w:tcBorders>
          </w:tcPr>
          <w:p>
            <w:pPr>
              <w:spacing w:before="60" w:after="60"/>
            </w:pPr>
            <w:r>
              <w:rPr>
                <w:b/>
                <w:i w:val="0"/>
                <w:color w:val="1A5276"/>
                <w:sz w:val="20"/>
              </w:rPr>
              <w:t xml:space="preserve">1.  </w:t>
            </w:r>
            <w:r>
              <w:rPr>
                <w:b w:val="0"/>
                <w:i w:val="0"/>
                <w:color w:val="2C3E50"/>
                <w:sz w:val="20"/>
              </w:rPr>
              <w:t>Write a one-sentence data governance vision and share it with leadership — e.g. 'Our school protects student data by knowing what we hold, who can access it, and how long we keep it.'</w:t>
            </w:r>
          </w:p>
          <w:p>
            <w:pPr>
              <w:spacing w:before="60" w:after="60"/>
            </w:pPr>
            <w:r>
              <w:rPr>
                <w:b/>
                <w:i w:val="0"/>
                <w:color w:val="1A5276"/>
                <w:sz w:val="20"/>
              </w:rPr>
              <w:t xml:space="preserve">2.  </w:t>
            </w:r>
            <w:r>
              <w:rPr>
                <w:b w:val="0"/>
                <w:i w:val="0"/>
                <w:color w:val="2C3E50"/>
                <w:sz w:val="20"/>
              </w:rPr>
              <w:t>Appoint a named Data Governance Owner (primary) and a backup. This does not require a new hire — assign it to the IT Director or a senior administrator and document it in writing.</w:t>
            </w:r>
          </w:p>
          <w:p>
            <w:pPr>
              <w:spacing w:before="60" w:after="60"/>
            </w:pPr>
            <w:r>
              <w:rPr>
                <w:b/>
                <w:i w:val="0"/>
                <w:color w:val="1A5276"/>
                <w:sz w:val="20"/>
              </w:rPr>
              <w:t xml:space="preserve">3.  </w:t>
            </w:r>
            <w:r>
              <w:rPr>
                <w:b w:val="0"/>
                <w:i w:val="0"/>
                <w:color w:val="2C3E50"/>
                <w:sz w:val="20"/>
              </w:rPr>
              <w:t>Use the Action Plan in this report to identify your top 3 actions. Assign each one a named owner and a deadline before this report is filed away.</w:t>
            </w:r>
          </w:p>
          <w:p>
            <w:pPr>
              <w:spacing w:before="60" w:after="60"/>
            </w:pPr>
            <w:r>
              <w:rPr>
                <w:b/>
                <w:i w:val="0"/>
                <w:color w:val="1A5276"/>
                <w:sz w:val="20"/>
              </w:rPr>
              <w:t xml:space="preserve">4.  </w:t>
            </w:r>
            <w:r>
              <w:rPr>
                <w:b w:val="0"/>
                <w:i w:val="0"/>
                <w:color w:val="2C3E50"/>
                <w:sz w:val="20"/>
              </w:rPr>
              <w:t>Schedule a recurring 15-minute monthly governance check-in with IT and at least one member of leadership. Keep a short written record of what was discussed and decided each month.</w:t>
            </w:r>
          </w:p>
          <w:p>
            <w:pPr>
              <w:spacing w:before="60" w:after="60"/>
            </w:pPr>
            <w:r>
              <w:rPr>
                <w:b/>
                <w:i w:val="0"/>
                <w:color w:val="1A5276"/>
                <w:sz w:val="20"/>
              </w:rPr>
              <w:t xml:space="preserve">5.  </w:t>
            </w:r>
            <w:r>
              <w:rPr>
                <w:b w:val="0"/>
                <w:i w:val="0"/>
                <w:color w:val="2C3E50"/>
                <w:sz w:val="20"/>
              </w:rPr>
              <w:t>Create a one-page data register from this audit's per-system worksheets and publish it on a shared drive. One row per system: data held, vendor, retention period, and owner contact.</w:t>
            </w:r>
          </w:p>
        </w:tc>
      </w:tr>
    </w:tbl>
    <w:p>
      <w:pPr>
        <w:spacing w:after="80"/>
      </w:pPr>
    </w:p>
    <w:p>
      <w:pPr>
        <w:spacing w:before="200" w:after="100"/>
      </w:pPr>
      <w:r>
        <w:rPr>
          <w:b/>
          <w:color w:val="1A5276"/>
          <w:sz w:val="26"/>
        </w:rPr>
        <w:t>The 15-Minute Monthly Governance Check-In</w:t>
      </w:r>
    </w:p>
    <w:p>
      <w:pPr>
        <w:spacing w:before="80" w:after="160"/>
        <w:jc w:val="left"/>
      </w:pPr>
      <w:r>
        <w:rPr>
          <w:b w:val="0"/>
          <w:i w:val="0"/>
          <w:color w:val="7F8C8D"/>
          <w:sz w:val="20"/>
        </w:rPr>
        <w:t>Schedule a recurring 15-minute meeting with IT and at least one member of leadership. The agenda is the same every month — keep it short, keep a written record, and rotate the host so it survives staff turnover.</w:t>
      </w:r>
    </w:p>
    <w:tbl>
      <w:tblPr>
        <w:tblStyle w:val="TableGrid"/>
        <w:tblW w:type="auto" w:w="0"/>
        <w:tblLook w:firstColumn="1" w:firstRow="1" w:lastColumn="0" w:lastRow="0" w:noHBand="0" w:noVBand="1" w:val="04A0"/>
      </w:tblPr>
      <w:tblGrid>
        <w:gridCol w:w="9648"/>
      </w:tblGrid>
      <w:tr>
        <w:tc>
          <w:tcPr>
            <w:tcW w:type="dxa" w:w="9648"/>
            <w:shd w:val="clear" w:color="auto" w:fill="E8F8F5"/>
            <w:tcBorders>
              <w:top w:val="single" w:sz="4" w:color="CCCCCC"/>
              <w:bottom w:val="single" w:sz="4" w:color="CCCCCC"/>
              <w:left w:val="single" w:sz="4" w:color="CCCCCC"/>
              <w:right w:val="single" w:sz="4" w:color="CCCCCC"/>
            </w:tcBorders>
          </w:tcPr>
          <w:p>
            <w:pPr>
              <w:spacing w:before="80" w:after="40"/>
            </w:pPr>
            <w:r>
              <w:rPr>
                <w:b/>
                <w:i w:val="0"/>
                <w:color w:val="27AE60"/>
                <w:sz w:val="20"/>
              </w:rPr>
              <w:t>Monthly agenda:</w:t>
            </w:r>
          </w:p>
          <w:p>
            <w:pPr>
              <w:spacing w:before="40" w:after="40"/>
            </w:pPr>
            <w:r>
              <w:rPr>
                <w:b/>
                <w:i w:val="0"/>
                <w:color w:val="27AE60"/>
                <w:sz w:val="18"/>
              </w:rPr>
              <w:t xml:space="preserve">  ✓  </w:t>
            </w:r>
            <w:r>
              <w:rPr>
                <w:b w:val="0"/>
                <w:i w:val="0"/>
                <w:color w:val="2C3E50"/>
                <w:sz w:val="18"/>
              </w:rPr>
              <w:t>Review one open finding from the Action Plan — confirm whether the action was taken and update the record.</w:t>
            </w:r>
          </w:p>
          <w:p>
            <w:pPr>
              <w:spacing w:before="40" w:after="40"/>
            </w:pPr>
            <w:r>
              <w:rPr>
                <w:b/>
                <w:i w:val="0"/>
                <w:color w:val="27AE60"/>
                <w:sz w:val="18"/>
              </w:rPr>
              <w:t xml:space="preserve">  ✓  </w:t>
            </w:r>
            <w:r>
              <w:rPr>
                <w:b w:val="0"/>
                <w:i w:val="0"/>
                <w:color w:val="2C3E50"/>
                <w:sz w:val="18"/>
              </w:rPr>
              <w:t>Ask: has any new tool or vendor been adopted since last month? If yes, run the vendor approval checklist before data is shared.</w:t>
            </w:r>
          </w:p>
          <w:p>
            <w:pPr>
              <w:spacing w:before="40" w:after="40"/>
            </w:pPr>
            <w:r>
              <w:rPr>
                <w:b/>
                <w:i w:val="0"/>
                <w:color w:val="27AE60"/>
                <w:sz w:val="18"/>
              </w:rPr>
              <w:t xml:space="preserve">  ✓  </w:t>
            </w:r>
            <w:r>
              <w:rPr>
                <w:b w:val="0"/>
                <w:i w:val="0"/>
                <w:color w:val="2C3E50"/>
                <w:sz w:val="18"/>
              </w:rPr>
              <w:t>Check whether any staff have joined or left — confirm offboarding was completed for all departures.</w:t>
            </w:r>
          </w:p>
          <w:p>
            <w:pPr>
              <w:spacing w:before="40" w:after="40"/>
            </w:pPr>
            <w:r>
              <w:rPr>
                <w:b/>
                <w:i w:val="0"/>
                <w:color w:val="27AE60"/>
                <w:sz w:val="18"/>
              </w:rPr>
              <w:t xml:space="preserve">  ✓  </w:t>
            </w:r>
            <w:r>
              <w:rPr>
                <w:b w:val="0"/>
                <w:i w:val="0"/>
                <w:color w:val="2C3E50"/>
                <w:sz w:val="18"/>
              </w:rPr>
              <w:t>Note any policy or regulatory updates (e.g. state rule changes, new data categories) that may affect how the school handles data.</w:t>
            </w:r>
          </w:p>
          <w:p>
            <w:pPr>
              <w:spacing w:before="40" w:after="40"/>
            </w:pPr>
            <w:r>
              <w:rPr>
                <w:b/>
                <w:i w:val="0"/>
                <w:color w:val="27AE60"/>
                <w:sz w:val="18"/>
              </w:rPr>
              <w:t xml:space="preserve">  ✓  </w:t>
            </w:r>
            <w:r>
              <w:rPr>
                <w:b w:val="0"/>
                <w:i w:val="0"/>
                <w:color w:val="2C3E50"/>
                <w:sz w:val="18"/>
              </w:rPr>
              <w:t>Record the meeting: what was discussed, what was agreed, who owns it, and when it will be checked again.</w:t>
            </w:r>
          </w:p>
        </w:tc>
      </w:tr>
    </w:tbl>
    <w:p>
      <w:pPr>
        <w:spacing w:after="80"/>
      </w:pPr>
    </w:p>
    <w:p>
      <w:r>
        <w:br w:type="page"/>
      </w:r>
    </w:p>
    <w:p>
      <w:pPr>
        <w:spacing w:before="280" w:after="100"/>
        <w:pBdr>
          <w:bottom w:val="single" w:sz="8" w:space="1" w:color="2E86C1"/>
        </w:pBdr>
      </w:pPr>
      <w:r>
        <w:rPr>
          <w:b/>
          <w:color w:val="1A5276"/>
          <w:sz w:val="36"/>
        </w:rPr>
        <w:t>Appendix — Raw Response Log</w:t>
      </w:r>
    </w:p>
    <w:p>
      <w:pPr>
        <w:spacing w:before="80" w:after="200"/>
        <w:jc w:val="left"/>
      </w:pPr>
      <w:r>
        <w:rPr>
          <w:b w:val="0"/>
          <w:i w:val="0"/>
          <w:color w:val="7F8C8D"/>
          <w:sz w:val="20"/>
        </w:rPr>
        <w:t>Complete record of all answers submitted for each system worksheet, with question prompts for context. Questions with no answer are omitted.</w:t>
      </w:r>
    </w:p>
    <w:p>
      <w:pPr>
        <w:spacing w:before="200" w:after="100"/>
      </w:pPr>
      <w:r>
        <w:rPr>
          <w:b/>
          <w:color w:val="1A5276"/>
          <w:sz w:val="26"/>
        </w:rPr>
        <w:t>1. Veracross (SIS)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exist but not reviewed regularly</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SYS.2.1b</w:t>
            </w:r>
          </w:p>
        </w:tc>
        <w:tc>
          <w:tcPr>
            <w:tcW w:type="dxa" w:w="2412"/>
            <w:shd w:val="clear" w:color="auto" w:fill="F8F9FA"/>
          </w:tcPr>
          <w:p>
            <w:r>
              <w:rPr>
                <w:color w:val="7F8C8D"/>
                <w:sz w:val="16"/>
              </w:rPr>
              <w:t>Does the school maintain an independent copy?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SYS.2.2</w:t>
            </w:r>
          </w:p>
        </w:tc>
        <w:tc>
          <w:tcPr>
            <w:tcW w:type="dxa" w:w="2412"/>
            <w:shd w:val="clear" w:color="auto" w:fill="FFFFFF"/>
          </w:tcPr>
          <w:p>
            <w:r>
              <w:rPr>
                <w:color w:val="7F8C8D"/>
                <w:sz w:val="16"/>
              </w:rPr>
              <w:t>How frequently is the system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Daily</w:t>
            </w:r>
          </w:p>
        </w:tc>
      </w:tr>
      <w:tr>
        <w:tc>
          <w:tcPr>
            <w:tcW w:type="dxa" w:w="2412"/>
            <w:shd w:val="clear" w:color="auto" w:fill="F8F9FA"/>
          </w:tcPr>
          <w:p>
            <w:r>
              <w:rPr>
                <w:color w:val="7F8C8D"/>
                <w:sz w:val="16"/>
              </w:rPr>
              <w:t>SYS.2.5v</w:t>
            </w:r>
          </w:p>
        </w:tc>
        <w:tc>
          <w:tcPr>
            <w:tcW w:type="dxa" w:w="2412"/>
            <w:shd w:val="clear" w:color="auto" w:fill="F8F9FA"/>
          </w:tcPr>
          <w:p>
            <w:r>
              <w:rPr>
                <w:color w:val="7F8C8D"/>
                <w:sz w:val="16"/>
              </w:rPr>
              <w:t>Documented interim process for vendor-hosted system outage?</w:t>
            </w:r>
          </w:p>
        </w:tc>
        <w:tc>
          <w:tcPr>
            <w:tcW w:type="dxa" w:w="2412"/>
            <w:shd w:val="clear" w:color="auto" w:fill="F8F9FA"/>
          </w:tcPr>
          <w:p>
            <w:r>
              <w:rPr>
                <w:color w:val="2C3E50"/>
                <w:sz w:val="16"/>
              </w:rPr>
              <w:t>answered</w:t>
            </w:r>
          </w:p>
        </w:tc>
        <w:tc>
          <w:tcPr>
            <w:tcW w:type="dxa" w:w="2412"/>
            <w:shd w:val="clear" w:color="auto" w:fill="F8F9FA"/>
          </w:tcPr>
          <w:p>
            <w:r>
              <w:rPr>
                <w:color w:val="2C3E50"/>
                <w:sz w:val="16"/>
              </w:rPr>
              <w:t>Informal plan — relies on memory or ad-hoc decisions</w:t>
            </w:r>
          </w:p>
        </w:tc>
      </w:tr>
      <w:tr>
        <w:tc>
          <w:tcPr>
            <w:tcW w:type="dxa" w:w="2412"/>
            <w:shd w:val="clear" w:color="auto" w:fill="FFFFFF"/>
          </w:tcPr>
          <w:p>
            <w:r>
              <w:rPr>
                <w:color w:val="7F8C8D"/>
                <w:sz w:val="16"/>
              </w:rPr>
              <w:t>SYS.3.1</w:t>
            </w:r>
          </w:p>
        </w:tc>
        <w:tc>
          <w:tcPr>
            <w:tcW w:type="dxa" w:w="2412"/>
            <w:shd w:val="clear" w:color="auto" w:fill="FFFFFF"/>
          </w:tcPr>
          <w:p>
            <w:r>
              <w:rPr>
                <w:color w:val="7F8C8D"/>
                <w:sz w:val="16"/>
              </w:rPr>
              <w:t>Where does data come from (inbound sources)?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 xml:space="preserve">Data enters Veracross via: (1) manual entry by the registrar and admissions team, (2) parent-submitted enrollment forms through the Veracross parent portal, (3) nightly sync from Google Workspace for </w:t>
            </w:r>
          </w:p>
        </w:tc>
      </w:tr>
      <w:tr>
        <w:tc>
          <w:tcPr>
            <w:tcW w:type="dxa" w:w="2412"/>
            <w:shd w:val="clear" w:color="auto" w:fill="F8F9FA"/>
          </w:tcPr>
          <w:p>
            <w:r>
              <w:rPr>
                <w:color w:val="7F8C8D"/>
                <w:sz w:val="16"/>
              </w:rPr>
              <w:t>SYS.3.2</w:t>
            </w:r>
          </w:p>
        </w:tc>
        <w:tc>
          <w:tcPr>
            <w:tcW w:type="dxa" w:w="2412"/>
            <w:shd w:val="clear" w:color="auto" w:fill="F8F9FA"/>
          </w:tcPr>
          <w:p>
            <w:r>
              <w:rPr>
                <w:color w:val="7F8C8D"/>
                <w:sz w:val="16"/>
              </w:rPr>
              <w:t>Where does data go (outbound destinations)?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Data leaves Veracross via: (1) rostering sync to Google Classroom (nightly), (2) rostering sync to Seesaw (manual export / upload), (3) reporting exports by the Head of School and Board, (4) transcrip</w:t>
            </w:r>
          </w:p>
        </w:tc>
      </w:tr>
      <w:tr>
        <w:tc>
          <w:tcPr>
            <w:tcW w:type="dxa" w:w="2412"/>
            <w:shd w:val="clear" w:color="auto" w:fill="FFFFFF"/>
          </w:tcPr>
          <w:p>
            <w:r>
              <w:rPr>
                <w:color w:val="7F8C8D"/>
                <w:sz w:val="16"/>
              </w:rPr>
              <w:t>SYS.3.2a</w:t>
            </w:r>
          </w:p>
        </w:tc>
        <w:tc>
          <w:tcPr>
            <w:tcW w:type="dxa" w:w="2412"/>
            <w:shd w:val="clear" w:color="auto" w:fill="FFFFFF"/>
          </w:tcPr>
          <w:p>
            <w:r>
              <w:rPr>
                <w:color w:val="7F8C8D"/>
                <w:sz w:val="16"/>
              </w:rPr>
              <w:t>Are all outbound transfers encrypted?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some encrypted, some not</w:t>
            </w:r>
          </w:p>
        </w:tc>
      </w:tr>
      <w:tr>
        <w:tc>
          <w:tcPr>
            <w:tcW w:type="dxa" w:w="2412"/>
            <w:shd w:val="clear" w:color="auto" w:fill="F8F9FA"/>
          </w:tcPr>
          <w:p>
            <w:r>
              <w:rPr>
                <w:color w:val="7F8C8D"/>
                <w:sz w:val="16"/>
              </w:rPr>
              <w:t>SYS.3.3</w:t>
            </w:r>
          </w:p>
        </w:tc>
        <w:tc>
          <w:tcPr>
            <w:tcW w:type="dxa" w:w="2412"/>
            <w:shd w:val="clear" w:color="auto" w:fill="F8F9FA"/>
          </w:tcPr>
          <w:p>
            <w:r>
              <w:rPr>
                <w:color w:val="7F8C8D"/>
                <w:sz w:val="16"/>
              </w:rPr>
              <w:t>Does this system automatically exchange data with others?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SYS.3.3a</w:t>
            </w:r>
          </w:p>
        </w:tc>
        <w:tc>
          <w:tcPr>
            <w:tcW w:type="dxa" w:w="2412"/>
            <w:shd w:val="clear" w:color="auto" w:fill="FFFFFF"/>
          </w:tcPr>
          <w:p>
            <w:r>
              <w:rPr>
                <w:color w:val="7F8C8D"/>
                <w:sz w:val="16"/>
              </w:rPr>
              <w:t>Details of automated connections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Nightly Google Classroom roster sync via Veracross API connector — set up by former IT staff approx. 3 years ago. Still in active use. No review has been performed on the OAuth scopes granted.</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SYS.3.4a</w:t>
            </w:r>
          </w:p>
        </w:tc>
        <w:tc>
          <w:tcPr>
            <w:tcW w:type="dxa" w:w="2412"/>
            <w:shd w:val="clear" w:color="auto" w:fill="FFFFFF"/>
          </w:tcPr>
          <w:p>
            <w:r>
              <w:rPr>
                <w:color w:val="7F8C8D"/>
                <w:sz w:val="16"/>
              </w:rPr>
              <w:t>Details of manual sharing</w:t>
            </w:r>
          </w:p>
        </w:tc>
        <w:tc>
          <w:tcPr>
            <w:tcW w:type="dxa" w:w="2412"/>
            <w:shd w:val="clear" w:color="auto" w:fill="FFFFFF"/>
          </w:tcPr>
          <w:p>
            <w:r>
              <w:rPr>
                <w:color w:val="2C3E50"/>
                <w:sz w:val="16"/>
              </w:rPr>
              <w:t>answered</w:t>
            </w:r>
          </w:p>
        </w:tc>
        <w:tc>
          <w:tcPr>
            <w:tcW w:type="dxa" w:w="2412"/>
            <w:shd w:val="clear" w:color="auto" w:fill="FFFFFF"/>
          </w:tcPr>
          <w:p>
            <w:r>
              <w:rPr>
                <w:color w:val="2C3E50"/>
                <w:sz w:val="16"/>
              </w:rPr>
              <w:t>Transcripts are exported and emailed to external schools or colleges on request by the registrar. No written data sharing agreement governs these transfers beyond FERPA consent forms signed by parents</w:t>
            </w:r>
          </w:p>
        </w:tc>
      </w:tr>
      <w:tr>
        <w:tc>
          <w:tcPr>
            <w:tcW w:type="dxa" w:w="2412"/>
            <w:shd w:val="clear" w:color="auto" w:fill="F8F9FA"/>
          </w:tcPr>
          <w:p>
            <w:r>
              <w:rPr>
                <w:color w:val="7F8C8D"/>
                <w:sz w:val="16"/>
              </w:rPr>
              <w:t>SYS.3.5</w:t>
            </w:r>
          </w:p>
        </w:tc>
        <w:tc>
          <w:tcPr>
            <w:tcW w:type="dxa" w:w="2412"/>
            <w:shd w:val="clear" w:color="auto" w:fill="F8F9FA"/>
          </w:tcPr>
          <w:p>
            <w:r>
              <w:rPr>
                <w:color w:val="7F8C8D"/>
                <w:sz w:val="16"/>
              </w:rPr>
              <w:t>Does the vendor sub-process data with other companies?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SYS.4.1</w:t>
            </w:r>
          </w:p>
        </w:tc>
        <w:tc>
          <w:tcPr>
            <w:tcW w:type="dxa" w:w="2412"/>
            <w:shd w:val="clear" w:color="auto" w:fill="FFFFFF"/>
          </w:tcPr>
          <w:p>
            <w:r>
              <w:rPr>
                <w:color w:val="7F8C8D"/>
                <w:sz w:val="16"/>
              </w:rPr>
              <w:t>Is there a signed Data Processing Agreement (DPA)?</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SYS.4.4</w:t>
            </w:r>
          </w:p>
        </w:tc>
        <w:tc>
          <w:tcPr>
            <w:tcW w:type="dxa" w:w="2412"/>
            <w:shd w:val="clear" w:color="auto" w:fill="F8F9FA"/>
          </w:tcPr>
          <w:p>
            <w:r>
              <w:rPr>
                <w:color w:val="7F8C8D"/>
                <w:sz w:val="16"/>
              </w:rPr>
              <w:t>Has the school reviewed vendor security practices?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 — not reviewed</w:t>
            </w:r>
          </w:p>
        </w:tc>
      </w:tr>
      <w:tr>
        <w:tc>
          <w:tcPr>
            <w:tcW w:type="dxa" w:w="2412"/>
            <w:shd w:val="clear" w:color="auto" w:fill="FFFFFF"/>
          </w:tcPr>
          <w:p>
            <w:r>
              <w:rPr>
                <w:color w:val="7F8C8D"/>
                <w:sz w:val="16"/>
              </w:rPr>
              <w:t>SYS.5.1</w:t>
            </w:r>
          </w:p>
        </w:tc>
        <w:tc>
          <w:tcPr>
            <w:tcW w:type="dxa" w:w="2412"/>
            <w:shd w:val="clear" w:color="auto" w:fill="FFFFFF"/>
          </w:tcPr>
          <w:p>
            <w:r>
              <w:rPr>
                <w:color w:val="7F8C8D"/>
                <w:sz w:val="16"/>
              </w:rPr>
              <w:t>What types of data does this system hold?</w:t>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academic records (grades, transcripts, reports), Student behavioral records (discipline, incidents), Student health records (medical, counseling, nurse), Parent and family contact data, Admiss</w:t>
            </w:r>
          </w:p>
        </w:tc>
      </w:tr>
      <w:tr>
        <w:tc>
          <w:tcPr>
            <w:tcW w:type="dxa" w:w="2412"/>
            <w:shd w:val="clear" w:color="auto" w:fill="F8F9FA"/>
          </w:tcPr>
          <w:p>
            <w:r>
              <w:rPr>
                <w:color w:val="7F8C8D"/>
                <w:sz w:val="16"/>
              </w:rPr>
              <w:t>SYS.5.2</w:t>
            </w:r>
          </w:p>
        </w:tc>
        <w:tc>
          <w:tcPr>
            <w:tcW w:type="dxa" w:w="2412"/>
            <w:shd w:val="clear" w:color="auto" w:fill="F8F9FA"/>
          </w:tcPr>
          <w:p>
            <w:r>
              <w:rPr>
                <w:color w:val="7F8C8D"/>
                <w:sz w:val="16"/>
              </w:rPr>
              <w:t>Required retention period for each data category</w:t>
            </w:r>
          </w:p>
        </w:tc>
        <w:tc>
          <w:tcPr>
            <w:tcW w:type="dxa" w:w="2412"/>
            <w:shd w:val="clear" w:color="auto" w:fill="F8F9FA"/>
          </w:tcPr>
          <w:p>
            <w:r>
              <w:rPr>
                <w:color w:val="2C3E50"/>
                <w:sz w:val="16"/>
              </w:rPr>
              <w:t>answered</w:t>
            </w:r>
          </w:p>
        </w:tc>
        <w:tc>
          <w:tcPr>
            <w:tcW w:type="dxa" w:w="2412"/>
            <w:shd w:val="clear" w:color="auto" w:fill="F8F9FA"/>
          </w:tcPr>
          <w:p>
            <w:r>
              <w:rPr>
                <w:color w:val="2C3E50"/>
                <w:sz w:val="16"/>
              </w:rPr>
              <w:t>Academic records (transcripts, grades): permanent per Florida law. Health records: 7 years after student turns 18. Discipline records: 5 years. Family contact data: duration of enrollment plus 3 years</w:t>
            </w:r>
          </w:p>
        </w:tc>
      </w:tr>
      <w:tr>
        <w:tc>
          <w:tcPr>
            <w:tcW w:type="dxa" w:w="2412"/>
            <w:shd w:val="clear" w:color="auto" w:fill="FFFFFF"/>
          </w:tcPr>
          <w:p>
            <w:r>
              <w:rPr>
                <w:color w:val="7F8C8D"/>
                <w:sz w:val="16"/>
              </w:rPr>
              <w:t>SYS.5.3</w:t>
            </w:r>
          </w:p>
        </w:tc>
        <w:tc>
          <w:tcPr>
            <w:tcW w:type="dxa" w:w="2412"/>
            <w:shd w:val="clear" w:color="auto" w:fill="FFFFFF"/>
          </w:tcPr>
          <w:p>
            <w:r>
              <w:rPr>
                <w:color w:val="7F8C8D"/>
                <w:sz w:val="16"/>
              </w:rPr>
              <w:t>How is data deleted at end of retention period?</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 deletion process — data accumulates indefinitely</w:t>
            </w:r>
          </w:p>
        </w:tc>
      </w:tr>
      <w:tr>
        <w:tc>
          <w:tcPr>
            <w:tcW w:type="dxa" w:w="2412"/>
            <w:shd w:val="clear" w:color="auto" w:fill="F8F9FA"/>
          </w:tcPr>
          <w:p>
            <w:r>
              <w:rPr>
                <w:color w:val="7F8C8D"/>
                <w:sz w:val="16"/>
              </w:rPr>
              <w:t>SYS.ID.dept</w:t>
            </w:r>
          </w:p>
        </w:tc>
        <w:tc>
          <w:tcPr>
            <w:tcW w:type="dxa" w:w="2412"/>
            <w:shd w:val="clear" w:color="auto" w:fill="F8F9FA"/>
          </w:tcPr>
          <w:p>
            <w:r>
              <w:rPr>
                <w:color w:val="7F8C8D"/>
                <w:sz w:val="16"/>
              </w:rPr>
              <w:t>Primary department</w:t>
            </w:r>
          </w:p>
        </w:tc>
        <w:tc>
          <w:tcPr>
            <w:tcW w:type="dxa" w:w="2412"/>
            <w:shd w:val="clear" w:color="auto" w:fill="F8F9FA"/>
          </w:tcPr>
          <w:p>
            <w:r>
              <w:rPr>
                <w:color w:val="2C3E50"/>
                <w:sz w:val="16"/>
              </w:rPr>
              <w:t>answered</w:t>
            </w:r>
          </w:p>
        </w:tc>
        <w:tc>
          <w:tcPr>
            <w:tcW w:type="dxa" w:w="2412"/>
            <w:shd w:val="clear" w:color="auto" w:fill="F8F9FA"/>
          </w:tcPr>
          <w:p>
            <w:r>
              <w:rPr>
                <w:color w:val="2C3E50"/>
                <w:sz w:val="16"/>
              </w:rPr>
              <w:t>All departments — primary system of record for student data</w:t>
            </w:r>
          </w:p>
        </w:tc>
      </w:tr>
      <w:tr>
        <w:tc>
          <w:tcPr>
            <w:tcW w:type="dxa" w:w="2412"/>
            <w:shd w:val="clear" w:color="auto" w:fill="FFFFFF"/>
          </w:tcPr>
          <w:p>
            <w:r>
              <w:rPr>
                <w:color w:val="7F8C8D"/>
                <w:sz w:val="16"/>
              </w:rPr>
              <w:t>SYS.ID.name</w:t>
            </w:r>
          </w:p>
        </w:tc>
        <w:tc>
          <w:tcPr>
            <w:tcW w:type="dxa" w:w="2412"/>
            <w:shd w:val="clear" w:color="auto" w:fill="FFFFFF"/>
          </w:tcPr>
          <w:p>
            <w:r>
              <w:rPr>
                <w:color w:val="7F8C8D"/>
                <w:sz w:val="16"/>
              </w:rPr>
              <w:t>System name</w:t>
            </w:r>
          </w:p>
        </w:tc>
        <w:tc>
          <w:tcPr>
            <w:tcW w:type="dxa" w:w="2412"/>
            <w:shd w:val="clear" w:color="auto" w:fill="FFFFFF"/>
          </w:tcPr>
          <w:p>
            <w:r>
              <w:rPr>
                <w:color w:val="2C3E50"/>
                <w:sz w:val="16"/>
              </w:rPr>
              <w:t>answered</w:t>
            </w:r>
          </w:p>
        </w:tc>
        <w:tc>
          <w:tcPr>
            <w:tcW w:type="dxa" w:w="2412"/>
            <w:shd w:val="clear" w:color="auto" w:fill="FFFFFF"/>
          </w:tcPr>
          <w:p>
            <w:r>
              <w:rPr>
                <w:color w:val="2C3E50"/>
                <w:sz w:val="16"/>
              </w:rPr>
              <w:t>Veracross (SIS)</w:t>
            </w:r>
          </w:p>
        </w:tc>
      </w:tr>
      <w:tr>
        <w:tc>
          <w:tcPr>
            <w:tcW w:type="dxa" w:w="2412"/>
            <w:shd w:val="clear" w:color="auto" w:fill="F8F9FA"/>
          </w:tcPr>
          <w:p>
            <w:r>
              <w:rPr>
                <w:color w:val="7F8C8D"/>
                <w:sz w:val="16"/>
              </w:rPr>
              <w:t>SYS.ID.status</w:t>
            </w:r>
          </w:p>
        </w:tc>
        <w:tc>
          <w:tcPr>
            <w:tcW w:type="dxa" w:w="2412"/>
            <w:shd w:val="clear" w:color="auto" w:fill="F8F9FA"/>
          </w:tcPr>
          <w:p>
            <w:r>
              <w:rPr>
                <w:color w:val="7F8C8D"/>
                <w:sz w:val="16"/>
              </w:rPr>
              <w:t>System status</w:t>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SYS.ID.vendor</w:t>
            </w:r>
          </w:p>
        </w:tc>
        <w:tc>
          <w:tcPr>
            <w:tcW w:type="dxa" w:w="2412"/>
            <w:shd w:val="clear" w:color="auto" w:fill="FFFFFF"/>
          </w:tcPr>
          <w:p>
            <w:r>
              <w:rPr>
                <w:color w:val="7F8C8D"/>
                <w:sz w:val="16"/>
              </w:rPr>
              <w:t>Vendor / provider</w:t>
            </w:r>
          </w:p>
        </w:tc>
        <w:tc>
          <w:tcPr>
            <w:tcW w:type="dxa" w:w="2412"/>
            <w:shd w:val="clear" w:color="auto" w:fill="FFFFFF"/>
          </w:tcPr>
          <w:p>
            <w:r>
              <w:rPr>
                <w:color w:val="2C3E50"/>
                <w:sz w:val="16"/>
              </w:rPr>
              <w:t>answered</w:t>
            </w:r>
          </w:p>
        </w:tc>
        <w:tc>
          <w:tcPr>
            <w:tcW w:type="dxa" w:w="2412"/>
            <w:shd w:val="clear" w:color="auto" w:fill="FFFFFF"/>
          </w:tcPr>
          <w:p>
            <w:r>
              <w:rPr>
                <w:color w:val="2C3E50"/>
                <w:sz w:val="16"/>
              </w:rPr>
              <w:t>Veracross</w:t>
            </w:r>
          </w:p>
        </w:tc>
      </w:tr>
    </w:tbl>
    <w:p>
      <w:pPr>
        <w:spacing w:after="120"/>
      </w:pPr>
    </w:p>
    <w:p>
      <w:pPr>
        <w:spacing w:before="200" w:after="100"/>
      </w:pPr>
      <w:r>
        <w:rPr>
          <w:b/>
          <w:color w:val="1A5276"/>
          <w:sz w:val="26"/>
        </w:rPr>
        <w:t>2. Google Workspace for Education Plus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complete list available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retained 90+ days and reviewed regularly</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Both — school and vendor both maintain copies</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SYS.2.2</w:t>
            </w:r>
          </w:p>
        </w:tc>
        <w:tc>
          <w:tcPr>
            <w:tcW w:type="dxa" w:w="2412"/>
            <w:shd w:val="clear" w:color="auto" w:fill="F8F9FA"/>
          </w:tcPr>
          <w:p>
            <w:r>
              <w:rPr>
                <w:color w:val="7F8C8D"/>
                <w:sz w:val="16"/>
              </w:rPr>
              <w:t>How frequently is the system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Continuously (real-time replication)</w:t>
            </w:r>
          </w:p>
        </w:tc>
      </w:tr>
      <w:tr>
        <w:tc>
          <w:tcPr>
            <w:tcW w:type="dxa" w:w="2412"/>
            <w:shd w:val="clear" w:color="auto" w:fill="FFFFFF"/>
          </w:tcPr>
          <w:p>
            <w:r>
              <w:rPr>
                <w:color w:val="7F8C8D"/>
                <w:sz w:val="16"/>
              </w:rPr>
              <w:t>SYS.2.3</w:t>
            </w:r>
          </w:p>
        </w:tc>
        <w:tc>
          <w:tcPr>
            <w:tcW w:type="dxa" w:w="2412"/>
            <w:shd w:val="clear" w:color="auto" w:fill="FFFFFF"/>
          </w:tcPr>
          <w:p>
            <w:r>
              <w:rPr>
                <w:color w:val="7F8C8D"/>
                <w:sz w:val="16"/>
              </w:rPr>
              <w:t>When was the last restore test performed?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Never tested</w:t>
            </w:r>
          </w:p>
        </w:tc>
      </w:tr>
      <w:tr>
        <w:tc>
          <w:tcPr>
            <w:tcW w:type="dxa" w:w="2412"/>
            <w:shd w:val="clear" w:color="auto" w:fill="F8F9FA"/>
          </w:tcPr>
          <w:p>
            <w:r>
              <w:rPr>
                <w:color w:val="7F8C8D"/>
                <w:sz w:val="16"/>
              </w:rPr>
              <w:t>SYS.2.4</w:t>
            </w:r>
          </w:p>
        </w:tc>
        <w:tc>
          <w:tcPr>
            <w:tcW w:type="dxa" w:w="2412"/>
            <w:shd w:val="clear" w:color="auto" w:fill="F8F9FA"/>
          </w:tcPr>
          <w:p>
            <w:r>
              <w:rPr>
                <w:color w:val="7F8C8D"/>
                <w:sz w:val="16"/>
              </w:rPr>
              <w:t>Are backups stored separately from the live system?</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SYS.2.5</w:t>
            </w:r>
          </w:p>
        </w:tc>
        <w:tc>
          <w:tcPr>
            <w:tcW w:type="dxa" w:w="2412"/>
            <w:shd w:val="clear" w:color="auto" w:fill="FFFFFF"/>
          </w:tcPr>
          <w:p>
            <w:r>
              <w:rPr>
                <w:color w:val="7F8C8D"/>
                <w:sz w:val="16"/>
              </w:rPr>
              <w:t>How long to restore if the system went down today?</w:t>
            </w:r>
          </w:p>
        </w:tc>
        <w:tc>
          <w:tcPr>
            <w:tcW w:type="dxa" w:w="2412"/>
            <w:shd w:val="clear" w:color="auto" w:fill="FFFFFF"/>
          </w:tcPr>
          <w:p>
            <w:r>
              <w:rPr>
                <w:color w:val="2C3E50"/>
                <w:sz w:val="16"/>
              </w:rPr>
              <w:t>answered</w:t>
            </w:r>
          </w:p>
        </w:tc>
        <w:tc>
          <w:tcPr>
            <w:tcW w:type="dxa" w:w="2412"/>
            <w:shd w:val="clear" w:color="auto" w:fill="FFFFFF"/>
          </w:tcPr>
          <w:p>
            <w:r>
              <w:rPr>
                <w:color w:val="2C3E50"/>
                <w:sz w:val="16"/>
              </w:rPr>
              <w:t>4–24 hours</w:t>
            </w:r>
          </w:p>
        </w:tc>
      </w:tr>
      <w:tr>
        <w:tc>
          <w:tcPr>
            <w:tcW w:type="dxa" w:w="2412"/>
            <w:shd w:val="clear" w:color="auto" w:fill="F8F9FA"/>
          </w:tcPr>
          <w:p>
            <w:r>
              <w:rPr>
                <w:color w:val="7F8C8D"/>
                <w:sz w:val="16"/>
              </w:rPr>
              <w:t>SYS.3.1</w:t>
            </w:r>
          </w:p>
        </w:tc>
        <w:tc>
          <w:tcPr>
            <w:tcW w:type="dxa" w:w="2412"/>
            <w:shd w:val="clear" w:color="auto" w:fill="F8F9FA"/>
          </w:tcPr>
          <w:p>
            <w:r>
              <w:rPr>
                <w:color w:val="7F8C8D"/>
                <w:sz w:val="16"/>
              </w:rPr>
              <w:t>Where does data come from (inbound sources)?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Data enters Google Workspace via: (1) nightly roster sync from Veracross for class rosters and groups, (2) staff email and file creation, (3) student file submissions through Google Classroom, (4) ext</w:t>
            </w:r>
          </w:p>
        </w:tc>
      </w:tr>
      <w:tr>
        <w:tc>
          <w:tcPr>
            <w:tcW w:type="dxa" w:w="2412"/>
            <w:shd w:val="clear" w:color="auto" w:fill="FFFFFF"/>
          </w:tcPr>
          <w:p>
            <w:r>
              <w:rPr>
                <w:color w:val="7F8C8D"/>
                <w:sz w:val="16"/>
              </w:rPr>
              <w:t>SYS.3.2</w:t>
            </w:r>
          </w:p>
        </w:tc>
        <w:tc>
          <w:tcPr>
            <w:tcW w:type="dxa" w:w="2412"/>
            <w:shd w:val="clear" w:color="auto" w:fill="FFFFFF"/>
          </w:tcPr>
          <w:p>
            <w:r>
              <w:rPr>
                <w:color w:val="7F8C8D"/>
                <w:sz w:val="16"/>
              </w:rPr>
              <w:t>Where does data go (outbound destinations)?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Data leaves Google Workspace via: (1) email to external addresses, (2) Google Drive files shared externally via link, (3) Classroom roster sync to Seesaw, (4) Bark for Schools monitoring connection re</w:t>
            </w:r>
          </w:p>
        </w:tc>
      </w:tr>
      <w:tr>
        <w:tc>
          <w:tcPr>
            <w:tcW w:type="dxa" w:w="2412"/>
            <w:shd w:val="clear" w:color="auto" w:fill="F8F9FA"/>
          </w:tcPr>
          <w:p>
            <w:r>
              <w:rPr>
                <w:color w:val="7F8C8D"/>
                <w:sz w:val="16"/>
              </w:rPr>
              <w:t>SYS.3.2a</w:t>
            </w:r>
          </w:p>
        </w:tc>
        <w:tc>
          <w:tcPr>
            <w:tcW w:type="dxa" w:w="2412"/>
            <w:shd w:val="clear" w:color="auto" w:fill="F8F9FA"/>
          </w:tcPr>
          <w:p>
            <w:r>
              <w:rPr>
                <w:color w:val="7F8C8D"/>
                <w:sz w:val="16"/>
              </w:rPr>
              <w:t>Are all outbound transfers encrypted?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all outbound transfers are encrypted</w:t>
            </w:r>
          </w:p>
        </w:tc>
      </w:tr>
      <w:tr>
        <w:tc>
          <w:tcPr>
            <w:tcW w:type="dxa" w:w="2412"/>
            <w:shd w:val="clear" w:color="auto" w:fill="FFFFFF"/>
          </w:tcPr>
          <w:p>
            <w:r>
              <w:rPr>
                <w:color w:val="7F8C8D"/>
                <w:sz w:val="16"/>
              </w:rPr>
              <w:t>SYS.3.3</w:t>
            </w:r>
          </w:p>
        </w:tc>
        <w:tc>
          <w:tcPr>
            <w:tcW w:type="dxa" w:w="2412"/>
            <w:shd w:val="clear" w:color="auto" w:fill="FFFFFF"/>
          </w:tcPr>
          <w:p>
            <w:r>
              <w:rPr>
                <w:color w:val="7F8C8D"/>
                <w:sz w:val="16"/>
              </w:rPr>
              <w:t>Does this system automatically exchange data with others?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SYS.3.3a</w:t>
            </w:r>
          </w:p>
        </w:tc>
        <w:tc>
          <w:tcPr>
            <w:tcW w:type="dxa" w:w="2412"/>
            <w:shd w:val="clear" w:color="auto" w:fill="F8F9FA"/>
          </w:tcPr>
          <w:p>
            <w:r>
              <w:rPr>
                <w:color w:val="7F8C8D"/>
                <w:sz w:val="16"/>
              </w:rPr>
              <w:t>Details of automated connections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1. Veracross → Google Workspace (nightly OU/roster sync via API). Set up by previous IT staff. Still needed — drives class organization. 2. Bark for Schools → Google Workspace (OAuth connection scanni</w:t>
            </w:r>
          </w:p>
        </w:tc>
      </w:tr>
      <w:tr>
        <w:tc>
          <w:tcPr>
            <w:tcW w:type="dxa" w:w="2412"/>
            <w:shd w:val="clear" w:color="auto" w:fill="FFFFFF"/>
          </w:tcPr>
          <w:p>
            <w:r>
              <w:rPr>
                <w:color w:val="7F8C8D"/>
                <w:sz w:val="16"/>
              </w:rPr>
              <w:t>SYS.3.4</w:t>
            </w:r>
          </w:p>
        </w:tc>
        <w:tc>
          <w:tcPr>
            <w:tcW w:type="dxa" w:w="2412"/>
            <w:shd w:val="clear" w:color="auto" w:fill="FFFFFF"/>
          </w:tcPr>
          <w:p>
            <w:r>
              <w:rPr>
                <w:color w:val="7F8C8D"/>
                <w:sz w:val="16"/>
              </w:rPr>
              <w:t>Does your dept manually export and share data externally?</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SYS.3.5</w:t>
            </w:r>
          </w:p>
        </w:tc>
        <w:tc>
          <w:tcPr>
            <w:tcW w:type="dxa" w:w="2412"/>
            <w:shd w:val="clear" w:color="auto" w:fill="F8F9FA"/>
          </w:tcPr>
          <w:p>
            <w:r>
              <w:rPr>
                <w:color w:val="7F8C8D"/>
                <w:sz w:val="16"/>
              </w:rPr>
              <w:t>Does the vendor sub-process data with other companies?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sub-processors are named in the contract</w:t>
            </w:r>
          </w:p>
        </w:tc>
      </w:tr>
      <w:tr>
        <w:tc>
          <w:tcPr>
            <w:tcW w:type="dxa" w:w="2412"/>
            <w:shd w:val="clear" w:color="auto" w:fill="FFFFFF"/>
          </w:tcPr>
          <w:p>
            <w:r>
              <w:rPr>
                <w:color w:val="7F8C8D"/>
                <w:sz w:val="16"/>
              </w:rPr>
              <w:t>SYS.4.1</w:t>
            </w:r>
          </w:p>
        </w:tc>
        <w:tc>
          <w:tcPr>
            <w:tcW w:type="dxa" w:w="2412"/>
            <w:shd w:val="clear" w:color="auto" w:fill="FFFFFF"/>
          </w:tcPr>
          <w:p>
            <w:r>
              <w:rPr>
                <w:color w:val="7F8C8D"/>
                <w:sz w:val="16"/>
              </w:rPr>
              <w:t>Is there a signed Data Processing Agreement (DPA)?</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signed DPA on file</w:t>
            </w:r>
          </w:p>
        </w:tc>
      </w:tr>
      <w:tr>
        <w:tc>
          <w:tcPr>
            <w:tcW w:type="dxa" w:w="2412"/>
            <w:shd w:val="clear" w:color="auto" w:fill="F8F9FA"/>
          </w:tcPr>
          <w:p>
            <w:r>
              <w:rPr>
                <w:color w:val="7F8C8D"/>
                <w:sz w:val="16"/>
              </w:rPr>
              <w:t>SYS.4.2</w:t>
            </w:r>
          </w:p>
        </w:tc>
        <w:tc>
          <w:tcPr>
            <w:tcW w:type="dxa" w:w="2412"/>
            <w:shd w:val="clear" w:color="auto" w:fill="F8F9FA"/>
          </w:tcPr>
          <w:p>
            <w:r>
              <w:rPr>
                <w:color w:val="7F8C8D"/>
                <w:sz w:val="16"/>
              </w:rPr>
              <w:t>Does the contract require breach notification, and when?</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timeframe not specified</w:t>
            </w:r>
          </w:p>
        </w:tc>
      </w:tr>
      <w:tr>
        <w:tc>
          <w:tcPr>
            <w:tcW w:type="dxa" w:w="2412"/>
            <w:shd w:val="clear" w:color="auto" w:fill="FFFFFF"/>
          </w:tcPr>
          <w:p>
            <w:r>
              <w:rPr>
                <w:color w:val="7F8C8D"/>
                <w:sz w:val="16"/>
              </w:rPr>
              <w:t>SYS.4.3</w:t>
            </w:r>
          </w:p>
        </w:tc>
        <w:tc>
          <w:tcPr>
            <w:tcW w:type="dxa" w:w="2412"/>
            <w:shd w:val="clear" w:color="auto" w:fill="FFFFFF"/>
          </w:tcPr>
          <w:p>
            <w:r>
              <w:rPr>
                <w:color w:val="7F8C8D"/>
                <w:sz w:val="16"/>
              </w:rPr>
              <w:t>Is the vendor required to delete data when contract ends?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deletion required with written confirmation</w:t>
            </w:r>
          </w:p>
        </w:tc>
      </w:tr>
      <w:tr>
        <w:tc>
          <w:tcPr>
            <w:tcW w:type="dxa" w:w="2412"/>
            <w:shd w:val="clear" w:color="auto" w:fill="F8F9FA"/>
          </w:tcPr>
          <w:p>
            <w:r>
              <w:rPr>
                <w:color w:val="7F8C8D"/>
                <w:sz w:val="16"/>
              </w:rPr>
              <w:t>SYS.4.4</w:t>
            </w:r>
          </w:p>
        </w:tc>
        <w:tc>
          <w:tcPr>
            <w:tcW w:type="dxa" w:w="2412"/>
            <w:shd w:val="clear" w:color="auto" w:fill="F8F9FA"/>
          </w:tcPr>
          <w:p>
            <w:r>
              <w:rPr>
                <w:color w:val="7F8C8D"/>
                <w:sz w:val="16"/>
              </w:rPr>
              <w:t>Has the school reviewed vendor security practices?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reviewed published documentation only</w:t>
            </w:r>
          </w:p>
        </w:tc>
      </w:tr>
      <w:tr>
        <w:tc>
          <w:tcPr>
            <w:tcW w:type="dxa" w:w="2412"/>
            <w:shd w:val="clear" w:color="auto" w:fill="FFFFFF"/>
          </w:tcPr>
          <w:p>
            <w:r>
              <w:rPr>
                <w:color w:val="7F8C8D"/>
                <w:sz w:val="16"/>
              </w:rPr>
              <w:t>SYS.5.1</w:t>
            </w:r>
          </w:p>
        </w:tc>
        <w:tc>
          <w:tcPr>
            <w:tcW w:type="dxa" w:w="2412"/>
            <w:shd w:val="clear" w:color="auto" w:fill="FFFFFF"/>
          </w:tcPr>
          <w:p>
            <w:r>
              <w:rPr>
                <w:color w:val="7F8C8D"/>
                <w:sz w:val="16"/>
              </w:rPr>
              <w:t>What types of data does this system hold?</w:t>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academic records (grades, transcripts, reports), Parent and family contact data, Communications (email, messages, chat), Intellectual property (curriculum, assessments), Authentication credent</w:t>
            </w:r>
          </w:p>
        </w:tc>
      </w:tr>
      <w:tr>
        <w:tc>
          <w:tcPr>
            <w:tcW w:type="dxa" w:w="2412"/>
            <w:shd w:val="clear" w:color="auto" w:fill="F8F9FA"/>
          </w:tcPr>
          <w:p>
            <w:r>
              <w:rPr>
                <w:color w:val="7F8C8D"/>
                <w:sz w:val="16"/>
              </w:rPr>
              <w:t>SYS.5.2</w:t>
            </w:r>
          </w:p>
        </w:tc>
        <w:tc>
          <w:tcPr>
            <w:tcW w:type="dxa" w:w="2412"/>
            <w:shd w:val="clear" w:color="auto" w:fill="F8F9FA"/>
          </w:tcPr>
          <w:p>
            <w:r>
              <w:rPr>
                <w:color w:val="7F8C8D"/>
                <w:sz w:val="16"/>
              </w:rPr>
              <w:t>Required retention period for each data category</w:t>
            </w:r>
          </w:p>
        </w:tc>
        <w:tc>
          <w:tcPr>
            <w:tcW w:type="dxa" w:w="2412"/>
            <w:shd w:val="clear" w:color="auto" w:fill="F8F9FA"/>
          </w:tcPr>
          <w:p>
            <w:r>
              <w:rPr>
                <w:color w:val="2C3E50"/>
                <w:sz w:val="16"/>
              </w:rPr>
              <w:t>answered</w:t>
            </w:r>
          </w:p>
        </w:tc>
        <w:tc>
          <w:tcPr>
            <w:tcW w:type="dxa" w:w="2412"/>
            <w:shd w:val="clear" w:color="auto" w:fill="F8F9FA"/>
          </w:tcPr>
          <w:p>
            <w:r>
              <w:rPr>
                <w:color w:val="2C3E50"/>
                <w:sz w:val="16"/>
              </w:rPr>
              <w:t xml:space="preserve">Staff email and files: retain for duration of employment plus 7 years (HR standard). Student accounts: retained for duration of enrollment; student Drive files retained for 1 year post-graduation per </w:t>
            </w:r>
          </w:p>
        </w:tc>
      </w:tr>
      <w:tr>
        <w:tc>
          <w:tcPr>
            <w:tcW w:type="dxa" w:w="2412"/>
            <w:shd w:val="clear" w:color="auto" w:fill="FFFFFF"/>
          </w:tcPr>
          <w:p>
            <w:r>
              <w:rPr>
                <w:color w:val="7F8C8D"/>
                <w:sz w:val="16"/>
              </w:rPr>
              <w:t>SYS.5.3</w:t>
            </w:r>
          </w:p>
        </w:tc>
        <w:tc>
          <w:tcPr>
            <w:tcW w:type="dxa" w:w="2412"/>
            <w:shd w:val="clear" w:color="auto" w:fill="FFFFFF"/>
          </w:tcPr>
          <w:p>
            <w:r>
              <w:rPr>
                <w:color w:val="7F8C8D"/>
                <w:sz w:val="16"/>
              </w:rPr>
              <w:t>How is data deleted at end of retention period?</w:t>
            </w:r>
          </w:p>
        </w:tc>
        <w:tc>
          <w:tcPr>
            <w:tcW w:type="dxa" w:w="2412"/>
            <w:shd w:val="clear" w:color="auto" w:fill="FFFFFF"/>
          </w:tcPr>
          <w:p>
            <w:r>
              <w:rPr>
                <w:color w:val="2C3E50"/>
                <w:sz w:val="16"/>
              </w:rPr>
              <w:t>answered</w:t>
            </w:r>
          </w:p>
        </w:tc>
        <w:tc>
          <w:tcPr>
            <w:tcW w:type="dxa" w:w="2412"/>
            <w:shd w:val="clear" w:color="auto" w:fill="FFFFFF"/>
          </w:tcPr>
          <w:p>
            <w:r>
              <w:rPr>
                <w:color w:val="2C3E50"/>
                <w:sz w:val="16"/>
              </w:rPr>
              <w:t>Deletion occurs but is not documented</w:t>
            </w:r>
          </w:p>
        </w:tc>
      </w:tr>
      <w:tr>
        <w:tc>
          <w:tcPr>
            <w:tcW w:type="dxa" w:w="2412"/>
            <w:shd w:val="clear" w:color="auto" w:fill="F8F9FA"/>
          </w:tcPr>
          <w:p>
            <w:r>
              <w:rPr>
                <w:color w:val="7F8C8D"/>
                <w:sz w:val="16"/>
              </w:rPr>
              <w:t>SYS.ID.dept</w:t>
            </w:r>
          </w:p>
        </w:tc>
        <w:tc>
          <w:tcPr>
            <w:tcW w:type="dxa" w:w="2412"/>
            <w:shd w:val="clear" w:color="auto" w:fill="F8F9FA"/>
          </w:tcPr>
          <w:p>
            <w:r>
              <w:rPr>
                <w:color w:val="7F8C8D"/>
                <w:sz w:val="16"/>
              </w:rPr>
              <w:t>Primary department</w:t>
            </w:r>
          </w:p>
        </w:tc>
        <w:tc>
          <w:tcPr>
            <w:tcW w:type="dxa" w:w="2412"/>
            <w:shd w:val="clear" w:color="auto" w:fill="F8F9FA"/>
          </w:tcPr>
          <w:p>
            <w:r>
              <w:rPr>
                <w:color w:val="2C3E50"/>
                <w:sz w:val="16"/>
              </w:rPr>
              <w:t>answered</w:t>
            </w:r>
          </w:p>
        </w:tc>
        <w:tc>
          <w:tcPr>
            <w:tcW w:type="dxa" w:w="2412"/>
            <w:shd w:val="clear" w:color="auto" w:fill="F8F9FA"/>
          </w:tcPr>
          <w:p>
            <w:r>
              <w:rPr>
                <w:color w:val="2C3E50"/>
                <w:sz w:val="16"/>
              </w:rPr>
              <w:t>All departments — primary email, collaboration, and file storage platform</w:t>
            </w:r>
          </w:p>
        </w:tc>
      </w:tr>
      <w:tr>
        <w:tc>
          <w:tcPr>
            <w:tcW w:type="dxa" w:w="2412"/>
            <w:shd w:val="clear" w:color="auto" w:fill="FFFFFF"/>
          </w:tcPr>
          <w:p>
            <w:r>
              <w:rPr>
                <w:color w:val="7F8C8D"/>
                <w:sz w:val="16"/>
              </w:rPr>
              <w:t>SYS.ID.name</w:t>
            </w:r>
          </w:p>
        </w:tc>
        <w:tc>
          <w:tcPr>
            <w:tcW w:type="dxa" w:w="2412"/>
            <w:shd w:val="clear" w:color="auto" w:fill="FFFFFF"/>
          </w:tcPr>
          <w:p>
            <w:r>
              <w:rPr>
                <w:color w:val="7F8C8D"/>
                <w:sz w:val="16"/>
              </w:rPr>
              <w:t>System name</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for Education Plus</w:t>
            </w:r>
          </w:p>
        </w:tc>
      </w:tr>
      <w:tr>
        <w:tc>
          <w:tcPr>
            <w:tcW w:type="dxa" w:w="2412"/>
            <w:shd w:val="clear" w:color="auto" w:fill="F8F9FA"/>
          </w:tcPr>
          <w:p>
            <w:r>
              <w:rPr>
                <w:color w:val="7F8C8D"/>
                <w:sz w:val="16"/>
              </w:rPr>
              <w:t>SYS.ID.status</w:t>
            </w:r>
          </w:p>
        </w:tc>
        <w:tc>
          <w:tcPr>
            <w:tcW w:type="dxa" w:w="2412"/>
            <w:shd w:val="clear" w:color="auto" w:fill="F8F9FA"/>
          </w:tcPr>
          <w:p>
            <w:r>
              <w:rPr>
                <w:color w:val="7F8C8D"/>
                <w:sz w:val="16"/>
              </w:rPr>
              <w:t>System status</w:t>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SYS.ID.vendor</w:t>
            </w:r>
          </w:p>
        </w:tc>
        <w:tc>
          <w:tcPr>
            <w:tcW w:type="dxa" w:w="2412"/>
            <w:shd w:val="clear" w:color="auto" w:fill="FFFFFF"/>
          </w:tcPr>
          <w:p>
            <w:r>
              <w:rPr>
                <w:color w:val="7F8C8D"/>
                <w:sz w:val="16"/>
              </w:rPr>
              <w:t>Vendor / provider</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w:t>
            </w:r>
          </w:p>
        </w:tc>
      </w:tr>
    </w:tbl>
    <w:p>
      <w:pPr>
        <w:spacing w:after="120"/>
      </w:pPr>
    </w:p>
    <w:p>
      <w:pPr>
        <w:spacing w:before="200" w:after="100"/>
      </w:pPr>
      <w:r>
        <w:rPr>
          <w:b/>
          <w:color w:val="1A5276"/>
          <w:sz w:val="26"/>
        </w:rPr>
        <w:t>3. Seesaw</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 — not available or not enabled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SYS.1.4a</w:t>
            </w:r>
          </w:p>
        </w:tc>
        <w:tc>
          <w:tcPr>
            <w:tcW w:type="dxa" w:w="2412"/>
            <w:shd w:val="clear" w:color="auto" w:fill="FFFFFF"/>
          </w:tcPr>
          <w:p>
            <w:r>
              <w:rPr>
                <w:color w:val="7F8C8D"/>
                <w:sz w:val="16"/>
              </w:rPr>
              <w:t>Shared or generic logins in use? (outside SSO)</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SYS.1.5</w:t>
            </w:r>
          </w:p>
        </w:tc>
        <w:tc>
          <w:tcPr>
            <w:tcW w:type="dxa" w:w="2412"/>
            <w:shd w:val="clear" w:color="auto" w:fill="F8F9FA"/>
          </w:tcPr>
          <w:p>
            <w:r>
              <w:rPr>
                <w:color w:val="7F8C8D"/>
                <w:sz w:val="16"/>
              </w:rPr>
              <w:t>Does the system keep an audit log?</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SYS.2.1</w:t>
            </w:r>
          </w:p>
        </w:tc>
        <w:tc>
          <w:tcPr>
            <w:tcW w:type="dxa" w:w="2412"/>
            <w:shd w:val="clear" w:color="auto" w:fill="FFFFFF"/>
          </w:tcPr>
          <w:p>
            <w:r>
              <w:rPr>
                <w:color w:val="7F8C8D"/>
                <w:sz w:val="16"/>
              </w:rPr>
              <w:t>Is the data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vendor manages the backup</w:t>
            </w:r>
          </w:p>
        </w:tc>
      </w:tr>
      <w:tr>
        <w:tc>
          <w:tcPr>
            <w:tcW w:type="dxa" w:w="2412"/>
            <w:shd w:val="clear" w:color="auto" w:fill="F8F9FA"/>
          </w:tcPr>
          <w:p>
            <w:r>
              <w:rPr>
                <w:color w:val="7F8C8D"/>
                <w:sz w:val="16"/>
              </w:rPr>
              <w:t>SYS.2.1a</w:t>
            </w:r>
          </w:p>
        </w:tc>
        <w:tc>
          <w:tcPr>
            <w:tcW w:type="dxa" w:w="2412"/>
            <w:shd w:val="clear" w:color="auto" w:fill="F8F9FA"/>
          </w:tcPr>
          <w:p>
            <w:r>
              <w:rPr>
                <w:color w:val="7F8C8D"/>
                <w:sz w:val="16"/>
              </w:rPr>
              <w:t>Does the contract specify backup terms?</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SYS.2.1b</w:t>
            </w:r>
          </w:p>
        </w:tc>
        <w:tc>
          <w:tcPr>
            <w:tcW w:type="dxa" w:w="2412"/>
            <w:shd w:val="clear" w:color="auto" w:fill="FFFFFF"/>
          </w:tcPr>
          <w:p>
            <w:r>
              <w:rPr>
                <w:color w:val="7F8C8D"/>
                <w:sz w:val="16"/>
              </w:rPr>
              <w:t>Does the school maintain an independent copy?</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SYS.2.2</w:t>
            </w:r>
          </w:p>
        </w:tc>
        <w:tc>
          <w:tcPr>
            <w:tcW w:type="dxa" w:w="2412"/>
            <w:shd w:val="clear" w:color="auto" w:fill="F8F9FA"/>
          </w:tcPr>
          <w:p>
            <w:r>
              <w:rPr>
                <w:color w:val="7F8C8D"/>
                <w:sz w:val="16"/>
              </w:rPr>
              <w:t>How frequently is the system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SYS.2.5v</w:t>
            </w:r>
          </w:p>
        </w:tc>
        <w:tc>
          <w:tcPr>
            <w:tcW w:type="dxa" w:w="2412"/>
            <w:shd w:val="clear" w:color="auto" w:fill="FFFFFF"/>
          </w:tcPr>
          <w:p>
            <w:r>
              <w:rPr>
                <w:color w:val="7F8C8D"/>
                <w:sz w:val="16"/>
              </w:rPr>
              <w:t>Documented interim process for vendor-hosted system outage?</w:t>
            </w:r>
          </w:p>
        </w:tc>
        <w:tc>
          <w:tcPr>
            <w:tcW w:type="dxa" w:w="2412"/>
            <w:shd w:val="clear" w:color="auto" w:fill="FFFFFF"/>
          </w:tcPr>
          <w:p>
            <w:r>
              <w:rPr>
                <w:color w:val="2C3E50"/>
                <w:sz w:val="16"/>
              </w:rPr>
              <w:t>answered</w:t>
            </w:r>
          </w:p>
        </w:tc>
        <w:tc>
          <w:tcPr>
            <w:tcW w:type="dxa" w:w="2412"/>
            <w:shd w:val="clear" w:color="auto" w:fill="FFFFFF"/>
          </w:tcPr>
          <w:p>
            <w:r>
              <w:rPr>
                <w:color w:val="2C3E50"/>
                <w:sz w:val="16"/>
              </w:rPr>
              <w:t>Informal plan — relies on memory or ad-hoc decisions</w:t>
            </w:r>
          </w:p>
        </w:tc>
      </w:tr>
      <w:tr>
        <w:tc>
          <w:tcPr>
            <w:tcW w:type="dxa" w:w="2412"/>
            <w:shd w:val="clear" w:color="auto" w:fill="F8F9FA"/>
          </w:tcPr>
          <w:p>
            <w:r>
              <w:rPr>
                <w:color w:val="7F8C8D"/>
                <w:sz w:val="16"/>
              </w:rPr>
              <w:t>SYS.3.1</w:t>
            </w:r>
          </w:p>
        </w:tc>
        <w:tc>
          <w:tcPr>
            <w:tcW w:type="dxa" w:w="2412"/>
            <w:shd w:val="clear" w:color="auto" w:fill="F8F9FA"/>
          </w:tcPr>
          <w:p>
            <w:r>
              <w:rPr>
                <w:color w:val="7F8C8D"/>
                <w:sz w:val="16"/>
              </w:rPr>
              <w:t>Where does data come from (inbound sources)?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rosters are uploaded manually from a Veracross CSV export at the start of each school year. Parent email addresses are entered manually by teachers or uploaded in the roster.</w:t>
            </w:r>
          </w:p>
        </w:tc>
      </w:tr>
      <w:tr>
        <w:tc>
          <w:tcPr>
            <w:tcW w:type="dxa" w:w="2412"/>
            <w:shd w:val="clear" w:color="auto" w:fill="FFFFFF"/>
          </w:tcPr>
          <w:p>
            <w:r>
              <w:rPr>
                <w:color w:val="7F8C8D"/>
                <w:sz w:val="16"/>
              </w:rPr>
              <w:t>SYS.3.2</w:t>
            </w:r>
          </w:p>
        </w:tc>
        <w:tc>
          <w:tcPr>
            <w:tcW w:type="dxa" w:w="2412"/>
            <w:shd w:val="clear" w:color="auto" w:fill="FFFFFF"/>
          </w:tcPr>
          <w:p>
            <w:r>
              <w:rPr>
                <w:color w:val="7F8C8D"/>
                <w:sz w:val="16"/>
              </w:rPr>
              <w:t>Where does data go (outbound destinations)?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Data leaves Seesaw via: (1) PDF portfolio exports downloaded by teachers and shared with parents, (2) parent access to the Seesaw Family app (direct push notifications and journal viewing), (3) no kno</w:t>
            </w:r>
          </w:p>
        </w:tc>
      </w:tr>
      <w:tr>
        <w:tc>
          <w:tcPr>
            <w:tcW w:type="dxa" w:w="2412"/>
            <w:shd w:val="clear" w:color="auto" w:fill="F8F9FA"/>
          </w:tcPr>
          <w:p>
            <w:r>
              <w:rPr>
                <w:color w:val="7F8C8D"/>
                <w:sz w:val="16"/>
              </w:rPr>
              <w:t>SYS.3.2a</w:t>
            </w:r>
          </w:p>
        </w:tc>
        <w:tc>
          <w:tcPr>
            <w:tcW w:type="dxa" w:w="2412"/>
            <w:shd w:val="clear" w:color="auto" w:fill="F8F9FA"/>
          </w:tcPr>
          <w:p>
            <w:r>
              <w:rPr>
                <w:color w:val="7F8C8D"/>
                <w:sz w:val="16"/>
              </w:rPr>
              <w:t>Are all outbound transfers encrypted?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Partial — some encrypted, some not</w:t>
            </w:r>
          </w:p>
        </w:tc>
      </w:tr>
      <w:tr>
        <w:tc>
          <w:tcPr>
            <w:tcW w:type="dxa" w:w="2412"/>
            <w:shd w:val="clear" w:color="auto" w:fill="FFFFFF"/>
          </w:tcPr>
          <w:p>
            <w:r>
              <w:rPr>
                <w:color w:val="7F8C8D"/>
                <w:sz w:val="16"/>
              </w:rPr>
              <w:t>SYS.3.3</w:t>
            </w:r>
          </w:p>
        </w:tc>
        <w:tc>
          <w:tcPr>
            <w:tcW w:type="dxa" w:w="2412"/>
            <w:shd w:val="clear" w:color="auto" w:fill="FFFFFF"/>
          </w:tcPr>
          <w:p>
            <w:r>
              <w:rPr>
                <w:color w:val="7F8C8D"/>
                <w:sz w:val="16"/>
              </w:rPr>
              <w:t>Does this system automatically exchange data with others?</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SYS.3.5</w:t>
            </w:r>
          </w:p>
        </w:tc>
        <w:tc>
          <w:tcPr>
            <w:tcW w:type="dxa" w:w="2412"/>
            <w:shd w:val="clear" w:color="auto" w:fill="FFFFFF"/>
          </w:tcPr>
          <w:p>
            <w:r>
              <w:rPr>
                <w:color w:val="7F8C8D"/>
                <w:sz w:val="16"/>
              </w:rPr>
              <w:t>Does the vendor sub-process data with other companies?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SYS.4.1</w:t>
            </w:r>
          </w:p>
        </w:tc>
        <w:tc>
          <w:tcPr>
            <w:tcW w:type="dxa" w:w="2412"/>
            <w:shd w:val="clear" w:color="auto" w:fill="F8F9FA"/>
          </w:tcPr>
          <w:p>
            <w:r>
              <w:rPr>
                <w:color w:val="7F8C8D"/>
                <w:sz w:val="16"/>
              </w:rPr>
              <w:t>Is there a signed Data Processing Agreement (DPA)?</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 agreement on file</w:t>
            </w:r>
          </w:p>
        </w:tc>
      </w:tr>
      <w:tr>
        <w:tc>
          <w:tcPr>
            <w:tcW w:type="dxa" w:w="2412"/>
            <w:shd w:val="clear" w:color="auto" w:fill="FFFFFF"/>
          </w:tcPr>
          <w:p>
            <w:r>
              <w:rPr>
                <w:color w:val="7F8C8D"/>
                <w:sz w:val="16"/>
              </w:rPr>
              <w:t>SYS.4.4</w:t>
            </w:r>
          </w:p>
        </w:tc>
        <w:tc>
          <w:tcPr>
            <w:tcW w:type="dxa" w:w="2412"/>
            <w:shd w:val="clear" w:color="auto" w:fill="FFFFFF"/>
          </w:tcPr>
          <w:p>
            <w:r>
              <w:rPr>
                <w:color w:val="7F8C8D"/>
                <w:sz w:val="16"/>
              </w:rPr>
              <w:t>Has the school reviewed vendor security practices?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 — not reviewed</w:t>
            </w:r>
          </w:p>
        </w:tc>
      </w:tr>
      <w:tr>
        <w:tc>
          <w:tcPr>
            <w:tcW w:type="dxa" w:w="2412"/>
            <w:shd w:val="clear" w:color="auto" w:fill="F8F9FA"/>
          </w:tcPr>
          <w:p>
            <w:r>
              <w:rPr>
                <w:color w:val="7F8C8D"/>
                <w:sz w:val="16"/>
              </w:rPr>
              <w:t>SYS.5.1</w:t>
            </w:r>
          </w:p>
        </w:tc>
        <w:tc>
          <w:tcPr>
            <w:tcW w:type="dxa" w:w="2412"/>
            <w:shd w:val="clear" w:color="auto" w:fill="F8F9FA"/>
          </w:tcPr>
          <w:p>
            <w:r>
              <w:rPr>
                <w:color w:val="7F8C8D"/>
                <w:sz w:val="16"/>
              </w:rPr>
              <w:t>What types of data does this system hold?</w:t>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academic records (grades, transcripts, reports), Parent and family contact data</w:t>
            </w:r>
          </w:p>
        </w:tc>
      </w:tr>
      <w:tr>
        <w:tc>
          <w:tcPr>
            <w:tcW w:type="dxa" w:w="2412"/>
            <w:shd w:val="clear" w:color="auto" w:fill="FFFFFF"/>
          </w:tcPr>
          <w:p>
            <w:r>
              <w:rPr>
                <w:color w:val="7F8C8D"/>
                <w:sz w:val="16"/>
              </w:rPr>
              <w:t>SYS.5.2</w:t>
            </w:r>
          </w:p>
        </w:tc>
        <w:tc>
          <w:tcPr>
            <w:tcW w:type="dxa" w:w="2412"/>
            <w:shd w:val="clear" w:color="auto" w:fill="FFFFFF"/>
          </w:tcPr>
          <w:p>
            <w:r>
              <w:rPr>
                <w:color w:val="7F8C8D"/>
                <w:sz w:val="16"/>
              </w:rPr>
              <w:t>Required retention period for each data category</w:t>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portfolio and work data: retention period not defined. Parent contact data: retained for duration of enrollment plus unknown period. Seesaw's data retention terms have not been reviewed.</w:t>
            </w:r>
          </w:p>
        </w:tc>
      </w:tr>
      <w:tr>
        <w:tc>
          <w:tcPr>
            <w:tcW w:type="dxa" w:w="2412"/>
            <w:shd w:val="clear" w:color="auto" w:fill="F8F9FA"/>
          </w:tcPr>
          <w:p>
            <w:r>
              <w:rPr>
                <w:color w:val="7F8C8D"/>
                <w:sz w:val="16"/>
              </w:rPr>
              <w:t>SYS.5.3</w:t>
            </w:r>
          </w:p>
        </w:tc>
        <w:tc>
          <w:tcPr>
            <w:tcW w:type="dxa" w:w="2412"/>
            <w:shd w:val="clear" w:color="auto" w:fill="F8F9FA"/>
          </w:tcPr>
          <w:p>
            <w:r>
              <w:rPr>
                <w:color w:val="7F8C8D"/>
                <w:sz w:val="16"/>
              </w:rPr>
              <w:t>How is data deleted at end of retention period?</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SYS.ID.dept</w:t>
            </w:r>
          </w:p>
        </w:tc>
        <w:tc>
          <w:tcPr>
            <w:tcW w:type="dxa" w:w="2412"/>
            <w:shd w:val="clear" w:color="auto" w:fill="FFFFFF"/>
          </w:tcPr>
          <w:p>
            <w:r>
              <w:rPr>
                <w:color w:val="7F8C8D"/>
                <w:sz w:val="16"/>
              </w:rPr>
              <w:t>Primary department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Lower School (Kindergarten through Grade 2)</w:t>
            </w:r>
          </w:p>
        </w:tc>
      </w:tr>
      <w:tr>
        <w:tc>
          <w:tcPr>
            <w:tcW w:type="dxa" w:w="2412"/>
            <w:shd w:val="clear" w:color="auto" w:fill="F8F9FA"/>
          </w:tcPr>
          <w:p>
            <w:r>
              <w:rPr>
                <w:color w:val="7F8C8D"/>
                <w:sz w:val="16"/>
              </w:rPr>
              <w:t>SYS.ID.name</w:t>
            </w:r>
          </w:p>
        </w:tc>
        <w:tc>
          <w:tcPr>
            <w:tcW w:type="dxa" w:w="2412"/>
            <w:shd w:val="clear" w:color="auto" w:fill="F8F9FA"/>
          </w:tcPr>
          <w:p>
            <w:r>
              <w:rPr>
                <w:color w:val="7F8C8D"/>
                <w:sz w:val="16"/>
              </w:rPr>
              <w:t>System name</w:t>
            </w:r>
          </w:p>
        </w:tc>
        <w:tc>
          <w:tcPr>
            <w:tcW w:type="dxa" w:w="2412"/>
            <w:shd w:val="clear" w:color="auto" w:fill="F8F9FA"/>
          </w:tcPr>
          <w:p>
            <w:r>
              <w:rPr>
                <w:color w:val="2C3E50"/>
                <w:sz w:val="16"/>
              </w:rPr>
              <w:t>answered</w:t>
            </w:r>
          </w:p>
        </w:tc>
        <w:tc>
          <w:tcPr>
            <w:tcW w:type="dxa" w:w="2412"/>
            <w:shd w:val="clear" w:color="auto" w:fill="F8F9FA"/>
          </w:tcPr>
          <w:p>
            <w:r>
              <w:rPr>
                <w:color w:val="2C3E50"/>
                <w:sz w:val="16"/>
              </w:rPr>
              <w:t>Seesaw</w:t>
            </w:r>
          </w:p>
        </w:tc>
      </w:tr>
      <w:tr>
        <w:tc>
          <w:tcPr>
            <w:tcW w:type="dxa" w:w="2412"/>
            <w:shd w:val="clear" w:color="auto" w:fill="FFFFFF"/>
          </w:tcPr>
          <w:p>
            <w:r>
              <w:rPr>
                <w:color w:val="7F8C8D"/>
                <w:sz w:val="16"/>
              </w:rPr>
              <w:t>SYS.ID.status</w:t>
            </w:r>
          </w:p>
        </w:tc>
        <w:tc>
          <w:tcPr>
            <w:tcW w:type="dxa" w:w="2412"/>
            <w:shd w:val="clear" w:color="auto" w:fill="FFFFFF"/>
          </w:tcPr>
          <w:p>
            <w:r>
              <w:rPr>
                <w:color w:val="7F8C8D"/>
                <w:sz w:val="16"/>
              </w:rPr>
              <w:t>System status</w:t>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SYS.ID.vendor</w:t>
            </w:r>
          </w:p>
        </w:tc>
        <w:tc>
          <w:tcPr>
            <w:tcW w:type="dxa" w:w="2412"/>
            <w:shd w:val="clear" w:color="auto" w:fill="F8F9FA"/>
          </w:tcPr>
          <w:p>
            <w:r>
              <w:rPr>
                <w:color w:val="7F8C8D"/>
                <w:sz w:val="16"/>
              </w:rPr>
              <w:t>Vendor / provider</w:t>
            </w:r>
          </w:p>
        </w:tc>
        <w:tc>
          <w:tcPr>
            <w:tcW w:type="dxa" w:w="2412"/>
            <w:shd w:val="clear" w:color="auto" w:fill="F8F9FA"/>
          </w:tcPr>
          <w:p>
            <w:r>
              <w:rPr>
                <w:color w:val="2C3E50"/>
                <w:sz w:val="16"/>
              </w:rPr>
              <w:t>answered</w:t>
            </w:r>
          </w:p>
        </w:tc>
        <w:tc>
          <w:tcPr>
            <w:tcW w:type="dxa" w:w="2412"/>
            <w:shd w:val="clear" w:color="auto" w:fill="F8F9FA"/>
          </w:tcPr>
          <w:p>
            <w:r>
              <w:rPr>
                <w:color w:val="2C3E50"/>
                <w:sz w:val="16"/>
              </w:rPr>
              <w:t>Seesaw Learning, Inc.</w:t>
            </w:r>
          </w:p>
        </w:tc>
      </w:tr>
    </w:tbl>
    <w:p>
      <w:pPr>
        <w:spacing w:after="120"/>
      </w:pPr>
    </w:p>
    <w:p>
      <w:pPr>
        <w:spacing w:before="200" w:after="100"/>
      </w:pPr>
      <w:r>
        <w:rPr>
          <w:b/>
          <w:color w:val="1A5276"/>
          <w:sz w:val="26"/>
        </w:rPr>
        <w:t>4. Lightspeed Filter</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complete list available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exist but not reviewed regularly</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SYS.2.1b</w:t>
            </w:r>
          </w:p>
        </w:tc>
        <w:tc>
          <w:tcPr>
            <w:tcW w:type="dxa" w:w="2412"/>
            <w:shd w:val="clear" w:color="auto" w:fill="F8F9FA"/>
          </w:tcPr>
          <w:p>
            <w:r>
              <w:rPr>
                <w:color w:val="7F8C8D"/>
                <w:sz w:val="16"/>
              </w:rPr>
              <w:t>Does the school maintain an independent copy?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SYS.2.2</w:t>
            </w:r>
          </w:p>
        </w:tc>
        <w:tc>
          <w:tcPr>
            <w:tcW w:type="dxa" w:w="2412"/>
            <w:shd w:val="clear" w:color="auto" w:fill="FFFFFF"/>
          </w:tcPr>
          <w:p>
            <w:r>
              <w:rPr>
                <w:color w:val="7F8C8D"/>
                <w:sz w:val="16"/>
              </w:rPr>
              <w:t>How frequently is the system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Continuously (real-time replication)</w:t>
            </w:r>
          </w:p>
        </w:tc>
      </w:tr>
      <w:tr>
        <w:tc>
          <w:tcPr>
            <w:tcW w:type="dxa" w:w="2412"/>
            <w:shd w:val="clear" w:color="auto" w:fill="F8F9FA"/>
          </w:tcPr>
          <w:p>
            <w:r>
              <w:rPr>
                <w:color w:val="7F8C8D"/>
                <w:sz w:val="16"/>
              </w:rPr>
              <w:t>SYS.2.5v</w:t>
            </w:r>
          </w:p>
        </w:tc>
        <w:tc>
          <w:tcPr>
            <w:tcW w:type="dxa" w:w="2412"/>
            <w:shd w:val="clear" w:color="auto" w:fill="F8F9FA"/>
          </w:tcPr>
          <w:p>
            <w:r>
              <w:rPr>
                <w:color w:val="7F8C8D"/>
                <w:sz w:val="16"/>
              </w:rPr>
              <w:t>Documented interim process for vendor-hosted system outage?</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 plan — school would be unable to operate without this system</w:t>
            </w:r>
          </w:p>
        </w:tc>
      </w:tr>
      <w:tr>
        <w:tc>
          <w:tcPr>
            <w:tcW w:type="dxa" w:w="2412"/>
            <w:shd w:val="clear" w:color="auto" w:fill="FFFFFF"/>
          </w:tcPr>
          <w:p>
            <w:r>
              <w:rPr>
                <w:color w:val="7F8C8D"/>
                <w:sz w:val="16"/>
              </w:rPr>
              <w:t>SYS.3.1</w:t>
            </w:r>
          </w:p>
        </w:tc>
        <w:tc>
          <w:tcPr>
            <w:tcW w:type="dxa" w:w="2412"/>
            <w:shd w:val="clear" w:color="auto" w:fill="FFFFFF"/>
          </w:tcPr>
          <w:p>
            <w:r>
              <w:rPr>
                <w:color w:val="7F8C8D"/>
                <w:sz w:val="16"/>
              </w:rPr>
              <w:t>Where does data come from (inbound sources)?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User and device data enters Lightspeed via Google Workspace directory sync. No other inbound data sources.</w:t>
            </w:r>
          </w:p>
        </w:tc>
      </w:tr>
      <w:tr>
        <w:tc>
          <w:tcPr>
            <w:tcW w:type="dxa" w:w="2412"/>
            <w:shd w:val="clear" w:color="auto" w:fill="F8F9FA"/>
          </w:tcPr>
          <w:p>
            <w:r>
              <w:rPr>
                <w:color w:val="7F8C8D"/>
                <w:sz w:val="16"/>
              </w:rPr>
              <w:t>SYS.3.2</w:t>
            </w:r>
          </w:p>
        </w:tc>
        <w:tc>
          <w:tcPr>
            <w:tcW w:type="dxa" w:w="2412"/>
            <w:shd w:val="clear" w:color="auto" w:fill="F8F9FA"/>
          </w:tcPr>
          <w:p>
            <w:r>
              <w:rPr>
                <w:color w:val="7F8C8D"/>
                <w:sz w:val="16"/>
              </w:rPr>
              <w:t>Where does data go (outbound destinations)?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Lightspeed does not push data outbound to other school systems. Browsing activity logs are available to admins and teachers within the Lightspeed console only.</w:t>
            </w:r>
          </w:p>
        </w:tc>
      </w:tr>
      <w:tr>
        <w:tc>
          <w:tcPr>
            <w:tcW w:type="dxa" w:w="2412"/>
            <w:shd w:val="clear" w:color="auto" w:fill="FFFFFF"/>
          </w:tcPr>
          <w:p>
            <w:r>
              <w:rPr>
                <w:color w:val="7F8C8D"/>
                <w:sz w:val="16"/>
              </w:rPr>
              <w:t>SYS.3.2a</w:t>
            </w:r>
          </w:p>
        </w:tc>
        <w:tc>
          <w:tcPr>
            <w:tcW w:type="dxa" w:w="2412"/>
            <w:shd w:val="clear" w:color="auto" w:fill="FFFFFF"/>
          </w:tcPr>
          <w:p>
            <w:r>
              <w:rPr>
                <w:color w:val="7F8C8D"/>
                <w:sz w:val="16"/>
              </w:rPr>
              <w:t>Are all outbound transfers encrypted?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all outbound transfers are encrypted</w:t>
            </w:r>
          </w:p>
        </w:tc>
      </w:tr>
      <w:tr>
        <w:tc>
          <w:tcPr>
            <w:tcW w:type="dxa" w:w="2412"/>
            <w:shd w:val="clear" w:color="auto" w:fill="F8F9FA"/>
          </w:tcPr>
          <w:p>
            <w:r>
              <w:rPr>
                <w:color w:val="7F8C8D"/>
                <w:sz w:val="16"/>
              </w:rPr>
              <w:t>SYS.3.3</w:t>
            </w:r>
          </w:p>
        </w:tc>
        <w:tc>
          <w:tcPr>
            <w:tcW w:type="dxa" w:w="2412"/>
            <w:shd w:val="clear" w:color="auto" w:fill="F8F9FA"/>
          </w:tcPr>
          <w:p>
            <w:r>
              <w:rPr>
                <w:color w:val="7F8C8D"/>
                <w:sz w:val="16"/>
              </w:rPr>
              <w:t>Does this system automatically exchange data with others?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SYS.3.3a</w:t>
            </w:r>
          </w:p>
        </w:tc>
        <w:tc>
          <w:tcPr>
            <w:tcW w:type="dxa" w:w="2412"/>
            <w:shd w:val="clear" w:color="auto" w:fill="FFFFFF"/>
          </w:tcPr>
          <w:p>
            <w:r>
              <w:rPr>
                <w:color w:val="7F8C8D"/>
                <w:sz w:val="16"/>
              </w:rPr>
              <w:t>Details of automated connections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 Lightspeed (identity and OU sync for policy assignment). This is the only automated connection. Set up by current IT director in 2023. Still active and needed.</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SYS.3.5</w:t>
            </w:r>
          </w:p>
        </w:tc>
        <w:tc>
          <w:tcPr>
            <w:tcW w:type="dxa" w:w="2412"/>
            <w:shd w:val="clear" w:color="auto" w:fill="FFFFFF"/>
          </w:tcPr>
          <w:p>
            <w:r>
              <w:rPr>
                <w:color w:val="7F8C8D"/>
                <w:sz w:val="16"/>
              </w:rPr>
              <w:t>Does the vendor sub-process data with other companies?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SYS.4.1</w:t>
            </w:r>
          </w:p>
        </w:tc>
        <w:tc>
          <w:tcPr>
            <w:tcW w:type="dxa" w:w="2412"/>
            <w:shd w:val="clear" w:color="auto" w:fill="F8F9FA"/>
          </w:tcPr>
          <w:p>
            <w:r>
              <w:rPr>
                <w:color w:val="7F8C8D"/>
                <w:sz w:val="16"/>
              </w:rPr>
              <w:t>Is there a signed Data Processing Agreement (DPA)?</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signed DPA on file</w:t>
            </w:r>
          </w:p>
        </w:tc>
      </w:tr>
      <w:tr>
        <w:tc>
          <w:tcPr>
            <w:tcW w:type="dxa" w:w="2412"/>
            <w:shd w:val="clear" w:color="auto" w:fill="FFFFFF"/>
          </w:tcPr>
          <w:p>
            <w:r>
              <w:rPr>
                <w:color w:val="7F8C8D"/>
                <w:sz w:val="16"/>
              </w:rPr>
              <w:t>SYS.4.2</w:t>
            </w:r>
          </w:p>
        </w:tc>
        <w:tc>
          <w:tcPr>
            <w:tcW w:type="dxa" w:w="2412"/>
            <w:shd w:val="clear" w:color="auto" w:fill="FFFFFF"/>
          </w:tcPr>
          <w:p>
            <w:r>
              <w:rPr>
                <w:color w:val="7F8C8D"/>
                <w:sz w:val="16"/>
              </w:rPr>
              <w:t>Does the contract require breach notification, and when?</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timeframe not specified</w:t>
            </w:r>
          </w:p>
        </w:tc>
      </w:tr>
      <w:tr>
        <w:tc>
          <w:tcPr>
            <w:tcW w:type="dxa" w:w="2412"/>
            <w:shd w:val="clear" w:color="auto" w:fill="F8F9FA"/>
          </w:tcPr>
          <w:p>
            <w:r>
              <w:rPr>
                <w:color w:val="7F8C8D"/>
                <w:sz w:val="16"/>
              </w:rPr>
              <w:t>SYS.4.3</w:t>
            </w:r>
          </w:p>
        </w:tc>
        <w:tc>
          <w:tcPr>
            <w:tcW w:type="dxa" w:w="2412"/>
            <w:shd w:val="clear" w:color="auto" w:fill="F8F9FA"/>
          </w:tcPr>
          <w:p>
            <w:r>
              <w:rPr>
                <w:color w:val="7F8C8D"/>
                <w:sz w:val="16"/>
              </w:rPr>
              <w:t>Is the vendor required to delete data when contract ends?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deletion required with written confirmation</w:t>
            </w:r>
          </w:p>
        </w:tc>
      </w:tr>
      <w:tr>
        <w:tc>
          <w:tcPr>
            <w:tcW w:type="dxa" w:w="2412"/>
            <w:shd w:val="clear" w:color="auto" w:fill="FFFFFF"/>
          </w:tcPr>
          <w:p>
            <w:r>
              <w:rPr>
                <w:color w:val="7F8C8D"/>
                <w:sz w:val="16"/>
              </w:rPr>
              <w:t>SYS.4.4</w:t>
            </w:r>
          </w:p>
        </w:tc>
        <w:tc>
          <w:tcPr>
            <w:tcW w:type="dxa" w:w="2412"/>
            <w:shd w:val="clear" w:color="auto" w:fill="FFFFFF"/>
          </w:tcPr>
          <w:p>
            <w:r>
              <w:rPr>
                <w:color w:val="7F8C8D"/>
                <w:sz w:val="16"/>
              </w:rPr>
              <w:t>Has the school reviewed vendor security practices?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reviewed published documentation only</w:t>
            </w:r>
          </w:p>
        </w:tc>
      </w:tr>
      <w:tr>
        <w:tc>
          <w:tcPr>
            <w:tcW w:type="dxa" w:w="2412"/>
            <w:shd w:val="clear" w:color="auto" w:fill="F8F9FA"/>
          </w:tcPr>
          <w:p>
            <w:r>
              <w:rPr>
                <w:color w:val="7F8C8D"/>
                <w:sz w:val="16"/>
              </w:rPr>
              <w:t>SYS.5.1</w:t>
            </w:r>
          </w:p>
        </w:tc>
        <w:tc>
          <w:tcPr>
            <w:tcW w:type="dxa" w:w="2412"/>
            <w:shd w:val="clear" w:color="auto" w:fill="F8F9FA"/>
          </w:tcPr>
          <w:p>
            <w:r>
              <w:rPr>
                <w:color w:val="7F8C8D"/>
                <w:sz w:val="16"/>
              </w:rPr>
              <w:t>What types of data does this system hold?</w:t>
            </w:r>
          </w:p>
        </w:tc>
        <w:tc>
          <w:tcPr>
            <w:tcW w:type="dxa" w:w="2412"/>
            <w:shd w:val="clear" w:color="auto" w:fill="F8F9FA"/>
          </w:tcPr>
          <w:p>
            <w:r>
              <w:rPr>
                <w:color w:val="2C3E50"/>
                <w:sz w:val="16"/>
              </w:rPr>
              <w:t>answered</w:t>
            </w:r>
          </w:p>
        </w:tc>
        <w:tc>
          <w:tcPr>
            <w:tcW w:type="dxa" w:w="2412"/>
            <w:shd w:val="clear" w:color="auto" w:fill="F8F9FA"/>
          </w:tcPr>
          <w:p>
            <w:r>
              <w:rPr>
                <w:color w:val="2C3E50"/>
                <w:sz w:val="16"/>
              </w:rPr>
              <w:t>Security and audit logs, Student academic records (grades, transcripts, reports)</w:t>
            </w:r>
          </w:p>
        </w:tc>
      </w:tr>
      <w:tr>
        <w:tc>
          <w:tcPr>
            <w:tcW w:type="dxa" w:w="2412"/>
            <w:shd w:val="clear" w:color="auto" w:fill="FFFFFF"/>
          </w:tcPr>
          <w:p>
            <w:r>
              <w:rPr>
                <w:color w:val="7F8C8D"/>
                <w:sz w:val="16"/>
              </w:rPr>
              <w:t>SYS.5.2</w:t>
            </w:r>
          </w:p>
        </w:tc>
        <w:tc>
          <w:tcPr>
            <w:tcW w:type="dxa" w:w="2412"/>
            <w:shd w:val="clear" w:color="auto" w:fill="FFFFFF"/>
          </w:tcPr>
          <w:p>
            <w:r>
              <w:rPr>
                <w:color w:val="7F8C8D"/>
                <w:sz w:val="16"/>
              </w:rPr>
              <w:t>Required retention period for each data category</w:t>
            </w:r>
          </w:p>
        </w:tc>
        <w:tc>
          <w:tcPr>
            <w:tcW w:type="dxa" w:w="2412"/>
            <w:shd w:val="clear" w:color="auto" w:fill="FFFFFF"/>
          </w:tcPr>
          <w:p>
            <w:r>
              <w:rPr>
                <w:color w:val="2C3E50"/>
                <w:sz w:val="16"/>
              </w:rPr>
              <w:t>answered</w:t>
            </w:r>
          </w:p>
        </w:tc>
        <w:tc>
          <w:tcPr>
            <w:tcW w:type="dxa" w:w="2412"/>
            <w:shd w:val="clear" w:color="auto" w:fill="FFFFFF"/>
          </w:tcPr>
          <w:p>
            <w:r>
              <w:rPr>
                <w:color w:val="2C3E50"/>
                <w:sz w:val="16"/>
              </w:rPr>
              <w:t>Browsing activity logs: retention period not formally defined by school policy. Lightspeed's default retention is unknown. This should be reviewed with the vendor.</w:t>
            </w:r>
          </w:p>
        </w:tc>
      </w:tr>
      <w:tr>
        <w:tc>
          <w:tcPr>
            <w:tcW w:type="dxa" w:w="2412"/>
            <w:shd w:val="clear" w:color="auto" w:fill="F8F9FA"/>
          </w:tcPr>
          <w:p>
            <w:r>
              <w:rPr>
                <w:color w:val="7F8C8D"/>
                <w:sz w:val="16"/>
              </w:rPr>
              <w:t>SYS.5.3</w:t>
            </w:r>
          </w:p>
        </w:tc>
        <w:tc>
          <w:tcPr>
            <w:tcW w:type="dxa" w:w="2412"/>
            <w:shd w:val="clear" w:color="auto" w:fill="F8F9FA"/>
          </w:tcPr>
          <w:p>
            <w:r>
              <w:rPr>
                <w:color w:val="7F8C8D"/>
                <w:sz w:val="16"/>
              </w:rPr>
              <w:t>How is data deleted at end of retention period?</w:t>
            </w:r>
          </w:p>
        </w:tc>
        <w:tc>
          <w:tcPr>
            <w:tcW w:type="dxa" w:w="2412"/>
            <w:shd w:val="clear" w:color="auto" w:fill="F8F9FA"/>
          </w:tcPr>
          <w:p>
            <w:r>
              <w:rPr>
                <w:color w:val="2C3E50"/>
                <w:sz w:val="16"/>
              </w:rPr>
              <w:t>answered</w:t>
            </w:r>
          </w:p>
        </w:tc>
        <w:tc>
          <w:tcPr>
            <w:tcW w:type="dxa" w:w="2412"/>
            <w:shd w:val="clear" w:color="auto" w:fill="F8F9FA"/>
          </w:tcPr>
          <w:p>
            <w:r>
              <w:rPr>
                <w:color w:val="2C3E50"/>
                <w:sz w:val="16"/>
              </w:rPr>
              <w:t>Vendor handles deletion — not confirmed</w:t>
            </w:r>
          </w:p>
        </w:tc>
      </w:tr>
      <w:tr>
        <w:tc>
          <w:tcPr>
            <w:tcW w:type="dxa" w:w="2412"/>
            <w:shd w:val="clear" w:color="auto" w:fill="FFFFFF"/>
          </w:tcPr>
          <w:p>
            <w:r>
              <w:rPr>
                <w:color w:val="7F8C8D"/>
                <w:sz w:val="16"/>
              </w:rPr>
              <w:t>SYS.ID.dept</w:t>
            </w:r>
          </w:p>
        </w:tc>
        <w:tc>
          <w:tcPr>
            <w:tcW w:type="dxa" w:w="2412"/>
            <w:shd w:val="clear" w:color="auto" w:fill="FFFFFF"/>
          </w:tcPr>
          <w:p>
            <w:r>
              <w:rPr>
                <w:color w:val="7F8C8D"/>
                <w:sz w:val="16"/>
              </w:rPr>
              <w:t>Primary department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IT — student content filtering across all school-managed devices</w:t>
            </w:r>
          </w:p>
        </w:tc>
      </w:tr>
      <w:tr>
        <w:tc>
          <w:tcPr>
            <w:tcW w:type="dxa" w:w="2412"/>
            <w:shd w:val="clear" w:color="auto" w:fill="F8F9FA"/>
          </w:tcPr>
          <w:p>
            <w:r>
              <w:rPr>
                <w:color w:val="7F8C8D"/>
                <w:sz w:val="16"/>
              </w:rPr>
              <w:t>SYS.ID.name</w:t>
            </w:r>
          </w:p>
        </w:tc>
        <w:tc>
          <w:tcPr>
            <w:tcW w:type="dxa" w:w="2412"/>
            <w:shd w:val="clear" w:color="auto" w:fill="F8F9FA"/>
          </w:tcPr>
          <w:p>
            <w:r>
              <w:rPr>
                <w:color w:val="7F8C8D"/>
                <w:sz w:val="16"/>
              </w:rPr>
              <w:t>System name</w:t>
            </w:r>
          </w:p>
        </w:tc>
        <w:tc>
          <w:tcPr>
            <w:tcW w:type="dxa" w:w="2412"/>
            <w:shd w:val="clear" w:color="auto" w:fill="F8F9FA"/>
          </w:tcPr>
          <w:p>
            <w:r>
              <w:rPr>
                <w:color w:val="2C3E50"/>
                <w:sz w:val="16"/>
              </w:rPr>
              <w:t>answered</w:t>
            </w:r>
          </w:p>
        </w:tc>
        <w:tc>
          <w:tcPr>
            <w:tcW w:type="dxa" w:w="2412"/>
            <w:shd w:val="clear" w:color="auto" w:fill="F8F9FA"/>
          </w:tcPr>
          <w:p>
            <w:r>
              <w:rPr>
                <w:color w:val="2C3E50"/>
                <w:sz w:val="16"/>
              </w:rPr>
              <w:t>Lightspeed Filter</w:t>
            </w:r>
          </w:p>
        </w:tc>
      </w:tr>
      <w:tr>
        <w:tc>
          <w:tcPr>
            <w:tcW w:type="dxa" w:w="2412"/>
            <w:shd w:val="clear" w:color="auto" w:fill="FFFFFF"/>
          </w:tcPr>
          <w:p>
            <w:r>
              <w:rPr>
                <w:color w:val="7F8C8D"/>
                <w:sz w:val="16"/>
              </w:rPr>
              <w:t>SYS.ID.status</w:t>
            </w:r>
          </w:p>
        </w:tc>
        <w:tc>
          <w:tcPr>
            <w:tcW w:type="dxa" w:w="2412"/>
            <w:shd w:val="clear" w:color="auto" w:fill="FFFFFF"/>
          </w:tcPr>
          <w:p>
            <w:r>
              <w:rPr>
                <w:color w:val="7F8C8D"/>
                <w:sz w:val="16"/>
              </w:rPr>
              <w:t>System status</w:t>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SYS.ID.vendor</w:t>
            </w:r>
          </w:p>
        </w:tc>
        <w:tc>
          <w:tcPr>
            <w:tcW w:type="dxa" w:w="2412"/>
            <w:shd w:val="clear" w:color="auto" w:fill="F8F9FA"/>
          </w:tcPr>
          <w:p>
            <w:r>
              <w:rPr>
                <w:color w:val="7F8C8D"/>
                <w:sz w:val="16"/>
              </w:rPr>
              <w:t>Vendor / provider</w:t>
            </w:r>
          </w:p>
        </w:tc>
        <w:tc>
          <w:tcPr>
            <w:tcW w:type="dxa" w:w="2412"/>
            <w:shd w:val="clear" w:color="auto" w:fill="F8F9FA"/>
          </w:tcPr>
          <w:p>
            <w:r>
              <w:rPr>
                <w:color w:val="2C3E50"/>
                <w:sz w:val="16"/>
              </w:rPr>
              <w:t>answered</w:t>
            </w:r>
          </w:p>
        </w:tc>
        <w:tc>
          <w:tcPr>
            <w:tcW w:type="dxa" w:w="2412"/>
            <w:shd w:val="clear" w:color="auto" w:fill="F8F9FA"/>
          </w:tcPr>
          <w:p>
            <w:r>
              <w:rPr>
                <w:color w:val="2C3E50"/>
                <w:sz w:val="16"/>
              </w:rPr>
              <w:t>Lightspeed Systems</w:t>
            </w:r>
          </w:p>
        </w:tc>
      </w:tr>
    </w:tbl>
    <w:p>
      <w:pPr>
        <w:spacing w:after="120"/>
      </w:pPr>
    </w:p>
    <w:p>
      <w:pPr>
        <w:spacing w:before="200" w:after="100"/>
      </w:pPr>
      <w:r>
        <w:rPr>
          <w:b/>
          <w:color w:val="1A5276"/>
          <w:sz w:val="26"/>
        </w:rPr>
        <w:t>5. Bark for Schools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SYS.2.1b</w:t>
            </w:r>
          </w:p>
        </w:tc>
        <w:tc>
          <w:tcPr>
            <w:tcW w:type="dxa" w:w="2412"/>
            <w:shd w:val="clear" w:color="auto" w:fill="F8F9FA"/>
          </w:tcPr>
          <w:p>
            <w:r>
              <w:rPr>
                <w:color w:val="7F8C8D"/>
                <w:sz w:val="16"/>
              </w:rPr>
              <w:t>Does the school maintain an independent copy?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SYS.2.2</w:t>
            </w:r>
          </w:p>
        </w:tc>
        <w:tc>
          <w:tcPr>
            <w:tcW w:type="dxa" w:w="2412"/>
            <w:shd w:val="clear" w:color="auto" w:fill="FFFFFF"/>
          </w:tcPr>
          <w:p>
            <w:r>
              <w:rPr>
                <w:color w:val="7F8C8D"/>
                <w:sz w:val="16"/>
              </w:rPr>
              <w:t>How frequently is the system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Continuously (real-time replication)</w:t>
            </w:r>
          </w:p>
        </w:tc>
      </w:tr>
      <w:tr>
        <w:tc>
          <w:tcPr>
            <w:tcW w:type="dxa" w:w="2412"/>
            <w:shd w:val="clear" w:color="auto" w:fill="F8F9FA"/>
          </w:tcPr>
          <w:p>
            <w:r>
              <w:rPr>
                <w:color w:val="7F8C8D"/>
                <w:sz w:val="16"/>
              </w:rPr>
              <w:t>SYS.2.5v</w:t>
            </w:r>
          </w:p>
        </w:tc>
        <w:tc>
          <w:tcPr>
            <w:tcW w:type="dxa" w:w="2412"/>
            <w:shd w:val="clear" w:color="auto" w:fill="F8F9FA"/>
          </w:tcPr>
          <w:p>
            <w:r>
              <w:rPr>
                <w:color w:val="7F8C8D"/>
                <w:sz w:val="16"/>
              </w:rPr>
              <w:t>Documented interim process for vendor-hosted system outage?</w:t>
            </w:r>
          </w:p>
        </w:tc>
        <w:tc>
          <w:tcPr>
            <w:tcW w:type="dxa" w:w="2412"/>
            <w:shd w:val="clear" w:color="auto" w:fill="F8F9FA"/>
          </w:tcPr>
          <w:p>
            <w:r>
              <w:rPr>
                <w:color w:val="2C3E50"/>
                <w:sz w:val="16"/>
              </w:rPr>
              <w:t>answered</w:t>
            </w:r>
          </w:p>
        </w:tc>
        <w:tc>
          <w:tcPr>
            <w:tcW w:type="dxa" w:w="2412"/>
            <w:shd w:val="clear" w:color="auto" w:fill="F8F9FA"/>
          </w:tcPr>
          <w:p>
            <w:r>
              <w:rPr>
                <w:color w:val="2C3E50"/>
                <w:sz w:val="16"/>
              </w:rPr>
              <w:t>Informal plan — relies on memory or ad-hoc decisions</w:t>
            </w:r>
          </w:p>
        </w:tc>
      </w:tr>
      <w:tr>
        <w:tc>
          <w:tcPr>
            <w:tcW w:type="dxa" w:w="2412"/>
            <w:shd w:val="clear" w:color="auto" w:fill="FFFFFF"/>
          </w:tcPr>
          <w:p>
            <w:r>
              <w:rPr>
                <w:color w:val="7F8C8D"/>
                <w:sz w:val="16"/>
              </w:rPr>
              <w:t>SYS.3.1</w:t>
            </w:r>
          </w:p>
        </w:tc>
        <w:tc>
          <w:tcPr>
            <w:tcW w:type="dxa" w:w="2412"/>
            <w:shd w:val="clear" w:color="auto" w:fill="FFFFFF"/>
          </w:tcPr>
          <w:p>
            <w:r>
              <w:rPr>
                <w:color w:val="7F8C8D"/>
                <w:sz w:val="16"/>
              </w:rPr>
              <w:t>Where does data come from (inbound sources)?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Bark connects to student Google Workspace accounts via OAuth. It reads email, Drive activity metadata, and Google Chat messages for safety signal analysis. No other inbound data sources.</w:t>
            </w:r>
          </w:p>
        </w:tc>
      </w:tr>
      <w:tr>
        <w:tc>
          <w:tcPr>
            <w:tcW w:type="dxa" w:w="2412"/>
            <w:shd w:val="clear" w:color="auto" w:fill="F8F9FA"/>
          </w:tcPr>
          <w:p>
            <w:r>
              <w:rPr>
                <w:color w:val="7F8C8D"/>
                <w:sz w:val="16"/>
              </w:rPr>
              <w:t>SYS.3.2</w:t>
            </w:r>
          </w:p>
        </w:tc>
        <w:tc>
          <w:tcPr>
            <w:tcW w:type="dxa" w:w="2412"/>
            <w:shd w:val="clear" w:color="auto" w:fill="F8F9FA"/>
          </w:tcPr>
          <w:p>
            <w:r>
              <w:rPr>
                <w:color w:val="7F8C8D"/>
                <w:sz w:val="16"/>
              </w:rPr>
              <w:t>Where does data go (outbound destinations)?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sends email and push notification alerts to designated school staff (IT director, Head Counselor) when safety signals are detected. Alert content includes excerpts of student communications. No o</w:t>
            </w:r>
          </w:p>
        </w:tc>
      </w:tr>
      <w:tr>
        <w:tc>
          <w:tcPr>
            <w:tcW w:type="dxa" w:w="2412"/>
            <w:shd w:val="clear" w:color="auto" w:fill="FFFFFF"/>
          </w:tcPr>
          <w:p>
            <w:r>
              <w:rPr>
                <w:color w:val="7F8C8D"/>
                <w:sz w:val="16"/>
              </w:rPr>
              <w:t>SYS.3.2a</w:t>
            </w:r>
          </w:p>
        </w:tc>
        <w:tc>
          <w:tcPr>
            <w:tcW w:type="dxa" w:w="2412"/>
            <w:shd w:val="clear" w:color="auto" w:fill="FFFFFF"/>
          </w:tcPr>
          <w:p>
            <w:r>
              <w:rPr>
                <w:color w:val="7F8C8D"/>
                <w:sz w:val="16"/>
              </w:rPr>
              <w:t>Are all outbound transfers encrypted?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all outbound transfers are encrypted</w:t>
            </w:r>
          </w:p>
        </w:tc>
      </w:tr>
      <w:tr>
        <w:tc>
          <w:tcPr>
            <w:tcW w:type="dxa" w:w="2412"/>
            <w:shd w:val="clear" w:color="auto" w:fill="F8F9FA"/>
          </w:tcPr>
          <w:p>
            <w:r>
              <w:rPr>
                <w:color w:val="7F8C8D"/>
                <w:sz w:val="16"/>
              </w:rPr>
              <w:t>SYS.3.3</w:t>
            </w:r>
          </w:p>
        </w:tc>
        <w:tc>
          <w:tcPr>
            <w:tcW w:type="dxa" w:w="2412"/>
            <w:shd w:val="clear" w:color="auto" w:fill="F8F9FA"/>
          </w:tcPr>
          <w:p>
            <w:r>
              <w:rPr>
                <w:color w:val="7F8C8D"/>
                <w:sz w:val="16"/>
              </w:rPr>
              <w:t>Does this system automatically exchange data with others?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SYS.3.3a</w:t>
            </w:r>
          </w:p>
        </w:tc>
        <w:tc>
          <w:tcPr>
            <w:tcW w:type="dxa" w:w="2412"/>
            <w:shd w:val="clear" w:color="auto" w:fill="FFFFFF"/>
          </w:tcPr>
          <w:p>
            <w:r>
              <w:rPr>
                <w:color w:val="7F8C8D"/>
                <w:sz w:val="16"/>
              </w:rPr>
              <w:t>Details of automated connections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 Bark (OAuth connection reading student email, Drive, and Chat). Set up by current IT director in 2023. Active and needed. OAuth scopes should be reviewed annually — last reviewed at</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SYS.3.5</w:t>
            </w:r>
          </w:p>
        </w:tc>
        <w:tc>
          <w:tcPr>
            <w:tcW w:type="dxa" w:w="2412"/>
            <w:shd w:val="clear" w:color="auto" w:fill="FFFFFF"/>
          </w:tcPr>
          <w:p>
            <w:r>
              <w:rPr>
                <w:color w:val="7F8C8D"/>
                <w:sz w:val="16"/>
              </w:rPr>
              <w:t>Does the vendor sub-process data with other companies?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SYS.4.1</w:t>
            </w:r>
          </w:p>
        </w:tc>
        <w:tc>
          <w:tcPr>
            <w:tcW w:type="dxa" w:w="2412"/>
            <w:shd w:val="clear" w:color="auto" w:fill="F8F9FA"/>
          </w:tcPr>
          <w:p>
            <w:r>
              <w:rPr>
                <w:color w:val="7F8C8D"/>
                <w:sz w:val="16"/>
              </w:rPr>
              <w:t>Is there a signed Data Processing Agreement (DPA)?</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signed DPA on file</w:t>
            </w:r>
          </w:p>
        </w:tc>
      </w:tr>
      <w:tr>
        <w:tc>
          <w:tcPr>
            <w:tcW w:type="dxa" w:w="2412"/>
            <w:shd w:val="clear" w:color="auto" w:fill="FFFFFF"/>
          </w:tcPr>
          <w:p>
            <w:r>
              <w:rPr>
                <w:color w:val="7F8C8D"/>
                <w:sz w:val="16"/>
              </w:rPr>
              <w:t>SYS.4.2</w:t>
            </w:r>
          </w:p>
        </w:tc>
        <w:tc>
          <w:tcPr>
            <w:tcW w:type="dxa" w:w="2412"/>
            <w:shd w:val="clear" w:color="auto" w:fill="FFFFFF"/>
          </w:tcPr>
          <w:p>
            <w:r>
              <w:rPr>
                <w:color w:val="7F8C8D"/>
                <w:sz w:val="16"/>
              </w:rPr>
              <w:t>Does the contract require breach notification, and when?</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72 hours or less</w:t>
            </w:r>
          </w:p>
        </w:tc>
      </w:tr>
      <w:tr>
        <w:tc>
          <w:tcPr>
            <w:tcW w:type="dxa" w:w="2412"/>
            <w:shd w:val="clear" w:color="auto" w:fill="F8F9FA"/>
          </w:tcPr>
          <w:p>
            <w:r>
              <w:rPr>
                <w:color w:val="7F8C8D"/>
                <w:sz w:val="16"/>
              </w:rPr>
              <w:t>SYS.4.3</w:t>
            </w:r>
          </w:p>
        </w:tc>
        <w:tc>
          <w:tcPr>
            <w:tcW w:type="dxa" w:w="2412"/>
            <w:shd w:val="clear" w:color="auto" w:fill="F8F9FA"/>
          </w:tcPr>
          <w:p>
            <w:r>
              <w:rPr>
                <w:color w:val="7F8C8D"/>
                <w:sz w:val="16"/>
              </w:rPr>
              <w:t>Is the vendor required to delete data when contract ends?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deletion required with written confirmation</w:t>
            </w:r>
          </w:p>
        </w:tc>
      </w:tr>
      <w:tr>
        <w:tc>
          <w:tcPr>
            <w:tcW w:type="dxa" w:w="2412"/>
            <w:shd w:val="clear" w:color="auto" w:fill="FFFFFF"/>
          </w:tcPr>
          <w:p>
            <w:r>
              <w:rPr>
                <w:color w:val="7F8C8D"/>
                <w:sz w:val="16"/>
              </w:rPr>
              <w:t>SYS.4.4</w:t>
            </w:r>
          </w:p>
        </w:tc>
        <w:tc>
          <w:tcPr>
            <w:tcW w:type="dxa" w:w="2412"/>
            <w:shd w:val="clear" w:color="auto" w:fill="FFFFFF"/>
          </w:tcPr>
          <w:p>
            <w:r>
              <w:rPr>
                <w:color w:val="7F8C8D"/>
                <w:sz w:val="16"/>
              </w:rPr>
              <w:t>Has the school reviewed vendor security practices?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reviewed published documentation only</w:t>
            </w:r>
          </w:p>
        </w:tc>
      </w:tr>
      <w:tr>
        <w:tc>
          <w:tcPr>
            <w:tcW w:type="dxa" w:w="2412"/>
            <w:shd w:val="clear" w:color="auto" w:fill="F8F9FA"/>
          </w:tcPr>
          <w:p>
            <w:r>
              <w:rPr>
                <w:color w:val="7F8C8D"/>
                <w:sz w:val="16"/>
              </w:rPr>
              <w:t>SYS.5.1</w:t>
            </w:r>
          </w:p>
        </w:tc>
        <w:tc>
          <w:tcPr>
            <w:tcW w:type="dxa" w:w="2412"/>
            <w:shd w:val="clear" w:color="auto" w:fill="F8F9FA"/>
          </w:tcPr>
          <w:p>
            <w:r>
              <w:rPr>
                <w:color w:val="7F8C8D"/>
                <w:sz w:val="16"/>
              </w:rPr>
              <w:t>What types of data does this system hold?</w:t>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behavioral records (discipline, incidents), Communications (email, messages, chat)</w:t>
            </w:r>
          </w:p>
        </w:tc>
      </w:tr>
      <w:tr>
        <w:tc>
          <w:tcPr>
            <w:tcW w:type="dxa" w:w="2412"/>
            <w:shd w:val="clear" w:color="auto" w:fill="FFFFFF"/>
          </w:tcPr>
          <w:p>
            <w:r>
              <w:rPr>
                <w:color w:val="7F8C8D"/>
                <w:sz w:val="16"/>
              </w:rPr>
              <w:t>SYS.5.2</w:t>
            </w:r>
          </w:p>
        </w:tc>
        <w:tc>
          <w:tcPr>
            <w:tcW w:type="dxa" w:w="2412"/>
            <w:shd w:val="clear" w:color="auto" w:fill="FFFFFF"/>
          </w:tcPr>
          <w:p>
            <w:r>
              <w:rPr>
                <w:color w:val="7F8C8D"/>
                <w:sz w:val="16"/>
              </w:rPr>
              <w:t>Required retention period for each data category</w:t>
            </w:r>
          </w:p>
        </w:tc>
        <w:tc>
          <w:tcPr>
            <w:tcW w:type="dxa" w:w="2412"/>
            <w:shd w:val="clear" w:color="auto" w:fill="FFFFFF"/>
          </w:tcPr>
          <w:p>
            <w:r>
              <w:rPr>
                <w:color w:val="2C3E50"/>
                <w:sz w:val="16"/>
              </w:rPr>
              <w:t>answered</w:t>
            </w:r>
          </w:p>
        </w:tc>
        <w:tc>
          <w:tcPr>
            <w:tcW w:type="dxa" w:w="2412"/>
            <w:shd w:val="clear" w:color="auto" w:fill="FFFFFF"/>
          </w:tcPr>
          <w:p>
            <w:r>
              <w:rPr>
                <w:color w:val="2C3E50"/>
                <w:sz w:val="16"/>
              </w:rPr>
              <w:t>Alert records: retained within Bark for an unknown period. The school does not export alert records to a separate system. No retention schedule has been defined for Bark alert data.</w:t>
            </w:r>
          </w:p>
        </w:tc>
      </w:tr>
      <w:tr>
        <w:tc>
          <w:tcPr>
            <w:tcW w:type="dxa" w:w="2412"/>
            <w:shd w:val="clear" w:color="auto" w:fill="F8F9FA"/>
          </w:tcPr>
          <w:p>
            <w:r>
              <w:rPr>
                <w:color w:val="7F8C8D"/>
                <w:sz w:val="16"/>
              </w:rPr>
              <w:t>SYS.5.3</w:t>
            </w:r>
          </w:p>
        </w:tc>
        <w:tc>
          <w:tcPr>
            <w:tcW w:type="dxa" w:w="2412"/>
            <w:shd w:val="clear" w:color="auto" w:fill="F8F9FA"/>
          </w:tcPr>
          <w:p>
            <w:r>
              <w:rPr>
                <w:color w:val="7F8C8D"/>
                <w:sz w:val="16"/>
              </w:rPr>
              <w:t>How is data deleted at end of retention period?</w:t>
            </w:r>
          </w:p>
        </w:tc>
        <w:tc>
          <w:tcPr>
            <w:tcW w:type="dxa" w:w="2412"/>
            <w:shd w:val="clear" w:color="auto" w:fill="F8F9FA"/>
          </w:tcPr>
          <w:p>
            <w:r>
              <w:rPr>
                <w:color w:val="2C3E50"/>
                <w:sz w:val="16"/>
              </w:rPr>
              <w:t>answered</w:t>
            </w:r>
          </w:p>
        </w:tc>
        <w:tc>
          <w:tcPr>
            <w:tcW w:type="dxa" w:w="2412"/>
            <w:shd w:val="clear" w:color="auto" w:fill="F8F9FA"/>
          </w:tcPr>
          <w:p>
            <w:r>
              <w:rPr>
                <w:color w:val="2C3E50"/>
                <w:sz w:val="16"/>
              </w:rPr>
              <w:t>Vendor handles deletion — not confirmed</w:t>
            </w:r>
          </w:p>
        </w:tc>
      </w:tr>
      <w:tr>
        <w:tc>
          <w:tcPr>
            <w:tcW w:type="dxa" w:w="2412"/>
            <w:shd w:val="clear" w:color="auto" w:fill="FFFFFF"/>
          </w:tcPr>
          <w:p>
            <w:r>
              <w:rPr>
                <w:color w:val="7F8C8D"/>
                <w:sz w:val="16"/>
              </w:rPr>
              <w:t>SYS.ID.dept</w:t>
            </w:r>
          </w:p>
        </w:tc>
        <w:tc>
          <w:tcPr>
            <w:tcW w:type="dxa" w:w="2412"/>
            <w:shd w:val="clear" w:color="auto" w:fill="FFFFFF"/>
          </w:tcPr>
          <w:p>
            <w:r>
              <w:rPr>
                <w:color w:val="7F8C8D"/>
                <w:sz w:val="16"/>
              </w:rPr>
              <w:t>Primary department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IT and School Counseling — student safety monitoring</w:t>
            </w:r>
          </w:p>
        </w:tc>
      </w:tr>
      <w:tr>
        <w:tc>
          <w:tcPr>
            <w:tcW w:type="dxa" w:w="2412"/>
            <w:shd w:val="clear" w:color="auto" w:fill="F8F9FA"/>
          </w:tcPr>
          <w:p>
            <w:r>
              <w:rPr>
                <w:color w:val="7F8C8D"/>
                <w:sz w:val="16"/>
              </w:rPr>
              <w:t>SYS.ID.name</w:t>
            </w:r>
          </w:p>
        </w:tc>
        <w:tc>
          <w:tcPr>
            <w:tcW w:type="dxa" w:w="2412"/>
            <w:shd w:val="clear" w:color="auto" w:fill="F8F9FA"/>
          </w:tcPr>
          <w:p>
            <w:r>
              <w:rPr>
                <w:color w:val="7F8C8D"/>
                <w:sz w:val="16"/>
              </w:rPr>
              <w:t>System name</w:t>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for Schools</w:t>
            </w:r>
          </w:p>
        </w:tc>
      </w:tr>
      <w:tr>
        <w:tc>
          <w:tcPr>
            <w:tcW w:type="dxa" w:w="2412"/>
            <w:shd w:val="clear" w:color="auto" w:fill="FFFFFF"/>
          </w:tcPr>
          <w:p>
            <w:r>
              <w:rPr>
                <w:color w:val="7F8C8D"/>
                <w:sz w:val="16"/>
              </w:rPr>
              <w:t>SYS.ID.status</w:t>
            </w:r>
          </w:p>
        </w:tc>
        <w:tc>
          <w:tcPr>
            <w:tcW w:type="dxa" w:w="2412"/>
            <w:shd w:val="clear" w:color="auto" w:fill="FFFFFF"/>
          </w:tcPr>
          <w:p>
            <w:r>
              <w:rPr>
                <w:color w:val="7F8C8D"/>
                <w:sz w:val="16"/>
              </w:rPr>
              <w:t>System status</w:t>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SYS.ID.vendor</w:t>
            </w:r>
          </w:p>
        </w:tc>
        <w:tc>
          <w:tcPr>
            <w:tcW w:type="dxa" w:w="2412"/>
            <w:shd w:val="clear" w:color="auto" w:fill="F8F9FA"/>
          </w:tcPr>
          <w:p>
            <w:r>
              <w:rPr>
                <w:color w:val="7F8C8D"/>
                <w:sz w:val="16"/>
              </w:rPr>
              <w:t>Vendor / provider</w:t>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Technologies, Inc.</w:t>
            </w:r>
          </w:p>
        </w:tc>
      </w:tr>
    </w:tbl>
    <w:p>
      <w:pPr>
        <w:spacing w:after="120"/>
      </w:pP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pPr>
    <w:r>
      <w:rPr>
        <w:b w:val="0"/>
        <w:i w:val="0"/>
        <w:color w:val="7F8C8D"/>
        <w:sz w:val="16"/>
      </w:rPr>
      <w:t xml:space="preserve">2026-05-17    Page </w:t>
    </w:r>
    <w:r>
      <w:rPr>
        <w:color w:val="7F8C8D"/>
        <w:sz w:val="16"/>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BDC3C7"/>
      </w:pBdr>
    </w:pPr>
    <w:r>
      <w:rPr>
        <w:b w:val="0"/>
        <w:i w:val="0"/>
        <w:color w:val="7F8C8D"/>
        <w:sz w:val="16"/>
      </w:rPr>
      <w:t>Bit-By-Bit Academy  ·  Data Governance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