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1044" w14:textId="3A32D77D" w:rsidR="00A74EAA" w:rsidRDefault="00BB1F8E">
      <w:hyperlink r:id="rId4" w:history="1">
        <w:r w:rsidRPr="00BB1F8E">
          <w:rPr>
            <w:rStyle w:val="Hyperlink"/>
          </w:rPr>
          <w:t>1 5 Identifying Design Elements</w:t>
        </w:r>
      </w:hyperlink>
    </w:p>
    <w:sectPr w:rsidR="00A7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8E"/>
    <w:rsid w:val="00A74EAA"/>
    <w:rsid w:val="00BB1F8E"/>
    <w:rsid w:val="00D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8DE51"/>
  <w15:chartTrackingRefBased/>
  <w15:docId w15:val="{8A2628D0-EACA-2D46-A850-90EDDDB7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z8pJJ1MbY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Biesboer</dc:creator>
  <cp:keywords/>
  <dc:description/>
  <cp:lastModifiedBy>Terry Biesboer</cp:lastModifiedBy>
  <cp:revision>1</cp:revision>
  <cp:lastPrinted>2023-10-01T21:04:00Z</cp:lastPrinted>
  <dcterms:created xsi:type="dcterms:W3CDTF">2023-10-01T21:04:00Z</dcterms:created>
  <dcterms:modified xsi:type="dcterms:W3CDTF">2023-10-01T21:05:00Z</dcterms:modified>
</cp:coreProperties>
</file>