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A5540" w14:textId="77777777" w:rsidR="00F912AE" w:rsidRDefault="00F912AE">
      <w:r>
        <w:rPr>
          <w:noProof/>
        </w:rPr>
        <w:drawing>
          <wp:inline distT="0" distB="0" distL="0" distR="0" wp14:anchorId="3D621836" wp14:editId="7747A089">
            <wp:extent cx="1847850" cy="57150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WCTC Logo (No Address).png"/>
                    <pic:cNvPicPr/>
                  </pic:nvPicPr>
                  <pic:blipFill>
                    <a:blip r:embed="rId8">
                      <a:extLst>
                        <a:ext uri="{28A0092B-C50C-407E-A947-70E740481C1C}">
                          <a14:useLocalDpi xmlns:a14="http://schemas.microsoft.com/office/drawing/2010/main" val="0"/>
                        </a:ext>
                      </a:extLst>
                    </a:blip>
                    <a:stretch>
                      <a:fillRect/>
                    </a:stretch>
                  </pic:blipFill>
                  <pic:spPr>
                    <a:xfrm>
                      <a:off x="0" y="0"/>
                      <a:ext cx="1847850" cy="571500"/>
                    </a:xfrm>
                    <a:prstGeom prst="rect">
                      <a:avLst/>
                    </a:prstGeom>
                  </pic:spPr>
                </pic:pic>
              </a:graphicData>
            </a:graphic>
          </wp:inline>
        </w:drawing>
      </w:r>
    </w:p>
    <w:p w14:paraId="461559E2" w14:textId="77777777" w:rsidR="00F912AE" w:rsidRDefault="00F912AE"/>
    <w:p w14:paraId="521B4BE5" w14:textId="33AD78B2" w:rsidR="00000135" w:rsidRDefault="00461BDC" w:rsidP="002B3780">
      <w:pPr>
        <w:jc w:val="center"/>
        <w:rPr>
          <w:rFonts w:asciiTheme="majorHAnsi" w:eastAsiaTheme="majorEastAsia" w:hAnsiTheme="majorHAnsi" w:cstheme="majorBidi"/>
          <w:b/>
          <w:color w:val="1F3864" w:themeColor="accent1" w:themeShade="80"/>
          <w:sz w:val="40"/>
          <w:szCs w:val="40"/>
        </w:rPr>
      </w:pPr>
      <w:r>
        <w:rPr>
          <w:rFonts w:asciiTheme="majorHAnsi" w:eastAsiaTheme="majorEastAsia" w:hAnsiTheme="majorHAnsi" w:cstheme="majorBidi"/>
          <w:b/>
          <w:color w:val="1F3864" w:themeColor="accent1" w:themeShade="80"/>
          <w:sz w:val="40"/>
          <w:szCs w:val="40"/>
        </w:rPr>
        <w:t>Distributed</w:t>
      </w:r>
      <w:r w:rsidR="001306F3">
        <w:rPr>
          <w:rFonts w:asciiTheme="majorHAnsi" w:eastAsiaTheme="majorEastAsia" w:hAnsiTheme="majorHAnsi" w:cstheme="majorBidi"/>
          <w:b/>
          <w:color w:val="1F3864" w:themeColor="accent1" w:themeShade="80"/>
          <w:sz w:val="40"/>
          <w:szCs w:val="40"/>
        </w:rPr>
        <w:t xml:space="preserve"> Java</w:t>
      </w:r>
    </w:p>
    <w:p w14:paraId="18F3E06F" w14:textId="7C3B63F5" w:rsidR="00F912AE" w:rsidRPr="007C4695" w:rsidRDefault="002B3780" w:rsidP="002B3780">
      <w:pPr>
        <w:jc w:val="center"/>
        <w:rPr>
          <w:sz w:val="28"/>
          <w:szCs w:val="28"/>
        </w:rPr>
      </w:pPr>
      <w:r>
        <w:rPr>
          <w:sz w:val="28"/>
          <w:szCs w:val="28"/>
        </w:rPr>
        <w:t xml:space="preserve">Course </w:t>
      </w:r>
      <w:r w:rsidR="00F912AE" w:rsidRPr="007C4695">
        <w:rPr>
          <w:sz w:val="28"/>
          <w:szCs w:val="28"/>
        </w:rPr>
        <w:t>Syllabus</w:t>
      </w:r>
      <w:r w:rsidR="00AA4789">
        <w:rPr>
          <w:sz w:val="28"/>
          <w:szCs w:val="28"/>
        </w:rPr>
        <w:br/>
      </w:r>
    </w:p>
    <w:p w14:paraId="5EF5CD07" w14:textId="4C31987D" w:rsidR="00F912AE" w:rsidRDefault="00AA4789" w:rsidP="00AA4789">
      <w:pPr>
        <w:pStyle w:val="Heading2"/>
      </w:pPr>
      <w: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6202"/>
      </w:tblGrid>
      <w:tr w:rsidR="00F912AE" w14:paraId="19620F77" w14:textId="77777777" w:rsidTr="002B3780">
        <w:trPr>
          <w:trHeight w:val="20"/>
        </w:trPr>
        <w:tc>
          <w:tcPr>
            <w:tcW w:w="3868" w:type="dxa"/>
          </w:tcPr>
          <w:p w14:paraId="16C7630E" w14:textId="77777777" w:rsidR="00F912AE" w:rsidRDefault="00F912AE" w:rsidP="002B3780">
            <w:pPr>
              <w:spacing w:after="100" w:afterAutospacing="1"/>
            </w:pPr>
            <w:r>
              <w:t>Credits:</w:t>
            </w:r>
          </w:p>
        </w:tc>
        <w:tc>
          <w:tcPr>
            <w:tcW w:w="6202" w:type="dxa"/>
          </w:tcPr>
          <w:p w14:paraId="7A2FDDEF" w14:textId="6B47CE52" w:rsidR="00F912AE" w:rsidRDefault="00000135" w:rsidP="002B3780">
            <w:pPr>
              <w:spacing w:after="100" w:afterAutospacing="1"/>
            </w:pPr>
            <w:r>
              <w:t>4</w:t>
            </w:r>
          </w:p>
        </w:tc>
      </w:tr>
      <w:tr w:rsidR="00F912AE" w14:paraId="4CB6DCED" w14:textId="77777777" w:rsidTr="002B3780">
        <w:trPr>
          <w:trHeight w:val="20"/>
        </w:trPr>
        <w:tc>
          <w:tcPr>
            <w:tcW w:w="3868" w:type="dxa"/>
            <w:shd w:val="clear" w:color="auto" w:fill="F2F2F2" w:themeFill="background1" w:themeFillShade="F2"/>
          </w:tcPr>
          <w:p w14:paraId="61F80299" w14:textId="77777777" w:rsidR="00F912AE" w:rsidRDefault="00F912AE" w:rsidP="002B3780">
            <w:pPr>
              <w:spacing w:after="100" w:afterAutospacing="1"/>
            </w:pPr>
            <w:r>
              <w:t>Hours:</w:t>
            </w:r>
          </w:p>
        </w:tc>
        <w:tc>
          <w:tcPr>
            <w:tcW w:w="6202" w:type="dxa"/>
            <w:shd w:val="clear" w:color="auto" w:fill="F2F2F2" w:themeFill="background1" w:themeFillShade="F2"/>
          </w:tcPr>
          <w:p w14:paraId="02889488" w14:textId="239851A4" w:rsidR="00F912AE" w:rsidRDefault="00000135" w:rsidP="00261534">
            <w:pPr>
              <w:spacing w:after="100" w:afterAutospacing="1"/>
            </w:pPr>
            <w:r>
              <w:t>80</w:t>
            </w:r>
          </w:p>
        </w:tc>
      </w:tr>
      <w:tr w:rsidR="00F912AE" w14:paraId="3F016B43" w14:textId="77777777" w:rsidTr="001E64C8">
        <w:trPr>
          <w:trHeight w:val="351"/>
        </w:trPr>
        <w:tc>
          <w:tcPr>
            <w:tcW w:w="3868" w:type="dxa"/>
          </w:tcPr>
          <w:p w14:paraId="1E4660CB" w14:textId="77777777" w:rsidR="00F912AE" w:rsidRDefault="00F912AE" w:rsidP="002B3780">
            <w:pPr>
              <w:spacing w:after="100" w:afterAutospacing="1"/>
            </w:pPr>
            <w:r>
              <w:t>Course Number and Section:</w:t>
            </w:r>
          </w:p>
        </w:tc>
        <w:tc>
          <w:tcPr>
            <w:tcW w:w="6202" w:type="dxa"/>
          </w:tcPr>
          <w:p w14:paraId="0CFC1D6C" w14:textId="0B3D8CEA" w:rsidR="00F912AE" w:rsidRPr="00000135" w:rsidRDefault="001E64C8" w:rsidP="00B153D3">
            <w:pPr>
              <w:spacing w:after="100" w:afterAutospacing="1"/>
            </w:pPr>
            <w:r w:rsidRPr="001E64C8">
              <w:t>152-198-001</w:t>
            </w:r>
          </w:p>
        </w:tc>
      </w:tr>
      <w:tr w:rsidR="00F912AE" w14:paraId="6892A4F0" w14:textId="77777777" w:rsidTr="002B3780">
        <w:trPr>
          <w:trHeight w:val="20"/>
        </w:trPr>
        <w:tc>
          <w:tcPr>
            <w:tcW w:w="3868" w:type="dxa"/>
            <w:shd w:val="clear" w:color="auto" w:fill="F2F2F2" w:themeFill="background1" w:themeFillShade="F2"/>
          </w:tcPr>
          <w:p w14:paraId="347CB791" w14:textId="77777777" w:rsidR="00F912AE" w:rsidRDefault="00F912AE" w:rsidP="002B3780">
            <w:pPr>
              <w:spacing w:after="100" w:afterAutospacing="1"/>
            </w:pPr>
            <w:r>
              <w:t>CRN:</w:t>
            </w:r>
          </w:p>
        </w:tc>
        <w:tc>
          <w:tcPr>
            <w:tcW w:w="6202" w:type="dxa"/>
            <w:shd w:val="clear" w:color="auto" w:fill="F2F2F2" w:themeFill="background1" w:themeFillShade="F2"/>
          </w:tcPr>
          <w:p w14:paraId="2F9B016E" w14:textId="030AA8E5" w:rsidR="00F912AE" w:rsidRPr="00000135" w:rsidRDefault="001E64C8" w:rsidP="002B3780">
            <w:pPr>
              <w:spacing w:after="100" w:afterAutospacing="1"/>
            </w:pPr>
            <w:r w:rsidRPr="001E64C8">
              <w:t>20138</w:t>
            </w:r>
          </w:p>
        </w:tc>
      </w:tr>
      <w:tr w:rsidR="00F912AE" w14:paraId="158BEC18" w14:textId="77777777" w:rsidTr="002B3780">
        <w:trPr>
          <w:trHeight w:val="20"/>
        </w:trPr>
        <w:tc>
          <w:tcPr>
            <w:tcW w:w="3868" w:type="dxa"/>
          </w:tcPr>
          <w:p w14:paraId="5CCE6C11" w14:textId="77777777" w:rsidR="00F912AE" w:rsidRDefault="00F912AE" w:rsidP="002B3780">
            <w:pPr>
              <w:spacing w:after="100" w:afterAutospacing="1"/>
            </w:pPr>
            <w:r>
              <w:t>Semester and Year:</w:t>
            </w:r>
          </w:p>
        </w:tc>
        <w:tc>
          <w:tcPr>
            <w:tcW w:w="6202" w:type="dxa"/>
          </w:tcPr>
          <w:p w14:paraId="7614C30E" w14:textId="3904C8FA" w:rsidR="00F912AE" w:rsidRDefault="001721A5" w:rsidP="001E64C8">
            <w:pPr>
              <w:spacing w:after="100" w:afterAutospacing="1"/>
            </w:pPr>
            <w:r>
              <w:t>Spring 2018</w:t>
            </w:r>
            <w:r w:rsidR="005B7D7D" w:rsidRPr="005B7D7D">
              <w:t xml:space="preserve"> </w:t>
            </w:r>
          </w:p>
        </w:tc>
      </w:tr>
      <w:tr w:rsidR="00F912AE" w14:paraId="50359B95" w14:textId="77777777" w:rsidTr="002B3780">
        <w:trPr>
          <w:trHeight w:val="20"/>
        </w:trPr>
        <w:tc>
          <w:tcPr>
            <w:tcW w:w="3868" w:type="dxa"/>
            <w:shd w:val="clear" w:color="auto" w:fill="F2F2F2" w:themeFill="background1" w:themeFillShade="F2"/>
          </w:tcPr>
          <w:p w14:paraId="33ED1FDF" w14:textId="77777777" w:rsidR="00F912AE" w:rsidRDefault="00F912AE" w:rsidP="002B3780">
            <w:pPr>
              <w:spacing w:after="100" w:afterAutospacing="1"/>
            </w:pPr>
            <w:r>
              <w:t>Schedule Day(s) of Week and Times:</w:t>
            </w:r>
          </w:p>
        </w:tc>
        <w:tc>
          <w:tcPr>
            <w:tcW w:w="6202" w:type="dxa"/>
            <w:shd w:val="clear" w:color="auto" w:fill="F2F2F2" w:themeFill="background1" w:themeFillShade="F2"/>
          </w:tcPr>
          <w:p w14:paraId="2AEC8EF8" w14:textId="3B800320" w:rsidR="00F912AE" w:rsidRDefault="001E64C8" w:rsidP="00261534">
            <w:pPr>
              <w:spacing w:after="100" w:afterAutospacing="1"/>
            </w:pPr>
            <w:r w:rsidRPr="001E64C8">
              <w:t>January 23rd through May 15th every Tuesday 6:00pm to 9:50pm L117</w:t>
            </w:r>
          </w:p>
        </w:tc>
      </w:tr>
      <w:tr w:rsidR="00F912AE" w14:paraId="2407D9BB" w14:textId="77777777" w:rsidTr="002B3780">
        <w:trPr>
          <w:trHeight w:val="20"/>
        </w:trPr>
        <w:tc>
          <w:tcPr>
            <w:tcW w:w="3868" w:type="dxa"/>
          </w:tcPr>
          <w:p w14:paraId="339E74A7" w14:textId="551E301B" w:rsidR="00F912AE" w:rsidRDefault="00F912AE" w:rsidP="002B3780">
            <w:pPr>
              <w:spacing w:after="100" w:afterAutospacing="1"/>
            </w:pPr>
          </w:p>
        </w:tc>
        <w:tc>
          <w:tcPr>
            <w:tcW w:w="6202" w:type="dxa"/>
          </w:tcPr>
          <w:p w14:paraId="60EDF61E" w14:textId="7EE1AA10" w:rsidR="0073396D" w:rsidRDefault="005B7D7D" w:rsidP="00393E56">
            <w:pPr>
              <w:pStyle w:val="NoSpacing"/>
            </w:pPr>
            <w:r>
              <w:t xml:space="preserve">Hybrid - </w:t>
            </w:r>
            <w:r w:rsidR="00B90721">
              <w:t xml:space="preserve">Face-to-Face </w:t>
            </w:r>
          </w:p>
        </w:tc>
      </w:tr>
    </w:tbl>
    <w:p w14:paraId="5C38A5EF" w14:textId="180F220D" w:rsidR="00F912AE" w:rsidRDefault="00F912AE"/>
    <w:p w14:paraId="442336B2" w14:textId="77777777" w:rsidR="00665B1D" w:rsidRDefault="00665B1D" w:rsidP="00665B1D">
      <w:pPr>
        <w:pStyle w:val="Heading2"/>
      </w:pPr>
      <w:r>
        <w:t>Learning Facilitator/Instructor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6202"/>
      </w:tblGrid>
      <w:tr w:rsidR="00665B1D" w14:paraId="46289C17" w14:textId="77777777" w:rsidTr="001F6CD2">
        <w:tc>
          <w:tcPr>
            <w:tcW w:w="3868" w:type="dxa"/>
          </w:tcPr>
          <w:p w14:paraId="1C56B7E5" w14:textId="77777777" w:rsidR="00665B1D" w:rsidRDefault="00665B1D" w:rsidP="002B3780">
            <w:pPr>
              <w:spacing w:before="100" w:beforeAutospacing="1" w:after="100" w:afterAutospacing="1"/>
            </w:pPr>
            <w:r>
              <w:t>Name:</w:t>
            </w:r>
          </w:p>
        </w:tc>
        <w:tc>
          <w:tcPr>
            <w:tcW w:w="6202" w:type="dxa"/>
          </w:tcPr>
          <w:p w14:paraId="45D98DFA" w14:textId="40BFDD8B" w:rsidR="00665B1D" w:rsidRDefault="00B9069E" w:rsidP="002B3780">
            <w:pPr>
              <w:spacing w:before="100" w:beforeAutospacing="1" w:after="100" w:afterAutospacing="1"/>
            </w:pPr>
            <w:r>
              <w:t>Andy</w:t>
            </w:r>
            <w:r w:rsidR="00C11229" w:rsidRPr="00C11229">
              <w:t xml:space="preserve"> Biewer</w:t>
            </w:r>
          </w:p>
        </w:tc>
      </w:tr>
      <w:tr w:rsidR="00665B1D" w14:paraId="6E2405C7" w14:textId="77777777" w:rsidTr="001F6CD2">
        <w:tc>
          <w:tcPr>
            <w:tcW w:w="3868" w:type="dxa"/>
            <w:shd w:val="clear" w:color="auto" w:fill="F2F2F2" w:themeFill="background1" w:themeFillShade="F2"/>
          </w:tcPr>
          <w:p w14:paraId="1EF90A41" w14:textId="239CCD12" w:rsidR="00665B1D" w:rsidRDefault="009C2047" w:rsidP="002B3780">
            <w:pPr>
              <w:spacing w:before="100" w:beforeAutospacing="1" w:after="100" w:afterAutospacing="1"/>
            </w:pPr>
            <w:r>
              <w:t>email</w:t>
            </w:r>
            <w:r w:rsidR="00665B1D">
              <w:t>:</w:t>
            </w:r>
          </w:p>
        </w:tc>
        <w:tc>
          <w:tcPr>
            <w:tcW w:w="6202" w:type="dxa"/>
            <w:shd w:val="clear" w:color="auto" w:fill="F2F2F2" w:themeFill="background1" w:themeFillShade="F2"/>
          </w:tcPr>
          <w:p w14:paraId="530B28AB" w14:textId="080D38C1" w:rsidR="00665B1D" w:rsidRDefault="009E0407" w:rsidP="002B3780">
            <w:pPr>
              <w:spacing w:before="100" w:beforeAutospacing="1" w:after="100" w:afterAutospacing="1"/>
            </w:pPr>
            <w:hyperlink r:id="rId9" w:history="1">
              <w:r w:rsidR="00C11229" w:rsidRPr="00896BC7">
                <w:rPr>
                  <w:rStyle w:val="Hyperlink"/>
                </w:rPr>
                <w:t>abiewer@wctc.edu</w:t>
              </w:r>
            </w:hyperlink>
            <w:r w:rsidR="00C11229">
              <w:t xml:space="preserve"> </w:t>
            </w:r>
          </w:p>
        </w:tc>
      </w:tr>
      <w:tr w:rsidR="00665B1D" w14:paraId="6C624FB0" w14:textId="77777777" w:rsidTr="001F6CD2">
        <w:tc>
          <w:tcPr>
            <w:tcW w:w="3868" w:type="dxa"/>
          </w:tcPr>
          <w:p w14:paraId="76FEA571" w14:textId="77777777" w:rsidR="00665B1D" w:rsidRDefault="00665B1D" w:rsidP="002B3780">
            <w:pPr>
              <w:spacing w:before="100" w:beforeAutospacing="1" w:after="100" w:afterAutospacing="1"/>
            </w:pPr>
            <w:r>
              <w:t>Phone Number:</w:t>
            </w:r>
          </w:p>
        </w:tc>
        <w:tc>
          <w:tcPr>
            <w:tcW w:w="6202" w:type="dxa"/>
          </w:tcPr>
          <w:p w14:paraId="221DCD86" w14:textId="5A528B8C" w:rsidR="00665B1D" w:rsidRDefault="001E64C8" w:rsidP="002B3780">
            <w:pPr>
              <w:spacing w:before="100" w:beforeAutospacing="1" w:after="100" w:afterAutospacing="1"/>
            </w:pPr>
            <w:r>
              <w:t>NA</w:t>
            </w:r>
          </w:p>
        </w:tc>
      </w:tr>
      <w:tr w:rsidR="00665B1D" w14:paraId="4ACC88B8" w14:textId="77777777" w:rsidTr="001F6CD2">
        <w:tc>
          <w:tcPr>
            <w:tcW w:w="3868" w:type="dxa"/>
            <w:shd w:val="clear" w:color="auto" w:fill="F2F2F2" w:themeFill="background1" w:themeFillShade="F2"/>
          </w:tcPr>
          <w:p w14:paraId="1298141E" w14:textId="77777777" w:rsidR="00665B1D" w:rsidRDefault="00665B1D" w:rsidP="002B3780">
            <w:pPr>
              <w:spacing w:before="100" w:beforeAutospacing="1" w:after="100" w:afterAutospacing="1"/>
            </w:pPr>
            <w:r>
              <w:t>Preferred Communication Method:</w:t>
            </w:r>
          </w:p>
        </w:tc>
        <w:tc>
          <w:tcPr>
            <w:tcW w:w="6202" w:type="dxa"/>
            <w:shd w:val="clear" w:color="auto" w:fill="F2F2F2" w:themeFill="background1" w:themeFillShade="F2"/>
          </w:tcPr>
          <w:p w14:paraId="6F487C11" w14:textId="4CFE0C03" w:rsidR="00665B1D" w:rsidRDefault="009C2047" w:rsidP="002B3780">
            <w:pPr>
              <w:spacing w:before="100" w:beforeAutospacing="1" w:after="100" w:afterAutospacing="1"/>
            </w:pPr>
            <w:r>
              <w:t>email</w:t>
            </w:r>
          </w:p>
        </w:tc>
      </w:tr>
      <w:tr w:rsidR="00665B1D" w14:paraId="726A56E5" w14:textId="77777777" w:rsidTr="001F6CD2">
        <w:tc>
          <w:tcPr>
            <w:tcW w:w="3868" w:type="dxa"/>
          </w:tcPr>
          <w:p w14:paraId="23A5CE17" w14:textId="77777777" w:rsidR="00665B1D" w:rsidRDefault="00665B1D" w:rsidP="002B3780">
            <w:pPr>
              <w:spacing w:before="100" w:beforeAutospacing="1" w:after="100" w:afterAutospacing="1"/>
            </w:pPr>
            <w:r>
              <w:t>Expectations for Response Time:</w:t>
            </w:r>
          </w:p>
        </w:tc>
        <w:tc>
          <w:tcPr>
            <w:tcW w:w="6202" w:type="dxa"/>
          </w:tcPr>
          <w:p w14:paraId="2AE01AA1" w14:textId="58DDEBA4" w:rsidR="00665B1D" w:rsidRDefault="00665B1D" w:rsidP="002B3780">
            <w:pPr>
              <w:spacing w:before="100" w:beforeAutospacing="1" w:after="100" w:afterAutospacing="1"/>
            </w:pPr>
            <w:r>
              <w:t>Typically respond to communications within 24 hours.</w:t>
            </w:r>
          </w:p>
        </w:tc>
      </w:tr>
      <w:tr w:rsidR="00665B1D" w14:paraId="40DD5F53" w14:textId="77777777" w:rsidTr="001F6CD2">
        <w:tc>
          <w:tcPr>
            <w:tcW w:w="3868" w:type="dxa"/>
            <w:shd w:val="clear" w:color="auto" w:fill="F2F2F2" w:themeFill="background1" w:themeFillShade="F2"/>
          </w:tcPr>
          <w:p w14:paraId="7494892C" w14:textId="77777777" w:rsidR="00665B1D" w:rsidRDefault="00665B1D" w:rsidP="002B3780">
            <w:pPr>
              <w:spacing w:before="100" w:beforeAutospacing="1" w:after="100" w:afterAutospacing="1"/>
            </w:pPr>
            <w:r>
              <w:t>Office Location:</w:t>
            </w:r>
          </w:p>
        </w:tc>
        <w:tc>
          <w:tcPr>
            <w:tcW w:w="6202" w:type="dxa"/>
            <w:shd w:val="clear" w:color="auto" w:fill="F2F2F2" w:themeFill="background1" w:themeFillShade="F2"/>
          </w:tcPr>
          <w:p w14:paraId="015F521A" w14:textId="248AC6AC" w:rsidR="00665B1D" w:rsidRDefault="00665B1D" w:rsidP="002B3780">
            <w:pPr>
              <w:spacing w:before="100" w:beforeAutospacing="1" w:after="100" w:afterAutospacing="1"/>
            </w:pPr>
            <w:r>
              <w:t>L120</w:t>
            </w:r>
          </w:p>
        </w:tc>
      </w:tr>
      <w:tr w:rsidR="00665B1D" w14:paraId="46855A10" w14:textId="77777777" w:rsidTr="001F6CD2">
        <w:tc>
          <w:tcPr>
            <w:tcW w:w="3868" w:type="dxa"/>
            <w:shd w:val="clear" w:color="auto" w:fill="FFFFFF" w:themeFill="background1"/>
          </w:tcPr>
          <w:p w14:paraId="439904F1" w14:textId="78CFFEF5" w:rsidR="00665B1D" w:rsidRDefault="000D128D" w:rsidP="002B3780">
            <w:pPr>
              <w:spacing w:before="100" w:beforeAutospacing="1" w:after="100" w:afterAutospacing="1"/>
            </w:pPr>
            <w:r>
              <w:t>Office Hours:</w:t>
            </w:r>
          </w:p>
        </w:tc>
        <w:tc>
          <w:tcPr>
            <w:tcW w:w="6202" w:type="dxa"/>
            <w:shd w:val="clear" w:color="auto" w:fill="FFFFFF" w:themeFill="background1"/>
          </w:tcPr>
          <w:p w14:paraId="605F63D2" w14:textId="49B5BD0C" w:rsidR="000D128D" w:rsidRDefault="00FB368D" w:rsidP="00F066FE">
            <w:pPr>
              <w:spacing w:before="100" w:beforeAutospacing="1" w:after="100" w:afterAutospacing="1"/>
            </w:pPr>
            <w:r>
              <w:t>NA</w:t>
            </w:r>
          </w:p>
        </w:tc>
      </w:tr>
    </w:tbl>
    <w:p w14:paraId="12F332C4" w14:textId="77777777" w:rsidR="00AF4F24" w:rsidRDefault="00AF4F24" w:rsidP="000F207B">
      <w:pPr>
        <w:pStyle w:val="Heading2"/>
      </w:pPr>
    </w:p>
    <w:p w14:paraId="505F10CC" w14:textId="0BD7A740" w:rsidR="00AA4789" w:rsidRPr="000F207B" w:rsidRDefault="00F912AE" w:rsidP="000F207B">
      <w:pPr>
        <w:pStyle w:val="Heading2"/>
      </w:pPr>
      <w:r w:rsidRPr="00E070EE">
        <w:t>Course Description</w:t>
      </w:r>
    </w:p>
    <w:p w14:paraId="3C06D2F2" w14:textId="0E30DE19" w:rsidR="001E64C8" w:rsidRPr="001E64C8" w:rsidRDefault="001E64C8" w:rsidP="001E64C8">
      <w:pPr>
        <w:pStyle w:val="Heading2"/>
        <w:rPr>
          <w:rFonts w:asciiTheme="minorHAnsi" w:eastAsiaTheme="minorHAnsi" w:hAnsiTheme="minorHAnsi" w:cstheme="minorBidi"/>
          <w:b w:val="0"/>
          <w:color w:val="auto"/>
          <w:sz w:val="24"/>
          <w:szCs w:val="24"/>
        </w:rPr>
      </w:pPr>
      <w:r w:rsidRPr="001E64C8">
        <w:rPr>
          <w:rFonts w:asciiTheme="minorHAnsi" w:eastAsiaTheme="minorHAnsi" w:hAnsiTheme="minorHAnsi" w:cstheme="minorBidi"/>
          <w:b w:val="0"/>
          <w:color w:val="auto"/>
          <w:sz w:val="24"/>
          <w:szCs w:val="24"/>
        </w:rPr>
        <w:t>“Distributed Java” is focused on Java programming for the World Wide Web and other types of distributed computing environments. It is a fourth semester course in the Web &amp; Software Developer associate degree program, and it is the third of four courses in the Java Technical Certificate program, which is open to both non-degree and degree students.</w:t>
      </w:r>
    </w:p>
    <w:p w14:paraId="6CD7692D" w14:textId="77777777" w:rsidR="001E64C8" w:rsidRPr="001E64C8" w:rsidRDefault="001E64C8" w:rsidP="001E64C8">
      <w:pPr>
        <w:pStyle w:val="Heading2"/>
        <w:rPr>
          <w:rFonts w:asciiTheme="minorHAnsi" w:eastAsiaTheme="minorHAnsi" w:hAnsiTheme="minorHAnsi" w:cstheme="minorBidi"/>
          <w:b w:val="0"/>
          <w:color w:val="auto"/>
          <w:sz w:val="24"/>
          <w:szCs w:val="24"/>
        </w:rPr>
      </w:pPr>
    </w:p>
    <w:p w14:paraId="1EEAC655" w14:textId="77777777" w:rsidR="001E64C8" w:rsidRPr="001E64C8" w:rsidRDefault="001E64C8" w:rsidP="001E64C8">
      <w:pPr>
        <w:pStyle w:val="Heading2"/>
        <w:rPr>
          <w:rFonts w:asciiTheme="minorHAnsi" w:eastAsiaTheme="minorHAnsi" w:hAnsiTheme="minorHAnsi" w:cstheme="minorBidi"/>
          <w:b w:val="0"/>
          <w:color w:val="auto"/>
          <w:sz w:val="24"/>
          <w:szCs w:val="24"/>
        </w:rPr>
      </w:pPr>
      <w:r w:rsidRPr="001E64C8">
        <w:rPr>
          <w:rFonts w:asciiTheme="minorHAnsi" w:eastAsiaTheme="minorHAnsi" w:hAnsiTheme="minorHAnsi" w:cstheme="minorBidi"/>
          <w:b w:val="0"/>
          <w:color w:val="auto"/>
          <w:sz w:val="24"/>
          <w:szCs w:val="24"/>
        </w:rPr>
        <w:t>The course covers the N-tier, Model-View-Controller (MVC) architectures of distributed applications and examines three technology stacks in use today for developing web applications. For legacy applications JSPs, Servlets and JDBC are examined. For modern, component-based applications JavaServer Faces, EJBs and JMS are examined. Another modern approach examined is RESTful Web Services. On the client-side technologies such as HTML5, XHTML, JavaScript and Cascading Stylesheets and RESTful web services are examined. Open-source tools such as the popular Spring Framework and Hibernate are used. The course focuses on the technology stack offered by JEE v7 and deployment and administration of Glassfish 4.1 and Tomcat 7/8 application servers.</w:t>
      </w:r>
    </w:p>
    <w:p w14:paraId="01A474CE" w14:textId="77777777" w:rsidR="00AF4F24" w:rsidRPr="00AF4F24" w:rsidRDefault="00AF4F24" w:rsidP="00AF4F24">
      <w:pPr>
        <w:pStyle w:val="Heading2"/>
        <w:rPr>
          <w:rFonts w:asciiTheme="minorHAnsi" w:eastAsiaTheme="minorHAnsi" w:hAnsiTheme="minorHAnsi" w:cstheme="minorBidi"/>
          <w:b w:val="0"/>
          <w:color w:val="auto"/>
          <w:sz w:val="24"/>
          <w:szCs w:val="24"/>
        </w:rPr>
      </w:pPr>
    </w:p>
    <w:p w14:paraId="18A5D104" w14:textId="77777777" w:rsidR="00C11229" w:rsidRPr="00C11229" w:rsidRDefault="00C11229" w:rsidP="00C11229">
      <w:pPr>
        <w:rPr>
          <w:rFonts w:asciiTheme="majorHAnsi" w:eastAsiaTheme="majorEastAsia" w:hAnsiTheme="majorHAnsi" w:cstheme="majorBidi"/>
          <w:b/>
          <w:color w:val="1F3864" w:themeColor="accent1" w:themeShade="80"/>
          <w:sz w:val="32"/>
          <w:szCs w:val="32"/>
        </w:rPr>
      </w:pPr>
      <w:r w:rsidRPr="00C11229">
        <w:rPr>
          <w:rFonts w:asciiTheme="majorHAnsi" w:eastAsiaTheme="majorEastAsia" w:hAnsiTheme="majorHAnsi" w:cstheme="majorBidi"/>
          <w:b/>
          <w:color w:val="1F3864" w:themeColor="accent1" w:themeShade="80"/>
          <w:sz w:val="32"/>
          <w:szCs w:val="32"/>
        </w:rPr>
        <w:t>PREREQUISITES</w:t>
      </w:r>
    </w:p>
    <w:p w14:paraId="2C504D1D" w14:textId="77777777" w:rsidR="00C11229" w:rsidRDefault="00C11229" w:rsidP="00C11229">
      <w:pPr>
        <w:rPr>
          <w:rFonts w:ascii="Times New Roman" w:hAnsi="Times New Roman"/>
          <w:b/>
        </w:rPr>
      </w:pPr>
    </w:p>
    <w:p w14:paraId="1FAB1007" w14:textId="110F0DF6" w:rsidR="00C11229" w:rsidRPr="00C365F2" w:rsidRDefault="00C11229" w:rsidP="00C11229">
      <w:pPr>
        <w:rPr>
          <w:rFonts w:ascii="Times New Roman" w:hAnsi="Times New Roman"/>
          <w:bCs/>
        </w:rPr>
      </w:pPr>
      <w:r w:rsidRPr="00C11229">
        <w:t>Completion of Advanced Java (152-135) with a grade of C or</w:t>
      </w:r>
      <w:r w:rsidR="007555FA">
        <w:t xml:space="preserve"> better; or equivalent academic</w:t>
      </w:r>
      <w:r w:rsidRPr="00C11229">
        <w:t xml:space="preserve"> and/or commercial experience. This is a very challenging course, requiring mastery of Java fundamentals and design patterns prior to starting this course, plus an ability to devote many hours of independent study and experimentation per week. To insure your success, please evaluate these prerequisite skills carefully.</w:t>
      </w:r>
      <w:r>
        <w:rPr>
          <w:rFonts w:ascii="Times New Roman" w:hAnsi="Times New Roman"/>
          <w:bCs/>
        </w:rPr>
        <w:t xml:space="preserve"> </w:t>
      </w:r>
      <w:r>
        <w:rPr>
          <w:rFonts w:ascii="Times New Roman" w:hAnsi="Times New Roman"/>
          <w:bCs/>
        </w:rPr>
        <w:br/>
      </w:r>
    </w:p>
    <w:p w14:paraId="3D558A53" w14:textId="77777777" w:rsidR="00C11229" w:rsidRDefault="00C11229" w:rsidP="00C11229">
      <w:pPr>
        <w:pStyle w:val="Heading2"/>
      </w:pPr>
      <w:r>
        <w:t>Linked Program Outcomes</w:t>
      </w:r>
    </w:p>
    <w:p w14:paraId="15A8737D" w14:textId="77777777" w:rsidR="00C11229" w:rsidRPr="00134FB2" w:rsidRDefault="00C11229" w:rsidP="00C11229">
      <w:pPr>
        <w:pStyle w:val="Paragraphtext"/>
        <w:numPr>
          <w:ilvl w:val="0"/>
          <w:numId w:val="14"/>
        </w:numPr>
        <w:ind w:right="15"/>
        <w:rPr>
          <w:rFonts w:asciiTheme="minorHAnsi" w:hAnsiTheme="minorHAnsi"/>
          <w:sz w:val="24"/>
        </w:rPr>
      </w:pPr>
      <w:r w:rsidRPr="00134FB2">
        <w:rPr>
          <w:rFonts w:asciiTheme="minorHAnsi" w:hAnsiTheme="minorHAnsi"/>
          <w:sz w:val="24"/>
        </w:rPr>
        <w:t>Design Software Systems</w:t>
      </w:r>
    </w:p>
    <w:p w14:paraId="7A633402"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Gather user Requirements</w:t>
      </w:r>
    </w:p>
    <w:p w14:paraId="4ACF3A5F"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Identify problem statements</w:t>
      </w:r>
    </w:p>
    <w:p w14:paraId="0AFF1BEB"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Identify software requirements</w:t>
      </w:r>
    </w:p>
    <w:p w14:paraId="77DEABD5"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Analyze solutions to meet user reqs and specs</w:t>
      </w:r>
    </w:p>
    <w:p w14:paraId="347303B0"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Develop an application design</w:t>
      </w:r>
    </w:p>
    <w:p w14:paraId="3B6153C6"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Validate design against user requirements</w:t>
      </w:r>
    </w:p>
    <w:p w14:paraId="1FD7AECB" w14:textId="77777777" w:rsidR="00C11229" w:rsidRPr="00134FB2" w:rsidRDefault="00C11229" w:rsidP="00C11229">
      <w:pPr>
        <w:pStyle w:val="Paragraphtext"/>
        <w:numPr>
          <w:ilvl w:val="0"/>
          <w:numId w:val="14"/>
        </w:numPr>
        <w:ind w:right="15"/>
        <w:rPr>
          <w:rFonts w:asciiTheme="minorHAnsi" w:hAnsiTheme="minorHAnsi"/>
          <w:sz w:val="24"/>
        </w:rPr>
      </w:pPr>
      <w:r w:rsidRPr="00134FB2">
        <w:rPr>
          <w:rFonts w:asciiTheme="minorHAnsi" w:hAnsiTheme="minorHAnsi"/>
          <w:sz w:val="24"/>
        </w:rPr>
        <w:t>Develop software applications</w:t>
      </w:r>
    </w:p>
    <w:p w14:paraId="30596FBF"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Write application source code according to specs</w:t>
      </w:r>
    </w:p>
    <w:p w14:paraId="7220CF98"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Debug applications</w:t>
      </w:r>
    </w:p>
    <w:p w14:paraId="6FC8F8EB"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Test applications</w:t>
      </w:r>
    </w:p>
    <w:p w14:paraId="0C025592"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Deploy applications</w:t>
      </w:r>
    </w:p>
    <w:p w14:paraId="509981CD"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Demonstrate proficiency using developer tools</w:t>
      </w:r>
    </w:p>
    <w:p w14:paraId="2C15856B" w14:textId="77777777" w:rsidR="00C11229" w:rsidRPr="00134FB2" w:rsidRDefault="00C11229" w:rsidP="00C11229">
      <w:pPr>
        <w:pStyle w:val="Paragraphtext"/>
        <w:numPr>
          <w:ilvl w:val="1"/>
          <w:numId w:val="14"/>
        </w:numPr>
        <w:ind w:right="15"/>
        <w:rPr>
          <w:rFonts w:asciiTheme="minorHAnsi" w:hAnsiTheme="minorHAnsi"/>
          <w:sz w:val="24"/>
        </w:rPr>
      </w:pPr>
      <w:r w:rsidRPr="00134FB2">
        <w:rPr>
          <w:rFonts w:asciiTheme="minorHAnsi" w:hAnsiTheme="minorHAnsi"/>
          <w:sz w:val="24"/>
        </w:rPr>
        <w:t>Explore strategies for developing secure applications</w:t>
      </w:r>
    </w:p>
    <w:p w14:paraId="1625A5C7" w14:textId="4528B181" w:rsidR="00C11229" w:rsidRPr="00134FB2" w:rsidRDefault="00C11229" w:rsidP="00C11229">
      <w:pPr>
        <w:pStyle w:val="Paragraphtext"/>
        <w:numPr>
          <w:ilvl w:val="0"/>
          <w:numId w:val="14"/>
        </w:numPr>
        <w:spacing w:after="69"/>
        <w:ind w:right="15"/>
        <w:rPr>
          <w:rFonts w:asciiTheme="minorHAnsi" w:hAnsiTheme="minorHAnsi"/>
          <w:sz w:val="24"/>
        </w:rPr>
      </w:pPr>
      <w:r w:rsidRPr="00134FB2">
        <w:rPr>
          <w:rFonts w:asciiTheme="minorHAnsi" w:hAnsiTheme="minorHAnsi"/>
          <w:sz w:val="24"/>
        </w:rPr>
        <w:t>Utilize industry Standard design patterns and best practices</w:t>
      </w:r>
    </w:p>
    <w:p w14:paraId="512CBB56" w14:textId="77777777" w:rsidR="00C11229" w:rsidRDefault="00C11229">
      <w:pPr>
        <w:rPr>
          <w:rFonts w:asciiTheme="majorHAnsi" w:eastAsiaTheme="majorEastAsia" w:hAnsiTheme="majorHAnsi" w:cstheme="majorBidi"/>
          <w:b/>
          <w:color w:val="1F3864" w:themeColor="accent1" w:themeShade="80"/>
          <w:sz w:val="32"/>
          <w:szCs w:val="32"/>
        </w:rPr>
      </w:pPr>
      <w:r>
        <w:rPr>
          <w:rFonts w:asciiTheme="majorHAnsi" w:eastAsiaTheme="majorEastAsia" w:hAnsiTheme="majorHAnsi" w:cstheme="majorBidi"/>
          <w:b/>
          <w:color w:val="1F3864" w:themeColor="accent1" w:themeShade="80"/>
          <w:sz w:val="32"/>
          <w:szCs w:val="32"/>
        </w:rPr>
        <w:br w:type="page"/>
      </w:r>
    </w:p>
    <w:p w14:paraId="0092A2C1" w14:textId="72F58CF0" w:rsidR="00C11229" w:rsidRPr="00C11229" w:rsidRDefault="00C11229" w:rsidP="00C11229">
      <w:pPr>
        <w:rPr>
          <w:rFonts w:asciiTheme="majorHAnsi" w:eastAsiaTheme="majorEastAsia" w:hAnsiTheme="majorHAnsi" w:cstheme="majorBidi"/>
          <w:b/>
          <w:color w:val="1F3864" w:themeColor="accent1" w:themeShade="80"/>
          <w:sz w:val="32"/>
          <w:szCs w:val="32"/>
        </w:rPr>
      </w:pPr>
      <w:r w:rsidRPr="00C11229">
        <w:rPr>
          <w:rFonts w:asciiTheme="majorHAnsi" w:eastAsiaTheme="majorEastAsia" w:hAnsiTheme="majorHAnsi" w:cstheme="majorBidi"/>
          <w:b/>
          <w:color w:val="1F3864" w:themeColor="accent1" w:themeShade="80"/>
          <w:sz w:val="32"/>
          <w:szCs w:val="32"/>
        </w:rPr>
        <w:lastRenderedPageBreak/>
        <w:t>COURSE COMPETENCIES</w:t>
      </w:r>
    </w:p>
    <w:p w14:paraId="147A8129" w14:textId="77777777" w:rsidR="00C11229" w:rsidRDefault="00C11229" w:rsidP="00C11229">
      <w:pPr>
        <w:keepNext/>
        <w:rPr>
          <w:rFonts w:ascii="Times New Roman" w:hAnsi="Times New Roman"/>
          <w:b/>
        </w:rPr>
      </w:pPr>
    </w:p>
    <w:p w14:paraId="167BBF40" w14:textId="77777777" w:rsidR="00C11229" w:rsidRDefault="00C11229" w:rsidP="00C11229">
      <w:r w:rsidRPr="00C11229">
        <w:t>At the completion of this course the student will be able to define the n-tier application architecture, develop MVC-based web applications that are database connected and make use of the entire JEE v7 technology stack. In addition, students will be able to develop and deploy web applications using both legacy JSP/Servlet technology as well as the modern JSF (JavaServer Faces) 2.x framework and RESTful web services, plus manage deployments and web servers.</w:t>
      </w:r>
    </w:p>
    <w:p w14:paraId="4618E25A" w14:textId="77777777" w:rsidR="00C11229" w:rsidRDefault="00C11229" w:rsidP="00C11229"/>
    <w:p w14:paraId="110615E0" w14:textId="2464B24C" w:rsidR="00F912AE" w:rsidRPr="00C11229" w:rsidRDefault="00F912AE" w:rsidP="00C11229">
      <w:pPr>
        <w:rPr>
          <w:rFonts w:asciiTheme="majorHAnsi" w:eastAsiaTheme="majorEastAsia" w:hAnsiTheme="majorHAnsi" w:cstheme="majorBidi"/>
          <w:b/>
          <w:color w:val="1F3864" w:themeColor="accent1" w:themeShade="80"/>
          <w:sz w:val="32"/>
          <w:szCs w:val="32"/>
        </w:rPr>
      </w:pPr>
      <w:r w:rsidRPr="00C11229">
        <w:rPr>
          <w:rFonts w:asciiTheme="majorHAnsi" w:eastAsiaTheme="majorEastAsia" w:hAnsiTheme="majorHAnsi" w:cstheme="majorBidi"/>
          <w:b/>
          <w:color w:val="1F3864" w:themeColor="accent1" w:themeShade="80"/>
          <w:sz w:val="32"/>
          <w:szCs w:val="32"/>
        </w:rPr>
        <w:t>Linked Critical Life Skill(s)</w:t>
      </w:r>
    </w:p>
    <w:p w14:paraId="4EBD7326" w14:textId="0CEF537F" w:rsidR="00822782" w:rsidRDefault="00C11229" w:rsidP="00CF1D85">
      <w:pPr>
        <w:pStyle w:val="ListParagraph"/>
        <w:numPr>
          <w:ilvl w:val="0"/>
          <w:numId w:val="17"/>
        </w:numPr>
      </w:pPr>
      <w:r>
        <w:rPr>
          <w:bCs/>
        </w:rPr>
        <w:t>Problem Solving</w:t>
      </w:r>
    </w:p>
    <w:p w14:paraId="6C0421F5" w14:textId="77777777" w:rsidR="00C11229" w:rsidRDefault="00C11229" w:rsidP="00C11229"/>
    <w:p w14:paraId="1CCB3B1C" w14:textId="718DE7D7" w:rsidR="00F912AE" w:rsidRPr="00C11229" w:rsidRDefault="00F912AE" w:rsidP="00C11229">
      <w:pPr>
        <w:rPr>
          <w:rFonts w:asciiTheme="majorHAnsi" w:eastAsiaTheme="majorEastAsia" w:hAnsiTheme="majorHAnsi" w:cstheme="majorBidi"/>
          <w:b/>
          <w:color w:val="1F3864" w:themeColor="accent1" w:themeShade="80"/>
          <w:sz w:val="32"/>
          <w:szCs w:val="32"/>
        </w:rPr>
      </w:pPr>
      <w:r w:rsidRPr="00C11229">
        <w:rPr>
          <w:rFonts w:asciiTheme="majorHAnsi" w:eastAsiaTheme="majorEastAsia" w:hAnsiTheme="majorHAnsi" w:cstheme="majorBidi"/>
          <w:b/>
          <w:color w:val="1F3864" w:themeColor="accent1" w:themeShade="80"/>
          <w:sz w:val="32"/>
          <w:szCs w:val="32"/>
        </w:rPr>
        <w:t>Textbook(s) and Other Course Materials</w:t>
      </w:r>
    </w:p>
    <w:p w14:paraId="2C8992E0" w14:textId="34D458D1" w:rsidR="00314874" w:rsidRDefault="00314874" w:rsidP="00C11229">
      <w:pPr>
        <w:pStyle w:val="ListParagraph"/>
        <w:numPr>
          <w:ilvl w:val="0"/>
          <w:numId w:val="19"/>
        </w:numPr>
        <w:rPr>
          <w:bCs/>
        </w:rPr>
      </w:pPr>
      <w:r w:rsidRPr="00314874">
        <w:rPr>
          <w:bCs/>
        </w:rPr>
        <w:t xml:space="preserve">Williams, Nick, et al. </w:t>
      </w:r>
      <w:r w:rsidRPr="00314874">
        <w:rPr>
          <w:bCs/>
          <w:i/>
        </w:rPr>
        <w:t>Professional Java for Web applications</w:t>
      </w:r>
      <w:r w:rsidRPr="00314874">
        <w:rPr>
          <w:bCs/>
        </w:rPr>
        <w:t>. Wrox/John Wiley &amp; Sons, 2014.</w:t>
      </w:r>
    </w:p>
    <w:p w14:paraId="64B0A135" w14:textId="36185916" w:rsidR="00C11229" w:rsidRDefault="00922AA9" w:rsidP="00C11229">
      <w:pPr>
        <w:pStyle w:val="ListParagraph"/>
        <w:numPr>
          <w:ilvl w:val="0"/>
          <w:numId w:val="19"/>
        </w:numPr>
        <w:rPr>
          <w:bCs/>
        </w:rPr>
      </w:pPr>
      <w:r w:rsidRPr="00C11229">
        <w:rPr>
          <w:bCs/>
        </w:rPr>
        <w:t>Other Java Resources as prescribed by the instructor</w:t>
      </w:r>
    </w:p>
    <w:p w14:paraId="4A475E3E" w14:textId="5D3759B5" w:rsidR="00C21057" w:rsidRPr="00F971AD" w:rsidRDefault="006D37F4" w:rsidP="00F971AD">
      <w:pPr>
        <w:pStyle w:val="ListParagraph"/>
        <w:numPr>
          <w:ilvl w:val="0"/>
          <w:numId w:val="19"/>
        </w:numPr>
        <w:rPr>
          <w:bCs/>
        </w:rPr>
      </w:pPr>
      <w:r w:rsidRPr="00C11229">
        <w:rPr>
          <w:bCs/>
        </w:rPr>
        <w:t>A personal computer (for homework) capable of running the latest version of the Java</w:t>
      </w:r>
      <w:r w:rsidR="00F971AD">
        <w:rPr>
          <w:bCs/>
        </w:rPr>
        <w:t xml:space="preserve"> </w:t>
      </w:r>
      <w:r w:rsidRPr="00F971AD">
        <w:rPr>
          <w:bCs/>
        </w:rPr>
        <w:t xml:space="preserve">Development Kit (JDK) and the current version of the free </w:t>
      </w:r>
      <w:r w:rsidR="008E4CE8" w:rsidRPr="00F971AD">
        <w:rPr>
          <w:bCs/>
        </w:rPr>
        <w:t xml:space="preserve">IntelliJ IDEA </w:t>
      </w:r>
      <w:r w:rsidR="00833472" w:rsidRPr="00F971AD">
        <w:rPr>
          <w:bCs/>
        </w:rPr>
        <w:t>C</w:t>
      </w:r>
      <w:r w:rsidR="008E4CE8" w:rsidRPr="00F971AD">
        <w:rPr>
          <w:bCs/>
        </w:rPr>
        <w:t>ommunity Edition</w:t>
      </w:r>
      <w:r w:rsidR="00922AA9" w:rsidRPr="00F971AD">
        <w:rPr>
          <w:bCs/>
        </w:rPr>
        <w:t>.</w:t>
      </w:r>
    </w:p>
    <w:p w14:paraId="69701DA7" w14:textId="77777777" w:rsidR="00C21057" w:rsidRPr="00C21057" w:rsidRDefault="00C21057" w:rsidP="00C21057"/>
    <w:p w14:paraId="2C585A3C" w14:textId="77777777" w:rsidR="00330381" w:rsidRPr="00C21057" w:rsidRDefault="00330381" w:rsidP="00E725C2">
      <w:pPr>
        <w:pStyle w:val="Heading3"/>
        <w:ind w:left="0"/>
        <w:rPr>
          <w:color w:val="1F3864" w:themeColor="accent1" w:themeShade="80"/>
          <w:sz w:val="32"/>
          <w:szCs w:val="32"/>
        </w:rPr>
      </w:pPr>
      <w:r w:rsidRPr="00C21057">
        <w:rPr>
          <w:color w:val="1F3864" w:themeColor="accent1" w:themeShade="80"/>
          <w:sz w:val="32"/>
          <w:szCs w:val="32"/>
        </w:rPr>
        <w:t>Technical Support</w:t>
      </w:r>
    </w:p>
    <w:p w14:paraId="62F79AD0" w14:textId="2B489ED0" w:rsidR="00E44D65" w:rsidRDefault="00E44D65" w:rsidP="00E725C2">
      <w:r>
        <w:t xml:space="preserve">Students needing technical assistance may contact the WCTC Service Desk at 262-691-5555 or via email at </w:t>
      </w:r>
      <w:hyperlink r:id="rId10" w:history="1">
        <w:r w:rsidRPr="003355C8">
          <w:rPr>
            <w:rStyle w:val="Hyperlink"/>
          </w:rPr>
          <w:t>servicedesk@wctc.edu</w:t>
        </w:r>
      </w:hyperlink>
      <w:r>
        <w:t xml:space="preserve">. Additional technology support information is available online at </w:t>
      </w:r>
      <w:hyperlink r:id="rId11" w:history="1">
        <w:r w:rsidRPr="003355C8">
          <w:rPr>
            <w:rStyle w:val="Hyperlink"/>
          </w:rPr>
          <w:t>http://wctc.edu/current-students/technology/</w:t>
        </w:r>
      </w:hyperlink>
      <w:r>
        <w:t xml:space="preserve">. </w:t>
      </w:r>
    </w:p>
    <w:p w14:paraId="367958B1" w14:textId="77777777" w:rsidR="0008240B" w:rsidRDefault="0008240B" w:rsidP="0008240B"/>
    <w:p w14:paraId="5F6ABF6E" w14:textId="371B8991" w:rsidR="00330381" w:rsidRPr="0008240B" w:rsidRDefault="00330381" w:rsidP="007F45D9">
      <w:pPr>
        <w:pStyle w:val="Heading2"/>
      </w:pPr>
      <w:r w:rsidRPr="0008240B">
        <w:lastRenderedPageBreak/>
        <w:t>Grading</w:t>
      </w:r>
    </w:p>
    <w:p w14:paraId="1D3EDA25" w14:textId="377CEFE1" w:rsidR="00330381" w:rsidRDefault="00330381" w:rsidP="007F45D9">
      <w:pPr>
        <w:pStyle w:val="Heading3"/>
        <w:ind w:left="0" w:firstLine="720"/>
      </w:pPr>
      <w:r w:rsidRPr="007C4695">
        <w:t>Course Grade Components</w:t>
      </w:r>
      <w:r w:rsidR="008F31DE">
        <w:t xml:space="preserve"> and Calculation</w:t>
      </w:r>
    </w:p>
    <w:p w14:paraId="0DFFE047" w14:textId="77777777" w:rsidR="00E51C65" w:rsidRDefault="00E51C65" w:rsidP="007C4695">
      <w:pPr>
        <w:pStyle w:val="Heading3"/>
      </w:pPr>
    </w:p>
    <w:p w14:paraId="306E407A" w14:textId="77777777" w:rsidR="00AC1442" w:rsidRPr="00AC1442" w:rsidRDefault="00AC1442" w:rsidP="00AC1442">
      <w:pPr>
        <w:pStyle w:val="Heading3"/>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Grading is heavily based on effort emphasizing the following (in order):</w:t>
      </w:r>
    </w:p>
    <w:p w14:paraId="10AC6310" w14:textId="77777777" w:rsidR="00AC1442" w:rsidRPr="00AC1442" w:rsidRDefault="00AC1442" w:rsidP="00AC1442">
      <w:pPr>
        <w:pStyle w:val="Heading3"/>
        <w:rPr>
          <w:rFonts w:asciiTheme="minorHAnsi" w:eastAsiaTheme="minorHAnsi" w:hAnsiTheme="minorHAnsi" w:cstheme="minorBidi"/>
          <w:b w:val="0"/>
          <w:color w:val="auto"/>
          <w:sz w:val="24"/>
          <w:szCs w:val="24"/>
        </w:rPr>
      </w:pPr>
    </w:p>
    <w:p w14:paraId="40610F04" w14:textId="77777777" w:rsidR="00AC1442" w:rsidRPr="00AC1442" w:rsidRDefault="00AC1442" w:rsidP="00AC1442">
      <w:pPr>
        <w:pStyle w:val="Heading3"/>
        <w:numPr>
          <w:ilvl w:val="0"/>
          <w:numId w:val="22"/>
        </w:numPr>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End results - does the code do what it was supposed to do?</w:t>
      </w:r>
    </w:p>
    <w:p w14:paraId="6689DAC0" w14:textId="77777777" w:rsidR="00AC1442" w:rsidRPr="00AC1442" w:rsidRDefault="00AC1442" w:rsidP="00AC1442">
      <w:pPr>
        <w:pStyle w:val="Heading3"/>
        <w:numPr>
          <w:ilvl w:val="0"/>
          <w:numId w:val="22"/>
        </w:numPr>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Quality work - are best practices being followed?</w:t>
      </w:r>
    </w:p>
    <w:p w14:paraId="5199F0D5" w14:textId="77777777" w:rsidR="00AC1442" w:rsidRPr="00AC1442" w:rsidRDefault="00AC1442" w:rsidP="00AC1442">
      <w:pPr>
        <w:pStyle w:val="Heading3"/>
        <w:numPr>
          <w:ilvl w:val="0"/>
          <w:numId w:val="22"/>
        </w:numPr>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Timeliness - was it finished on time?</w:t>
      </w:r>
    </w:p>
    <w:p w14:paraId="5E7052BD" w14:textId="77777777" w:rsidR="00AC1442" w:rsidRDefault="00AC1442" w:rsidP="00AC1442">
      <w:pPr>
        <w:pStyle w:val="Heading3"/>
        <w:rPr>
          <w:rFonts w:asciiTheme="minorHAnsi" w:eastAsiaTheme="minorHAnsi" w:hAnsiTheme="minorHAnsi" w:cstheme="minorBidi"/>
          <w:b w:val="0"/>
          <w:color w:val="auto"/>
          <w:sz w:val="24"/>
          <w:szCs w:val="24"/>
        </w:rPr>
      </w:pPr>
    </w:p>
    <w:p w14:paraId="19B9099A" w14:textId="77777777" w:rsidR="00AC1442" w:rsidRPr="00AC1442" w:rsidRDefault="00AC1442" w:rsidP="00AC1442">
      <w:pPr>
        <w:pStyle w:val="Heading3"/>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Each weekly project will have a rubric defined which will outline what is expected of the students for the project. These rubrics will be used for grading. It is your responsibility to read these rubrics and understand what is expected of you.</w:t>
      </w:r>
    </w:p>
    <w:p w14:paraId="6AB213D6" w14:textId="77777777" w:rsidR="00AC1442" w:rsidRPr="00AC1442" w:rsidRDefault="00AC1442" w:rsidP="00AC1442">
      <w:pPr>
        <w:pStyle w:val="Heading3"/>
        <w:rPr>
          <w:rFonts w:asciiTheme="minorHAnsi" w:eastAsiaTheme="minorHAnsi" w:hAnsiTheme="minorHAnsi" w:cstheme="minorBidi"/>
          <w:b w:val="0"/>
          <w:color w:val="auto"/>
          <w:sz w:val="24"/>
          <w:szCs w:val="24"/>
        </w:rPr>
      </w:pPr>
    </w:p>
    <w:p w14:paraId="4CAFF01A" w14:textId="13E02B5E" w:rsidR="00AC1442" w:rsidRPr="00AC1442" w:rsidRDefault="00AC1442" w:rsidP="00AC1442">
      <w:pPr>
        <w:pStyle w:val="Heading3"/>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 xml:space="preserve">There will be no submissions of projects to Blackboard. Rather, students will create a </w:t>
      </w:r>
      <w:r w:rsidRPr="009A099B">
        <w:rPr>
          <w:rFonts w:ascii="Courier New" w:eastAsiaTheme="minorHAnsi" w:hAnsi="Courier New" w:cs="Courier New"/>
          <w:b w:val="0"/>
          <w:color w:val="auto"/>
          <w:sz w:val="24"/>
          <w:szCs w:val="24"/>
        </w:rPr>
        <w:t>github.com</w:t>
      </w:r>
      <w:r w:rsidRPr="00AC1442">
        <w:rPr>
          <w:rFonts w:asciiTheme="minorHAnsi" w:eastAsiaTheme="minorHAnsi" w:hAnsiTheme="minorHAnsi" w:cstheme="minorBidi"/>
          <w:b w:val="0"/>
          <w:color w:val="auto"/>
          <w:sz w:val="24"/>
          <w:szCs w:val="24"/>
        </w:rPr>
        <w:t xml:space="preserve"> account, commit all of their work on an ongoing basis, and share their projects with the instructor in this way. Throughout the week, if you need any assistance, I will access your projects via </w:t>
      </w:r>
      <w:r w:rsidRPr="009A099B">
        <w:rPr>
          <w:rFonts w:ascii="Courier New" w:eastAsiaTheme="minorHAnsi" w:hAnsi="Courier New" w:cs="Courier New"/>
          <w:b w:val="0"/>
          <w:color w:val="auto"/>
          <w:sz w:val="24"/>
          <w:szCs w:val="24"/>
        </w:rPr>
        <w:t>github.com</w:t>
      </w:r>
      <w:r w:rsidRPr="00AC1442">
        <w:rPr>
          <w:rFonts w:asciiTheme="minorHAnsi" w:eastAsiaTheme="minorHAnsi" w:hAnsiTheme="minorHAnsi" w:cstheme="minorBidi"/>
          <w:b w:val="0"/>
          <w:color w:val="auto"/>
          <w:sz w:val="24"/>
          <w:szCs w:val="24"/>
        </w:rPr>
        <w:t>, so you need to make sure you have everything which</w:t>
      </w:r>
      <w:r w:rsidR="009A099B">
        <w:rPr>
          <w:rFonts w:asciiTheme="minorHAnsi" w:eastAsiaTheme="minorHAnsi" w:hAnsiTheme="minorHAnsi" w:cstheme="minorBidi"/>
          <w:b w:val="0"/>
          <w:color w:val="auto"/>
          <w:sz w:val="24"/>
          <w:szCs w:val="24"/>
        </w:rPr>
        <w:t xml:space="preserve"> you want me to look at </w:t>
      </w:r>
      <w:r w:rsidRPr="00AC1442">
        <w:rPr>
          <w:rFonts w:asciiTheme="minorHAnsi" w:eastAsiaTheme="minorHAnsi" w:hAnsiTheme="minorHAnsi" w:cstheme="minorBidi"/>
          <w:b w:val="0"/>
          <w:color w:val="auto"/>
          <w:sz w:val="24"/>
          <w:szCs w:val="24"/>
        </w:rPr>
        <w:t>committed.</w:t>
      </w:r>
    </w:p>
    <w:p w14:paraId="149AFCD9" w14:textId="77777777" w:rsidR="00AC1442" w:rsidRPr="00AC1442" w:rsidRDefault="00AC1442" w:rsidP="00AC1442">
      <w:pPr>
        <w:pStyle w:val="Heading3"/>
        <w:rPr>
          <w:rFonts w:asciiTheme="minorHAnsi" w:eastAsiaTheme="minorHAnsi" w:hAnsiTheme="minorHAnsi" w:cstheme="minorBidi"/>
          <w:b w:val="0"/>
          <w:color w:val="auto"/>
          <w:sz w:val="24"/>
          <w:szCs w:val="24"/>
        </w:rPr>
      </w:pPr>
    </w:p>
    <w:p w14:paraId="18E2DDC9" w14:textId="77777777" w:rsidR="00AC1442" w:rsidRPr="00AC1442" w:rsidRDefault="00AC1442" w:rsidP="00AC1442">
      <w:pPr>
        <w:pStyle w:val="Heading3"/>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Students are expected to have their previous weeks submission committed to github.com prior to coming to class the following week.</w:t>
      </w:r>
    </w:p>
    <w:p w14:paraId="52633066" w14:textId="77777777" w:rsidR="00AC1442" w:rsidRPr="00AC1442" w:rsidRDefault="00AC1442" w:rsidP="00AC1442">
      <w:pPr>
        <w:pStyle w:val="Heading3"/>
        <w:rPr>
          <w:rFonts w:asciiTheme="minorHAnsi" w:eastAsiaTheme="minorHAnsi" w:hAnsiTheme="minorHAnsi" w:cstheme="minorBidi"/>
          <w:b w:val="0"/>
          <w:color w:val="auto"/>
          <w:sz w:val="24"/>
          <w:szCs w:val="24"/>
        </w:rPr>
      </w:pPr>
    </w:p>
    <w:p w14:paraId="2C4BC0C9" w14:textId="4244A4BA" w:rsidR="00E51C65" w:rsidRDefault="00AC1442" w:rsidP="00AC1442">
      <w:pPr>
        <w:pStyle w:val="Heading3"/>
        <w:rPr>
          <w:rFonts w:asciiTheme="minorHAnsi" w:eastAsiaTheme="minorHAnsi" w:hAnsiTheme="minorHAnsi" w:cstheme="minorBidi"/>
          <w:b w:val="0"/>
          <w:color w:val="auto"/>
          <w:sz w:val="24"/>
          <w:szCs w:val="24"/>
        </w:rPr>
      </w:pPr>
      <w:r w:rsidRPr="00AC1442">
        <w:rPr>
          <w:rFonts w:asciiTheme="minorHAnsi" w:eastAsiaTheme="minorHAnsi" w:hAnsiTheme="minorHAnsi" w:cstheme="minorBidi"/>
          <w:b w:val="0"/>
          <w:color w:val="auto"/>
          <w:sz w:val="24"/>
          <w:szCs w:val="24"/>
        </w:rPr>
        <w:t>Each weekly project will be worth 50 points and there will be roughly 15 projects for a total of 750 points for the semester. There may be extra credit opportunities available each week, but these will be determined throughout the semester.</w:t>
      </w:r>
    </w:p>
    <w:p w14:paraId="087DA198" w14:textId="77777777" w:rsidR="007C53F8" w:rsidRPr="007C53F8" w:rsidRDefault="007C53F8" w:rsidP="007C53F8"/>
    <w:p w14:paraId="7A9A0843" w14:textId="77777777" w:rsidR="00330381" w:rsidRDefault="00330381" w:rsidP="007C4695">
      <w:pPr>
        <w:pStyle w:val="Heading3"/>
      </w:pPr>
      <w:r>
        <w:t>Grading Scale</w:t>
      </w:r>
    </w:p>
    <w:p w14:paraId="023BE429" w14:textId="77777777" w:rsidR="00330381" w:rsidRDefault="00330381" w:rsidP="00E44D65">
      <w:pPr>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2684"/>
        <w:gridCol w:w="646"/>
        <w:gridCol w:w="2520"/>
      </w:tblGrid>
      <w:tr w:rsidR="002E1BF8" w14:paraId="70F11D45" w14:textId="77777777" w:rsidTr="003510BD">
        <w:trPr>
          <w:trHeight w:val="315"/>
        </w:trPr>
        <w:tc>
          <w:tcPr>
            <w:tcW w:w="628" w:type="dxa"/>
          </w:tcPr>
          <w:p w14:paraId="3E09A1A5" w14:textId="6CFCDF11" w:rsidR="002E1BF8" w:rsidRDefault="002E1BF8" w:rsidP="00E44D65">
            <w:r>
              <w:t>A</w:t>
            </w:r>
          </w:p>
        </w:tc>
        <w:tc>
          <w:tcPr>
            <w:tcW w:w="2684" w:type="dxa"/>
          </w:tcPr>
          <w:p w14:paraId="128B17FA" w14:textId="54B6CB77" w:rsidR="002E1BF8" w:rsidRDefault="002E1BF8" w:rsidP="00E44D65">
            <w:r>
              <w:t>95 – 100</w:t>
            </w:r>
          </w:p>
        </w:tc>
        <w:tc>
          <w:tcPr>
            <w:tcW w:w="646" w:type="dxa"/>
          </w:tcPr>
          <w:p w14:paraId="7D238DE9" w14:textId="0D11F42D" w:rsidR="002E1BF8" w:rsidRDefault="002E1BF8" w:rsidP="00E44D65">
            <w:r>
              <w:t>C</w:t>
            </w:r>
          </w:p>
        </w:tc>
        <w:tc>
          <w:tcPr>
            <w:tcW w:w="2520" w:type="dxa"/>
          </w:tcPr>
          <w:p w14:paraId="58081768" w14:textId="124BAABB" w:rsidR="002E1BF8" w:rsidRDefault="002E1BF8" w:rsidP="00E44D65">
            <w:r>
              <w:t>79 – 82</w:t>
            </w:r>
          </w:p>
        </w:tc>
      </w:tr>
      <w:tr w:rsidR="002E1BF8" w14:paraId="0F59E528" w14:textId="77777777" w:rsidTr="002E1BF8">
        <w:tc>
          <w:tcPr>
            <w:tcW w:w="628" w:type="dxa"/>
          </w:tcPr>
          <w:p w14:paraId="526E035F" w14:textId="06B8FA63" w:rsidR="002E1BF8" w:rsidRDefault="002E1BF8" w:rsidP="00E44D65">
            <w:r>
              <w:t>A-</w:t>
            </w:r>
          </w:p>
        </w:tc>
        <w:tc>
          <w:tcPr>
            <w:tcW w:w="2684" w:type="dxa"/>
          </w:tcPr>
          <w:p w14:paraId="61843883" w14:textId="20CAF9E8" w:rsidR="002E1BF8" w:rsidRDefault="002E1BF8" w:rsidP="00E44D65">
            <w:r>
              <w:t>93 – 94</w:t>
            </w:r>
          </w:p>
        </w:tc>
        <w:tc>
          <w:tcPr>
            <w:tcW w:w="646" w:type="dxa"/>
          </w:tcPr>
          <w:p w14:paraId="2878F419" w14:textId="04D1189A" w:rsidR="002E1BF8" w:rsidRDefault="002E1BF8" w:rsidP="00E44D65">
            <w:r>
              <w:t>C-</w:t>
            </w:r>
          </w:p>
        </w:tc>
        <w:tc>
          <w:tcPr>
            <w:tcW w:w="2520" w:type="dxa"/>
          </w:tcPr>
          <w:p w14:paraId="43393C3F" w14:textId="029BA70B" w:rsidR="002E1BF8" w:rsidRDefault="002E1BF8" w:rsidP="00E44D65">
            <w:r>
              <w:t>77 – 78</w:t>
            </w:r>
          </w:p>
        </w:tc>
      </w:tr>
      <w:tr w:rsidR="002E1BF8" w14:paraId="2B720D70" w14:textId="77777777" w:rsidTr="002E1BF8">
        <w:tc>
          <w:tcPr>
            <w:tcW w:w="628" w:type="dxa"/>
          </w:tcPr>
          <w:p w14:paraId="5E96627F" w14:textId="517A5A1A" w:rsidR="002E1BF8" w:rsidRDefault="002E1BF8" w:rsidP="00E44D65">
            <w:r>
              <w:t>B+</w:t>
            </w:r>
          </w:p>
        </w:tc>
        <w:tc>
          <w:tcPr>
            <w:tcW w:w="2684" w:type="dxa"/>
          </w:tcPr>
          <w:p w14:paraId="4A4D95D3" w14:textId="4404DDC3" w:rsidR="002E1BF8" w:rsidRDefault="002E1BF8" w:rsidP="00E44D65">
            <w:r>
              <w:t>91 – 92</w:t>
            </w:r>
          </w:p>
        </w:tc>
        <w:tc>
          <w:tcPr>
            <w:tcW w:w="646" w:type="dxa"/>
          </w:tcPr>
          <w:p w14:paraId="1D79AAE1" w14:textId="64A96C8A" w:rsidR="002E1BF8" w:rsidRDefault="002E1BF8" w:rsidP="00E44D65">
            <w:r>
              <w:t>D+</w:t>
            </w:r>
          </w:p>
        </w:tc>
        <w:tc>
          <w:tcPr>
            <w:tcW w:w="2520" w:type="dxa"/>
          </w:tcPr>
          <w:p w14:paraId="5F9D2A71" w14:textId="59ABB4DE" w:rsidR="002E1BF8" w:rsidRDefault="002E1BF8" w:rsidP="00E44D65">
            <w:r>
              <w:t>75 – 76</w:t>
            </w:r>
          </w:p>
        </w:tc>
      </w:tr>
      <w:tr w:rsidR="002E1BF8" w14:paraId="63E2D471" w14:textId="77777777" w:rsidTr="002E1BF8">
        <w:tc>
          <w:tcPr>
            <w:tcW w:w="628" w:type="dxa"/>
          </w:tcPr>
          <w:p w14:paraId="5D0C5F17" w14:textId="0FFCEACA" w:rsidR="002E1BF8" w:rsidRDefault="002E1BF8" w:rsidP="00E44D65">
            <w:r>
              <w:t>B</w:t>
            </w:r>
          </w:p>
        </w:tc>
        <w:tc>
          <w:tcPr>
            <w:tcW w:w="2684" w:type="dxa"/>
          </w:tcPr>
          <w:p w14:paraId="3EA8D9D6" w14:textId="529712DE" w:rsidR="002E1BF8" w:rsidRDefault="002E1BF8" w:rsidP="00E44D65">
            <w:r>
              <w:t>87 – 90</w:t>
            </w:r>
          </w:p>
        </w:tc>
        <w:tc>
          <w:tcPr>
            <w:tcW w:w="646" w:type="dxa"/>
          </w:tcPr>
          <w:p w14:paraId="6EB9B078" w14:textId="52B5C47F" w:rsidR="002E1BF8" w:rsidRDefault="002E1BF8" w:rsidP="00E44D65">
            <w:r>
              <w:t>D</w:t>
            </w:r>
          </w:p>
        </w:tc>
        <w:tc>
          <w:tcPr>
            <w:tcW w:w="2520" w:type="dxa"/>
          </w:tcPr>
          <w:p w14:paraId="64B3E19B" w14:textId="14883D25" w:rsidR="002E1BF8" w:rsidRDefault="002E1BF8" w:rsidP="00E44D65">
            <w:r>
              <w:t>72 – 74</w:t>
            </w:r>
          </w:p>
        </w:tc>
      </w:tr>
      <w:tr w:rsidR="002E1BF8" w14:paraId="369571B2" w14:textId="77777777" w:rsidTr="002E1BF8">
        <w:tc>
          <w:tcPr>
            <w:tcW w:w="628" w:type="dxa"/>
          </w:tcPr>
          <w:p w14:paraId="4F375BC1" w14:textId="1E3779CE" w:rsidR="002E1BF8" w:rsidRDefault="002E1BF8" w:rsidP="00E44D65">
            <w:r>
              <w:t>B-</w:t>
            </w:r>
          </w:p>
        </w:tc>
        <w:tc>
          <w:tcPr>
            <w:tcW w:w="2684" w:type="dxa"/>
          </w:tcPr>
          <w:p w14:paraId="19C7C824" w14:textId="42D0649B" w:rsidR="002E1BF8" w:rsidRDefault="002E1BF8" w:rsidP="00E44D65">
            <w:r>
              <w:t>85 – 86</w:t>
            </w:r>
          </w:p>
        </w:tc>
        <w:tc>
          <w:tcPr>
            <w:tcW w:w="646" w:type="dxa"/>
          </w:tcPr>
          <w:p w14:paraId="2055DC6E" w14:textId="2240183A" w:rsidR="002E1BF8" w:rsidRDefault="002E1BF8" w:rsidP="00E44D65">
            <w:r>
              <w:t>D-</w:t>
            </w:r>
          </w:p>
        </w:tc>
        <w:tc>
          <w:tcPr>
            <w:tcW w:w="2520" w:type="dxa"/>
          </w:tcPr>
          <w:p w14:paraId="18F62927" w14:textId="5AD9EDE1" w:rsidR="002E1BF8" w:rsidRDefault="002E1BF8" w:rsidP="00E44D65">
            <w:r>
              <w:t>70 – 71</w:t>
            </w:r>
          </w:p>
        </w:tc>
      </w:tr>
      <w:tr w:rsidR="002E1BF8" w14:paraId="13A1FB9A" w14:textId="77777777" w:rsidTr="002E1BF8">
        <w:tc>
          <w:tcPr>
            <w:tcW w:w="628" w:type="dxa"/>
          </w:tcPr>
          <w:p w14:paraId="28CC9A86" w14:textId="483DFCA4" w:rsidR="002E1BF8" w:rsidRDefault="002E1BF8" w:rsidP="00E44D65">
            <w:r>
              <w:t>C+</w:t>
            </w:r>
          </w:p>
        </w:tc>
        <w:tc>
          <w:tcPr>
            <w:tcW w:w="2684" w:type="dxa"/>
          </w:tcPr>
          <w:p w14:paraId="4C50CADD" w14:textId="183D0A90" w:rsidR="002E1BF8" w:rsidRDefault="002E1BF8" w:rsidP="00E44D65">
            <w:r>
              <w:t>83 – 84</w:t>
            </w:r>
          </w:p>
        </w:tc>
        <w:tc>
          <w:tcPr>
            <w:tcW w:w="646" w:type="dxa"/>
          </w:tcPr>
          <w:p w14:paraId="5283655D" w14:textId="0FEE259E" w:rsidR="002E1BF8" w:rsidRDefault="002E1BF8" w:rsidP="00E44D65">
            <w:r>
              <w:t>F</w:t>
            </w:r>
          </w:p>
        </w:tc>
        <w:tc>
          <w:tcPr>
            <w:tcW w:w="2520" w:type="dxa"/>
          </w:tcPr>
          <w:p w14:paraId="15D47BE7" w14:textId="7587C7B9" w:rsidR="002E1BF8" w:rsidRDefault="002E1BF8" w:rsidP="00E44D65">
            <w:r>
              <w:t>69 or below</w:t>
            </w:r>
          </w:p>
        </w:tc>
      </w:tr>
    </w:tbl>
    <w:p w14:paraId="6541A8BE" w14:textId="77777777" w:rsidR="00E44D65" w:rsidRDefault="00E44D65" w:rsidP="00E44D65">
      <w:pPr>
        <w:ind w:left="720"/>
      </w:pPr>
    </w:p>
    <w:p w14:paraId="4EACA913" w14:textId="0C8D358F" w:rsidR="00330381" w:rsidRDefault="00330381" w:rsidP="007C4695">
      <w:pPr>
        <w:pStyle w:val="Heading3"/>
      </w:pPr>
      <w:r>
        <w:t xml:space="preserve">Assessment Feedback </w:t>
      </w:r>
      <w:r w:rsidR="00E44D65">
        <w:t>Guidelines</w:t>
      </w:r>
    </w:p>
    <w:p w14:paraId="50DF0FE0" w14:textId="77777777" w:rsidR="00330381" w:rsidRDefault="00330381" w:rsidP="00E44D65">
      <w:pPr>
        <w:ind w:left="720"/>
      </w:pPr>
    </w:p>
    <w:p w14:paraId="22F37B92" w14:textId="2B33D980" w:rsidR="00E44D65" w:rsidRDefault="00BA3CE5" w:rsidP="00E44D65">
      <w:pPr>
        <w:ind w:left="720"/>
      </w:pPr>
      <w:r>
        <w:t>Typically</w:t>
      </w:r>
      <w:r w:rsidR="00E44D65">
        <w:t>, students should receive instructor feedback on assessed activities</w:t>
      </w:r>
      <w:r w:rsidR="00B60B5B">
        <w:t xml:space="preserve"> submitted for grading within one week</w:t>
      </w:r>
      <w:r w:rsidR="00E44D65">
        <w:t xml:space="preserve"> of the respective assessment’s due date.  Such feedback may be </w:t>
      </w:r>
      <w:r w:rsidR="00E44D65">
        <w:lastRenderedPageBreak/>
        <w:t>delayed in the case of unique or unforeseen circumstances or when denoted as such within the specific assessed activity.</w:t>
      </w:r>
    </w:p>
    <w:p w14:paraId="4588ACCE" w14:textId="77777777" w:rsidR="00C11229" w:rsidRDefault="00C11229" w:rsidP="00C8387A">
      <w:pPr>
        <w:rPr>
          <w:rFonts w:asciiTheme="majorHAnsi" w:eastAsiaTheme="majorEastAsia" w:hAnsiTheme="majorHAnsi" w:cstheme="majorBidi"/>
          <w:b/>
          <w:color w:val="1F3864" w:themeColor="accent1" w:themeShade="80"/>
          <w:sz w:val="32"/>
          <w:szCs w:val="32"/>
        </w:rPr>
      </w:pPr>
    </w:p>
    <w:p w14:paraId="1870EA48" w14:textId="6B7E7F99" w:rsidR="00330381" w:rsidRPr="00C8387A" w:rsidRDefault="00330381" w:rsidP="00C8387A">
      <w:pPr>
        <w:rPr>
          <w:rFonts w:asciiTheme="majorHAnsi" w:eastAsiaTheme="majorEastAsia" w:hAnsiTheme="majorHAnsi" w:cstheme="majorBidi"/>
          <w:b/>
          <w:color w:val="1F3864" w:themeColor="accent1" w:themeShade="80"/>
          <w:sz w:val="32"/>
          <w:szCs w:val="32"/>
        </w:rPr>
      </w:pPr>
      <w:r w:rsidRPr="00C8387A">
        <w:rPr>
          <w:rFonts w:asciiTheme="majorHAnsi" w:eastAsiaTheme="majorEastAsia" w:hAnsiTheme="majorHAnsi" w:cstheme="majorBidi"/>
          <w:b/>
          <w:color w:val="1F3864" w:themeColor="accent1" w:themeShade="80"/>
          <w:sz w:val="32"/>
          <w:szCs w:val="32"/>
        </w:rPr>
        <w:t>Course Policies</w:t>
      </w:r>
    </w:p>
    <w:p w14:paraId="3ED880D5" w14:textId="77777777" w:rsidR="00330381" w:rsidRDefault="00330381" w:rsidP="007C4695">
      <w:pPr>
        <w:pStyle w:val="Heading3"/>
      </w:pPr>
      <w:r>
        <w:t>Attendance</w:t>
      </w:r>
    </w:p>
    <w:p w14:paraId="79E44D73" w14:textId="77777777" w:rsidR="00366108" w:rsidRDefault="00366108" w:rsidP="000725EB">
      <w:pPr>
        <w:ind w:left="720"/>
      </w:pPr>
      <w:r>
        <w:t xml:space="preserve">This hybrid course is a blend of classroom instruction and a requirement to complete labs and assignments a minimum of eight hours outside of class. Attendance is mandatory for all scheduled in-class meetings. </w:t>
      </w:r>
    </w:p>
    <w:p w14:paraId="114D8890" w14:textId="77777777" w:rsidR="000725EB" w:rsidRPr="00366108" w:rsidRDefault="000725EB" w:rsidP="00366108"/>
    <w:p w14:paraId="367C0CE6" w14:textId="77777777" w:rsidR="00B60B5B" w:rsidRPr="000C15EE" w:rsidRDefault="00B60B5B" w:rsidP="00B60B5B">
      <w:pPr>
        <w:ind w:left="720"/>
      </w:pPr>
      <w:r w:rsidRPr="000C15EE">
        <w:t xml:space="preserve">Attendance at all scheduled class meetings is required.  Each enrollee is considered a learning resource that can contribute to the course in a variety of ways.  When you miss class your thoughts, ideas, and questions are not available to the instructor or the rest of the class.  You are responsible for any missed assignments, labs and tests.  If an absence cannot be avoided, you are expected to notify the instructor </w:t>
      </w:r>
      <w:r w:rsidRPr="000C15EE">
        <w:rPr>
          <w:b/>
          <w:sz w:val="22"/>
          <w:u w:val="single"/>
        </w:rPr>
        <w:t>prior</w:t>
      </w:r>
      <w:r w:rsidRPr="000C15EE">
        <w:t xml:space="preserve"> to the start of class.</w:t>
      </w:r>
    </w:p>
    <w:p w14:paraId="7FB3A69E" w14:textId="3F9F1807" w:rsidR="002E1BF8" w:rsidRPr="0008240B" w:rsidRDefault="00B60B5B" w:rsidP="0008240B">
      <w:pPr>
        <w:ind w:left="720"/>
        <w:rPr>
          <w:rFonts w:eastAsia="Times New Roman" w:cs="Times New Roman"/>
          <w:b/>
          <w:i/>
          <w:sz w:val="28"/>
          <w:szCs w:val="28"/>
        </w:rPr>
      </w:pPr>
      <w:r>
        <w:rPr>
          <w:b/>
          <w:i/>
          <w:sz w:val="28"/>
          <w:szCs w:val="28"/>
        </w:rPr>
        <w:t xml:space="preserve">Per the Business Information Technology department policy, </w:t>
      </w:r>
      <w:r w:rsidRPr="000C15EE">
        <w:rPr>
          <w:b/>
          <w:i/>
          <w:sz w:val="28"/>
          <w:szCs w:val="28"/>
        </w:rPr>
        <w:t xml:space="preserve">you </w:t>
      </w:r>
      <w:r w:rsidR="0008240B">
        <w:rPr>
          <w:rFonts w:eastAsia="Times New Roman" w:cs="Times New Roman"/>
          <w:b/>
          <w:i/>
          <w:sz w:val="28"/>
          <w:szCs w:val="28"/>
        </w:rPr>
        <w:t>m</w:t>
      </w:r>
      <w:r w:rsidR="0008240B" w:rsidRPr="0008240B">
        <w:rPr>
          <w:rFonts w:eastAsia="Times New Roman" w:cs="Times New Roman"/>
          <w:b/>
          <w:i/>
          <w:sz w:val="28"/>
          <w:szCs w:val="28"/>
        </w:rPr>
        <w:t>ay be dropped if you miss 2 consecutive lessons or 3 lesson</w:t>
      </w:r>
      <w:r w:rsidR="00873F6B">
        <w:rPr>
          <w:rFonts w:eastAsia="Times New Roman" w:cs="Times New Roman"/>
          <w:b/>
          <w:i/>
          <w:sz w:val="28"/>
          <w:szCs w:val="28"/>
        </w:rPr>
        <w:t>s</w:t>
      </w:r>
      <w:r w:rsidR="0008240B">
        <w:rPr>
          <w:rFonts w:eastAsia="Times New Roman" w:cs="Times New Roman"/>
          <w:b/>
          <w:i/>
          <w:sz w:val="28"/>
          <w:szCs w:val="28"/>
        </w:rPr>
        <w:t xml:space="preserve"> overall</w:t>
      </w:r>
      <w:r w:rsidR="0008240B" w:rsidRPr="0008240B">
        <w:rPr>
          <w:rFonts w:eastAsia="Times New Roman" w:cs="Times New Roman"/>
          <w:b/>
          <w:i/>
          <w:sz w:val="28"/>
          <w:szCs w:val="28"/>
        </w:rPr>
        <w:t>.</w:t>
      </w:r>
      <w:r w:rsidR="0008240B">
        <w:rPr>
          <w:rFonts w:eastAsia="Times New Roman" w:cs="Times New Roman"/>
          <w:b/>
          <w:i/>
          <w:sz w:val="28"/>
          <w:szCs w:val="28"/>
        </w:rPr>
        <w:t xml:space="preserve">  </w:t>
      </w:r>
      <w:r w:rsidRPr="000C15EE">
        <w:rPr>
          <w:b/>
          <w:i/>
          <w:sz w:val="28"/>
          <w:szCs w:val="28"/>
        </w:rPr>
        <w:t>Arriving more than 15 minutes late for class will be counted as a missed class.</w:t>
      </w:r>
    </w:p>
    <w:p w14:paraId="55D30BC0" w14:textId="77777777" w:rsidR="009B2951" w:rsidRDefault="009B2951" w:rsidP="007C4695">
      <w:pPr>
        <w:pStyle w:val="Heading3"/>
      </w:pPr>
    </w:p>
    <w:p w14:paraId="4C4FFB52" w14:textId="77777777" w:rsidR="00330381" w:rsidRPr="00293E56" w:rsidRDefault="00330381" w:rsidP="007C4695">
      <w:pPr>
        <w:pStyle w:val="Heading3"/>
        <w:rPr>
          <w:b w:val="0"/>
        </w:rPr>
      </w:pPr>
      <w:r>
        <w:t>Late Work</w:t>
      </w:r>
    </w:p>
    <w:p w14:paraId="275A3308" w14:textId="7E09494C" w:rsidR="00C11229" w:rsidRPr="00C11229" w:rsidRDefault="00BF6AE0" w:rsidP="007C4695">
      <w:pPr>
        <w:pStyle w:val="Heading3"/>
        <w:rPr>
          <w:rFonts w:asciiTheme="minorHAnsi" w:eastAsiaTheme="minorHAnsi" w:hAnsiTheme="minorHAnsi" w:cstheme="minorBidi"/>
          <w:b w:val="0"/>
          <w:color w:val="auto"/>
          <w:sz w:val="24"/>
          <w:szCs w:val="24"/>
        </w:rPr>
      </w:pPr>
      <w:r>
        <w:rPr>
          <w:rFonts w:asciiTheme="minorHAnsi" w:eastAsiaTheme="minorHAnsi" w:hAnsiTheme="minorHAnsi" w:cstheme="minorBidi"/>
          <w:b w:val="0"/>
          <w:color w:val="auto"/>
          <w:sz w:val="24"/>
          <w:szCs w:val="24"/>
        </w:rPr>
        <w:t>I will accept work one week past the due date with a 10% penalty</w:t>
      </w:r>
      <w:r w:rsidR="0033729E">
        <w:rPr>
          <w:rFonts w:asciiTheme="minorHAnsi" w:eastAsiaTheme="minorHAnsi" w:hAnsiTheme="minorHAnsi" w:cstheme="minorBidi"/>
          <w:b w:val="0"/>
          <w:color w:val="auto"/>
          <w:sz w:val="24"/>
          <w:szCs w:val="24"/>
        </w:rPr>
        <w:t>. I will not grade anything that is submitted more than one week overdue.</w:t>
      </w:r>
      <w:bookmarkStart w:id="0" w:name="_GoBack"/>
      <w:bookmarkEnd w:id="0"/>
    </w:p>
    <w:p w14:paraId="4A6470D4" w14:textId="77777777" w:rsidR="00C11229" w:rsidRDefault="00C11229" w:rsidP="007C4695">
      <w:pPr>
        <w:pStyle w:val="Heading3"/>
      </w:pPr>
    </w:p>
    <w:p w14:paraId="69BC25DB" w14:textId="677969CE" w:rsidR="00330381" w:rsidRDefault="00330381" w:rsidP="007C4695">
      <w:pPr>
        <w:pStyle w:val="Heading3"/>
      </w:pPr>
      <w:r>
        <w:t>Etiquette</w:t>
      </w:r>
    </w:p>
    <w:p w14:paraId="2637B117" w14:textId="77777777" w:rsidR="00B60B5B" w:rsidRPr="000C15EE" w:rsidRDefault="00B60B5B" w:rsidP="00B60B5B">
      <w:pPr>
        <w:ind w:left="720"/>
        <w:rPr>
          <w:b/>
        </w:rPr>
      </w:pPr>
      <w:r w:rsidRPr="000C15EE">
        <w:t xml:space="preserve">If a student has the need to email </w:t>
      </w:r>
      <w:r>
        <w:t>the instructor,</w:t>
      </w:r>
      <w:r w:rsidRPr="000C15EE">
        <w:t xml:space="preserve"> they are to use the WCTC email system only. </w:t>
      </w:r>
      <w:r>
        <w:t xml:space="preserve"> </w:t>
      </w:r>
      <w:r w:rsidRPr="000C15EE">
        <w:t xml:space="preserve">All email must include your full name and class time. The student should not assume that their message was received by the instructor until they receive a reply from the instructor confirming receipt. </w:t>
      </w:r>
      <w:r w:rsidRPr="000C15EE">
        <w:rPr>
          <w:b/>
        </w:rPr>
        <w:t>The instructor will reply in 24 to 48 hours between 7am and 5pm Monday-Fri.</w:t>
      </w:r>
      <w:r w:rsidRPr="000C15EE">
        <w:t xml:space="preserve">  Please plan accordingly and do not expect a response late in the evening or on the weekend.  No reply from the instructor means that the instructor did not receive the message. Email should not be used to submit assignments.  </w:t>
      </w:r>
      <w:r w:rsidRPr="000C15EE">
        <w:rPr>
          <w:b/>
        </w:rPr>
        <w:t>You will be expected to access your WCTC email account and Blackboard a minimum of once per day.</w:t>
      </w:r>
    </w:p>
    <w:p w14:paraId="41917F58" w14:textId="77777777" w:rsidR="00B60B5B" w:rsidRPr="000C15EE" w:rsidRDefault="00B60B5B" w:rsidP="00B60B5B">
      <w:pPr>
        <w:ind w:left="720"/>
      </w:pPr>
    </w:p>
    <w:p w14:paraId="05CF3175" w14:textId="77777777" w:rsidR="00B60B5B" w:rsidRPr="000C15EE" w:rsidRDefault="00B60B5B" w:rsidP="00B60B5B">
      <w:pPr>
        <w:ind w:left="720"/>
      </w:pPr>
      <w:r w:rsidRPr="000C15EE">
        <w:t>An email to your instructor should be professionally addressed with attention to detail (including grammar and spelling).  If your email is not written in a professional manner, it will be ignored.</w:t>
      </w:r>
    </w:p>
    <w:p w14:paraId="2D7F3F96" w14:textId="77777777" w:rsidR="002E1BF8" w:rsidRDefault="002E1BF8"/>
    <w:p w14:paraId="3CB4020E" w14:textId="77777777" w:rsidR="00C11229" w:rsidRDefault="00C11229" w:rsidP="007C4695">
      <w:pPr>
        <w:pStyle w:val="Heading2"/>
      </w:pPr>
    </w:p>
    <w:p w14:paraId="31484A96" w14:textId="44352ADA" w:rsidR="00381A85" w:rsidRDefault="002E1BF8" w:rsidP="007C4695">
      <w:pPr>
        <w:pStyle w:val="Heading2"/>
      </w:pPr>
      <w:r>
        <w:t>WCTC Student Policies</w:t>
      </w:r>
    </w:p>
    <w:p w14:paraId="5703B49F" w14:textId="77777777" w:rsidR="002E1BF8" w:rsidRDefault="002E1BF8"/>
    <w:p w14:paraId="53B826C6" w14:textId="3C97B373" w:rsidR="002E1BF8" w:rsidRDefault="007D3806">
      <w:r>
        <w:lastRenderedPageBreak/>
        <w:t>WCTC’s</w:t>
      </w:r>
      <w:r w:rsidR="001714F0">
        <w:t xml:space="preserve"> anti-discrimination</w:t>
      </w:r>
      <w:r>
        <w:t xml:space="preserve"> policy</w:t>
      </w:r>
      <w:r w:rsidR="001714F0">
        <w:t xml:space="preserve">, </w:t>
      </w:r>
      <w:r>
        <w:t xml:space="preserve">equal opportunity policy, </w:t>
      </w:r>
      <w:r w:rsidR="001714F0">
        <w:t>student code of conduct, academic ethics</w:t>
      </w:r>
      <w:r>
        <w:t xml:space="preserve"> policy</w:t>
      </w:r>
      <w:r w:rsidR="001714F0">
        <w:t>, and the WCTC Student Handbook are available through this link</w:t>
      </w:r>
      <w:r>
        <w:t>:</w:t>
      </w:r>
      <w:r w:rsidR="001714F0" w:rsidRPr="00EA46EC">
        <w:t xml:space="preserve"> </w:t>
      </w:r>
      <w:hyperlink r:id="rId12" w:history="1">
        <w:r w:rsidR="001714F0" w:rsidRPr="00EA46EC">
          <w:rPr>
            <w:rStyle w:val="Hyperlink"/>
          </w:rPr>
          <w:t>www.wctc.edu/syllabus/</w:t>
        </w:r>
      </w:hyperlink>
      <w:r w:rsidR="001714F0" w:rsidRPr="00EA46EC">
        <w:t>. Please</w:t>
      </w:r>
      <w:r w:rsidR="001714F0">
        <w:t xml:space="preserve"> be sure to review this information to enhance your educational experience here at WCTC.</w:t>
      </w:r>
    </w:p>
    <w:p w14:paraId="5AB46C0B" w14:textId="77777777" w:rsidR="002E1BF8" w:rsidRDefault="002E1BF8"/>
    <w:p w14:paraId="46B9C709" w14:textId="1C9E3023" w:rsidR="002E1BF8" w:rsidRDefault="002E1BF8" w:rsidP="007C4695">
      <w:pPr>
        <w:pStyle w:val="Heading2"/>
      </w:pPr>
      <w:r>
        <w:t xml:space="preserve">WCTC </w:t>
      </w:r>
      <w:r w:rsidR="003C367F">
        <w:t xml:space="preserve">Student </w:t>
      </w:r>
      <w:r>
        <w:t>Support Resources</w:t>
      </w:r>
    </w:p>
    <w:p w14:paraId="601575F1" w14:textId="77777777" w:rsidR="002E1BF8" w:rsidRDefault="002E1BF8"/>
    <w:p w14:paraId="56A1D456" w14:textId="34CE0175" w:rsidR="002E1BF8" w:rsidRDefault="007D3806">
      <w:r>
        <w:t>Information on college-wide accessibility for students with disabilities, technology support, learning support, academic advising, counseling services, veteran services, and other resources are available through this link</w:t>
      </w:r>
      <w:r w:rsidRPr="00EA46EC">
        <w:t xml:space="preserve">: </w:t>
      </w:r>
      <w:hyperlink r:id="rId13" w:history="1">
        <w:r w:rsidRPr="00EA46EC">
          <w:rPr>
            <w:rStyle w:val="Hyperlink"/>
          </w:rPr>
          <w:t>www.wctc.edu/syllabus/</w:t>
        </w:r>
      </w:hyperlink>
      <w:r w:rsidRPr="00EA46EC">
        <w:t>.</w:t>
      </w:r>
      <w:r>
        <w:t xml:space="preserve"> </w:t>
      </w:r>
      <w:r w:rsidRPr="00EA46EC">
        <w:t>Please</w:t>
      </w:r>
      <w:r>
        <w:t xml:space="preserve"> be sure to review this information to enhance your educational experience here at WCTC.</w:t>
      </w:r>
    </w:p>
    <w:p w14:paraId="5E1AC64F" w14:textId="5C036F29" w:rsidR="0069075E" w:rsidRDefault="0069075E"/>
    <w:p w14:paraId="24A215B2" w14:textId="76013E67" w:rsidR="006D2C1C" w:rsidRDefault="0069075E" w:rsidP="00DB29D1">
      <w:pPr>
        <w:rPr>
          <w:rFonts w:asciiTheme="majorHAnsi" w:eastAsiaTheme="majorEastAsia" w:hAnsiTheme="majorHAnsi" w:cstheme="majorBidi"/>
          <w:b/>
          <w:color w:val="1F3864" w:themeColor="accent1" w:themeShade="80"/>
          <w:sz w:val="32"/>
          <w:szCs w:val="32"/>
        </w:rPr>
      </w:pPr>
      <w:r w:rsidRPr="00DB29D1">
        <w:rPr>
          <w:rFonts w:asciiTheme="majorHAnsi" w:eastAsiaTheme="majorEastAsia" w:hAnsiTheme="majorHAnsi" w:cstheme="majorBidi"/>
          <w:b/>
          <w:color w:val="1F3864" w:themeColor="accent1" w:themeShade="80"/>
          <w:sz w:val="32"/>
          <w:szCs w:val="32"/>
        </w:rPr>
        <w:t>Course Calendar</w:t>
      </w:r>
    </w:p>
    <w:p w14:paraId="72204783" w14:textId="77777777" w:rsidR="00DB29D1" w:rsidRPr="00DB29D1" w:rsidRDefault="00DB29D1" w:rsidP="00DB29D1"/>
    <w:p w14:paraId="5B6450C5" w14:textId="327B69DD" w:rsidR="00DB29D1" w:rsidRDefault="00DB29D1" w:rsidP="00DB29D1">
      <w:pPr>
        <w:rPr>
          <w:b/>
        </w:rPr>
      </w:pPr>
      <w:r w:rsidRPr="00DB29D1">
        <w:rPr>
          <w:b/>
        </w:rPr>
        <w:t>In Blackboard</w:t>
      </w:r>
    </w:p>
    <w:p w14:paraId="6E14A35C" w14:textId="77777777" w:rsidR="00097212" w:rsidRDefault="00097212" w:rsidP="00DB29D1">
      <w:pPr>
        <w:rPr>
          <w:b/>
        </w:rPr>
      </w:pPr>
    </w:p>
    <w:p w14:paraId="38DA150D" w14:textId="553D2B62" w:rsidR="00097212" w:rsidRDefault="00097212" w:rsidP="00097212">
      <w:pPr>
        <w:rPr>
          <w:b/>
        </w:rPr>
      </w:pPr>
      <w:r w:rsidRPr="00097212">
        <w:rPr>
          <w:b/>
        </w:rPr>
        <w:tab/>
      </w:r>
      <w:r w:rsidRPr="00097212">
        <w:rPr>
          <w:b/>
        </w:rPr>
        <w:tab/>
      </w:r>
      <w:r w:rsidRPr="00097212">
        <w:rPr>
          <w:b/>
        </w:rPr>
        <w:tab/>
        <w:t xml:space="preserve"> </w:t>
      </w:r>
    </w:p>
    <w:p w14:paraId="75ED2D73" w14:textId="77777777" w:rsidR="00000135" w:rsidRDefault="00000135" w:rsidP="00097212">
      <w:pPr>
        <w:rPr>
          <w:b/>
        </w:rPr>
      </w:pPr>
    </w:p>
    <w:p w14:paraId="26F57BF5" w14:textId="7CCF1B90" w:rsidR="00000135" w:rsidRPr="00097212" w:rsidRDefault="00000135" w:rsidP="00097212">
      <w:pPr>
        <w:rPr>
          <w:b/>
        </w:rPr>
      </w:pPr>
      <w:r w:rsidRPr="00000135">
        <w:rPr>
          <w:b/>
        </w:rPr>
        <w:tab/>
      </w:r>
      <w:r w:rsidRPr="00000135">
        <w:rPr>
          <w:b/>
        </w:rPr>
        <w:tab/>
      </w:r>
    </w:p>
    <w:sectPr w:rsidR="00000135" w:rsidRPr="00097212" w:rsidSect="00FF0A53">
      <w:headerReference w:type="default" r:id="rId14"/>
      <w:footerReference w:type="even" r:id="rId15"/>
      <w:footerReference w:type="default" r:id="rId1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6B011" w14:textId="77777777" w:rsidR="009E0407" w:rsidRDefault="009E0407" w:rsidP="00FF0A53">
      <w:r>
        <w:separator/>
      </w:r>
    </w:p>
  </w:endnote>
  <w:endnote w:type="continuationSeparator" w:id="0">
    <w:p w14:paraId="6AE4A1D3" w14:textId="77777777" w:rsidR="009E0407" w:rsidRDefault="009E0407" w:rsidP="00FF0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1C549" w14:textId="77777777" w:rsidR="00FF0A53" w:rsidRDefault="00FF0A53" w:rsidP="003355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EBF01" w14:textId="77777777" w:rsidR="00FF0A53" w:rsidRDefault="00FF0A53" w:rsidP="00FF0A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A4841" w14:textId="47952B9C" w:rsidR="00FF0A53" w:rsidRDefault="00FF0A53" w:rsidP="003355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729E">
      <w:rPr>
        <w:rStyle w:val="PageNumber"/>
        <w:noProof/>
      </w:rPr>
      <w:t>5</w:t>
    </w:r>
    <w:r>
      <w:rPr>
        <w:rStyle w:val="PageNumber"/>
      </w:rPr>
      <w:fldChar w:fldCharType="end"/>
    </w:r>
  </w:p>
  <w:p w14:paraId="58D8C95C" w14:textId="77777777" w:rsidR="00FF0A53" w:rsidRDefault="00FF0A53" w:rsidP="00FF0A53">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A570A" w14:textId="77777777" w:rsidR="009E0407" w:rsidRDefault="009E0407" w:rsidP="00FF0A53">
      <w:r>
        <w:separator/>
      </w:r>
    </w:p>
  </w:footnote>
  <w:footnote w:type="continuationSeparator" w:id="0">
    <w:p w14:paraId="382DE988" w14:textId="77777777" w:rsidR="009E0407" w:rsidRDefault="009E0407" w:rsidP="00FF0A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2E40D" w14:textId="1C00879C" w:rsidR="00FF0A53" w:rsidRDefault="005B7A90">
    <w:pPr>
      <w:pStyle w:val="Header"/>
    </w:pPr>
    <w:r>
      <w:t>Distributed Java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7D0"/>
    <w:multiLevelType w:val="hybridMultilevel"/>
    <w:tmpl w:val="0AA4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75151"/>
    <w:multiLevelType w:val="hybridMultilevel"/>
    <w:tmpl w:val="95DED8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754A3B"/>
    <w:multiLevelType w:val="hybridMultilevel"/>
    <w:tmpl w:val="16647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6378C"/>
    <w:multiLevelType w:val="hybridMultilevel"/>
    <w:tmpl w:val="CDAA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366C0"/>
    <w:multiLevelType w:val="hybridMultilevel"/>
    <w:tmpl w:val="299C9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A5E4A"/>
    <w:multiLevelType w:val="hybridMultilevel"/>
    <w:tmpl w:val="0CFA3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009CB"/>
    <w:multiLevelType w:val="hybridMultilevel"/>
    <w:tmpl w:val="C5061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06C20"/>
    <w:multiLevelType w:val="hybridMultilevel"/>
    <w:tmpl w:val="9F74A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87D18"/>
    <w:multiLevelType w:val="hybridMultilevel"/>
    <w:tmpl w:val="8EEC86E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540E3D"/>
    <w:multiLevelType w:val="hybridMultilevel"/>
    <w:tmpl w:val="CD2EE2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81E30"/>
    <w:multiLevelType w:val="hybridMultilevel"/>
    <w:tmpl w:val="81C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C0444E"/>
    <w:multiLevelType w:val="hybridMultilevel"/>
    <w:tmpl w:val="69AEB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26C64"/>
    <w:multiLevelType w:val="hybridMultilevel"/>
    <w:tmpl w:val="2DD0C95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CF1DCF"/>
    <w:multiLevelType w:val="hybridMultilevel"/>
    <w:tmpl w:val="6E16B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3147B"/>
    <w:multiLevelType w:val="hybridMultilevel"/>
    <w:tmpl w:val="BAE6A6C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1A4BAD"/>
    <w:multiLevelType w:val="hybridMultilevel"/>
    <w:tmpl w:val="D6D68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62913"/>
    <w:multiLevelType w:val="hybridMultilevel"/>
    <w:tmpl w:val="70AE45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E6F1570"/>
    <w:multiLevelType w:val="hybridMultilevel"/>
    <w:tmpl w:val="27F08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F3F4206"/>
    <w:multiLevelType w:val="hybridMultilevel"/>
    <w:tmpl w:val="25047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350AFD"/>
    <w:multiLevelType w:val="hybridMultilevel"/>
    <w:tmpl w:val="605E676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ED1F70"/>
    <w:multiLevelType w:val="hybridMultilevel"/>
    <w:tmpl w:val="19E000DC"/>
    <w:lvl w:ilvl="0" w:tplc="46D019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16"/>
  </w:num>
  <w:num w:numId="5">
    <w:abstractNumId w:val="16"/>
  </w:num>
  <w:num w:numId="6">
    <w:abstractNumId w:val="4"/>
  </w:num>
  <w:num w:numId="7">
    <w:abstractNumId w:val="13"/>
  </w:num>
  <w:num w:numId="8">
    <w:abstractNumId w:val="5"/>
  </w:num>
  <w:num w:numId="9">
    <w:abstractNumId w:val="15"/>
  </w:num>
  <w:num w:numId="10">
    <w:abstractNumId w:val="7"/>
  </w:num>
  <w:num w:numId="11">
    <w:abstractNumId w:val="9"/>
  </w:num>
  <w:num w:numId="12">
    <w:abstractNumId w:val="14"/>
  </w:num>
  <w:num w:numId="13">
    <w:abstractNumId w:val="6"/>
  </w:num>
  <w:num w:numId="14">
    <w:abstractNumId w:val="12"/>
  </w:num>
  <w:num w:numId="15">
    <w:abstractNumId w:val="11"/>
  </w:num>
  <w:num w:numId="16">
    <w:abstractNumId w:val="20"/>
  </w:num>
  <w:num w:numId="17">
    <w:abstractNumId w:val="18"/>
  </w:num>
  <w:num w:numId="18">
    <w:abstractNumId w:val="2"/>
  </w:num>
  <w:num w:numId="19">
    <w:abstractNumId w:val="19"/>
  </w:num>
  <w:num w:numId="20">
    <w:abstractNumId w:val="8"/>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AE"/>
    <w:rsid w:val="00000135"/>
    <w:rsid w:val="00012378"/>
    <w:rsid w:val="00067641"/>
    <w:rsid w:val="000725EB"/>
    <w:rsid w:val="00077F3D"/>
    <w:rsid w:val="0008240B"/>
    <w:rsid w:val="00097212"/>
    <w:rsid w:val="000D128D"/>
    <w:rsid w:val="000D7804"/>
    <w:rsid w:val="000F207B"/>
    <w:rsid w:val="000F249C"/>
    <w:rsid w:val="000F651A"/>
    <w:rsid w:val="001077E6"/>
    <w:rsid w:val="00111ABC"/>
    <w:rsid w:val="001306F3"/>
    <w:rsid w:val="00134FB2"/>
    <w:rsid w:val="001714F0"/>
    <w:rsid w:val="001721A5"/>
    <w:rsid w:val="001E64C8"/>
    <w:rsid w:val="002437E3"/>
    <w:rsid w:val="00261534"/>
    <w:rsid w:val="0026433A"/>
    <w:rsid w:val="002775A3"/>
    <w:rsid w:val="00293E56"/>
    <w:rsid w:val="002B096D"/>
    <w:rsid w:val="002B3780"/>
    <w:rsid w:val="002D5F59"/>
    <w:rsid w:val="002E1BF8"/>
    <w:rsid w:val="00314874"/>
    <w:rsid w:val="003207F9"/>
    <w:rsid w:val="00330381"/>
    <w:rsid w:val="0033729E"/>
    <w:rsid w:val="003510BD"/>
    <w:rsid w:val="00366108"/>
    <w:rsid w:val="00381A85"/>
    <w:rsid w:val="00393E56"/>
    <w:rsid w:val="003C367F"/>
    <w:rsid w:val="003E059B"/>
    <w:rsid w:val="003F2D9E"/>
    <w:rsid w:val="00417572"/>
    <w:rsid w:val="00432258"/>
    <w:rsid w:val="00461BDC"/>
    <w:rsid w:val="0047162A"/>
    <w:rsid w:val="004C663E"/>
    <w:rsid w:val="00587616"/>
    <w:rsid w:val="00590B42"/>
    <w:rsid w:val="00593A85"/>
    <w:rsid w:val="005B56DE"/>
    <w:rsid w:val="005B7A90"/>
    <w:rsid w:val="005B7D7D"/>
    <w:rsid w:val="0060023B"/>
    <w:rsid w:val="00605202"/>
    <w:rsid w:val="00662F74"/>
    <w:rsid w:val="00665B1D"/>
    <w:rsid w:val="00674A1B"/>
    <w:rsid w:val="0067520E"/>
    <w:rsid w:val="00687FF4"/>
    <w:rsid w:val="0069075E"/>
    <w:rsid w:val="006D2C1C"/>
    <w:rsid w:val="006D37F4"/>
    <w:rsid w:val="006F2EDB"/>
    <w:rsid w:val="0073396D"/>
    <w:rsid w:val="007555FA"/>
    <w:rsid w:val="007A6DDF"/>
    <w:rsid w:val="007B69BA"/>
    <w:rsid w:val="007C4695"/>
    <w:rsid w:val="007C53F8"/>
    <w:rsid w:val="007D3806"/>
    <w:rsid w:val="007D6BDE"/>
    <w:rsid w:val="007E5DA5"/>
    <w:rsid w:val="007F45D9"/>
    <w:rsid w:val="00822782"/>
    <w:rsid w:val="00833472"/>
    <w:rsid w:val="008426E8"/>
    <w:rsid w:val="00851D3E"/>
    <w:rsid w:val="00873F6B"/>
    <w:rsid w:val="008778D9"/>
    <w:rsid w:val="00893C3D"/>
    <w:rsid w:val="008E32B3"/>
    <w:rsid w:val="008E4CE8"/>
    <w:rsid w:val="008F31DE"/>
    <w:rsid w:val="008F5066"/>
    <w:rsid w:val="009055A7"/>
    <w:rsid w:val="00906FDF"/>
    <w:rsid w:val="00922AA9"/>
    <w:rsid w:val="00932FA6"/>
    <w:rsid w:val="009643FC"/>
    <w:rsid w:val="009A099B"/>
    <w:rsid w:val="009B2951"/>
    <w:rsid w:val="009C2047"/>
    <w:rsid w:val="009E0407"/>
    <w:rsid w:val="009E5F4F"/>
    <w:rsid w:val="00A306BF"/>
    <w:rsid w:val="00A5767A"/>
    <w:rsid w:val="00A67EF3"/>
    <w:rsid w:val="00AA4789"/>
    <w:rsid w:val="00AC1442"/>
    <w:rsid w:val="00AC4BD1"/>
    <w:rsid w:val="00AE0CFE"/>
    <w:rsid w:val="00AF4F24"/>
    <w:rsid w:val="00B153D3"/>
    <w:rsid w:val="00B424F0"/>
    <w:rsid w:val="00B44E82"/>
    <w:rsid w:val="00B60B5B"/>
    <w:rsid w:val="00B9069E"/>
    <w:rsid w:val="00B90721"/>
    <w:rsid w:val="00BA3CE5"/>
    <w:rsid w:val="00BD03E1"/>
    <w:rsid w:val="00BE2926"/>
    <w:rsid w:val="00BF6AE0"/>
    <w:rsid w:val="00C10ABD"/>
    <w:rsid w:val="00C11229"/>
    <w:rsid w:val="00C21057"/>
    <w:rsid w:val="00C7444D"/>
    <w:rsid w:val="00C8387A"/>
    <w:rsid w:val="00C973AF"/>
    <w:rsid w:val="00C97C99"/>
    <w:rsid w:val="00CA2CB8"/>
    <w:rsid w:val="00CF1D85"/>
    <w:rsid w:val="00CF67AE"/>
    <w:rsid w:val="00D63533"/>
    <w:rsid w:val="00D8633F"/>
    <w:rsid w:val="00D925E4"/>
    <w:rsid w:val="00DB29D1"/>
    <w:rsid w:val="00DC0ACF"/>
    <w:rsid w:val="00DD41E0"/>
    <w:rsid w:val="00DD48D9"/>
    <w:rsid w:val="00E070EE"/>
    <w:rsid w:val="00E44D65"/>
    <w:rsid w:val="00E479C8"/>
    <w:rsid w:val="00E51C65"/>
    <w:rsid w:val="00E525E2"/>
    <w:rsid w:val="00E635B5"/>
    <w:rsid w:val="00E71E32"/>
    <w:rsid w:val="00E725C2"/>
    <w:rsid w:val="00EA6890"/>
    <w:rsid w:val="00ED5C6C"/>
    <w:rsid w:val="00EF5C2E"/>
    <w:rsid w:val="00F066FE"/>
    <w:rsid w:val="00F7246E"/>
    <w:rsid w:val="00F912AE"/>
    <w:rsid w:val="00F971AD"/>
    <w:rsid w:val="00FB368D"/>
    <w:rsid w:val="00FC12AE"/>
    <w:rsid w:val="00FC561A"/>
    <w:rsid w:val="00FF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4D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95"/>
    <w:pPr>
      <w:keepNext/>
      <w:keepLines/>
      <w:spacing w:before="240"/>
      <w:outlineLvl w:val="0"/>
    </w:pPr>
    <w:rPr>
      <w:rFonts w:asciiTheme="majorHAnsi" w:eastAsiaTheme="majorEastAsia" w:hAnsiTheme="majorHAnsi" w:cstheme="majorBidi"/>
      <w:b/>
      <w:color w:val="1F3864" w:themeColor="accent1" w:themeShade="80"/>
      <w:sz w:val="40"/>
      <w:szCs w:val="40"/>
    </w:rPr>
  </w:style>
  <w:style w:type="paragraph" w:styleId="Heading2">
    <w:name w:val="heading 2"/>
    <w:basedOn w:val="Normal"/>
    <w:next w:val="Normal"/>
    <w:link w:val="Heading2Char"/>
    <w:uiPriority w:val="9"/>
    <w:unhideWhenUsed/>
    <w:qFormat/>
    <w:rsid w:val="007C4695"/>
    <w:pPr>
      <w:keepNext/>
      <w:keepLines/>
      <w:spacing w:before="40"/>
      <w:outlineLvl w:val="1"/>
    </w:pPr>
    <w:rPr>
      <w:rFonts w:asciiTheme="majorHAnsi" w:eastAsiaTheme="majorEastAsia" w:hAnsiTheme="majorHAnsi" w:cstheme="majorBidi"/>
      <w:b/>
      <w:color w:val="1F3864" w:themeColor="accent1" w:themeShade="80"/>
      <w:sz w:val="32"/>
      <w:szCs w:val="32"/>
    </w:rPr>
  </w:style>
  <w:style w:type="paragraph" w:styleId="Heading3">
    <w:name w:val="heading 3"/>
    <w:basedOn w:val="Normal"/>
    <w:next w:val="Normal"/>
    <w:link w:val="Heading3Char"/>
    <w:uiPriority w:val="9"/>
    <w:unhideWhenUsed/>
    <w:qFormat/>
    <w:rsid w:val="007C4695"/>
    <w:pPr>
      <w:keepNext/>
      <w:keepLines/>
      <w:spacing w:before="40"/>
      <w:ind w:left="72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330381"/>
    <w:pPr>
      <w:keepNext/>
      <w:keepLines/>
      <w:spacing w:before="40"/>
      <w:ind w:left="144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695"/>
    <w:rPr>
      <w:rFonts w:asciiTheme="majorHAnsi" w:eastAsiaTheme="majorEastAsia" w:hAnsiTheme="majorHAnsi" w:cstheme="majorBidi"/>
      <w:b/>
      <w:color w:val="1F3864" w:themeColor="accent1" w:themeShade="80"/>
      <w:sz w:val="40"/>
      <w:szCs w:val="40"/>
    </w:rPr>
  </w:style>
  <w:style w:type="table" w:styleId="TableGrid">
    <w:name w:val="Table Grid"/>
    <w:basedOn w:val="TableNormal"/>
    <w:uiPriority w:val="39"/>
    <w:rsid w:val="00F912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4695"/>
    <w:rPr>
      <w:rFonts w:asciiTheme="majorHAnsi" w:eastAsiaTheme="majorEastAsia" w:hAnsiTheme="majorHAnsi" w:cstheme="majorBidi"/>
      <w:b/>
      <w:color w:val="1F3864" w:themeColor="accent1" w:themeShade="80"/>
      <w:sz w:val="32"/>
      <w:szCs w:val="32"/>
    </w:rPr>
  </w:style>
  <w:style w:type="paragraph" w:styleId="ListParagraph">
    <w:name w:val="List Paragraph"/>
    <w:basedOn w:val="Normal"/>
    <w:uiPriority w:val="34"/>
    <w:qFormat/>
    <w:rsid w:val="00F912AE"/>
    <w:pPr>
      <w:ind w:left="720"/>
      <w:contextualSpacing/>
    </w:pPr>
  </w:style>
  <w:style w:type="character" w:customStyle="1" w:styleId="Heading3Char">
    <w:name w:val="Heading 3 Char"/>
    <w:basedOn w:val="DefaultParagraphFont"/>
    <w:link w:val="Heading3"/>
    <w:uiPriority w:val="9"/>
    <w:rsid w:val="007C4695"/>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330381"/>
    <w:rPr>
      <w:rFonts w:asciiTheme="majorHAnsi" w:eastAsiaTheme="majorEastAsia" w:hAnsiTheme="majorHAnsi" w:cstheme="majorBidi"/>
      <w:b/>
      <w:i/>
      <w:iCs/>
      <w:color w:val="2F5496" w:themeColor="accent1" w:themeShade="BF"/>
    </w:rPr>
  </w:style>
  <w:style w:type="character" w:styleId="Hyperlink">
    <w:name w:val="Hyperlink"/>
    <w:basedOn w:val="DefaultParagraphFont"/>
    <w:uiPriority w:val="99"/>
    <w:unhideWhenUsed/>
    <w:rsid w:val="00E44D65"/>
    <w:rPr>
      <w:color w:val="0563C1" w:themeColor="hyperlink"/>
      <w:u w:val="single"/>
    </w:rPr>
  </w:style>
  <w:style w:type="paragraph" w:styleId="Header">
    <w:name w:val="header"/>
    <w:basedOn w:val="Normal"/>
    <w:link w:val="HeaderChar"/>
    <w:uiPriority w:val="99"/>
    <w:unhideWhenUsed/>
    <w:rsid w:val="00FF0A53"/>
    <w:pPr>
      <w:tabs>
        <w:tab w:val="center" w:pos="4680"/>
        <w:tab w:val="right" w:pos="9360"/>
      </w:tabs>
    </w:pPr>
  </w:style>
  <w:style w:type="character" w:customStyle="1" w:styleId="HeaderChar">
    <w:name w:val="Header Char"/>
    <w:basedOn w:val="DefaultParagraphFont"/>
    <w:link w:val="Header"/>
    <w:uiPriority w:val="99"/>
    <w:rsid w:val="00FF0A53"/>
  </w:style>
  <w:style w:type="paragraph" w:styleId="Footer">
    <w:name w:val="footer"/>
    <w:basedOn w:val="Normal"/>
    <w:link w:val="FooterChar"/>
    <w:uiPriority w:val="99"/>
    <w:unhideWhenUsed/>
    <w:rsid w:val="00FF0A53"/>
    <w:pPr>
      <w:tabs>
        <w:tab w:val="center" w:pos="4680"/>
        <w:tab w:val="right" w:pos="9360"/>
      </w:tabs>
    </w:pPr>
  </w:style>
  <w:style w:type="character" w:customStyle="1" w:styleId="FooterChar">
    <w:name w:val="Footer Char"/>
    <w:basedOn w:val="DefaultParagraphFont"/>
    <w:link w:val="Footer"/>
    <w:uiPriority w:val="99"/>
    <w:rsid w:val="00FF0A53"/>
  </w:style>
  <w:style w:type="character" w:styleId="PageNumber">
    <w:name w:val="page number"/>
    <w:basedOn w:val="DefaultParagraphFont"/>
    <w:uiPriority w:val="99"/>
    <w:semiHidden/>
    <w:unhideWhenUsed/>
    <w:rsid w:val="00FF0A53"/>
  </w:style>
  <w:style w:type="paragraph" w:customStyle="1" w:styleId="Default">
    <w:name w:val="Default"/>
    <w:rsid w:val="00B90721"/>
    <w:pPr>
      <w:autoSpaceDE w:val="0"/>
      <w:autoSpaceDN w:val="0"/>
      <w:adjustRightInd w:val="0"/>
    </w:pPr>
    <w:rPr>
      <w:rFonts w:ascii="Arial" w:eastAsia="Times New Roman" w:hAnsi="Arial" w:cs="Arial"/>
      <w:color w:val="000000"/>
    </w:rPr>
  </w:style>
  <w:style w:type="paragraph" w:styleId="BalloonText">
    <w:name w:val="Balloon Text"/>
    <w:basedOn w:val="Normal"/>
    <w:link w:val="BalloonTextChar"/>
    <w:uiPriority w:val="99"/>
    <w:semiHidden/>
    <w:unhideWhenUsed/>
    <w:rsid w:val="006F2E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DB"/>
    <w:rPr>
      <w:rFonts w:ascii="Segoe UI" w:hAnsi="Segoe UI" w:cs="Segoe UI"/>
      <w:sz w:val="18"/>
      <w:szCs w:val="18"/>
    </w:rPr>
  </w:style>
  <w:style w:type="paragraph" w:customStyle="1" w:styleId="NP">
    <w:name w:val="NP"/>
    <w:basedOn w:val="Normal"/>
    <w:uiPriority w:val="99"/>
    <w:rsid w:val="00B60B5B"/>
    <w:pPr>
      <w:spacing w:after="160" w:line="-240" w:lineRule="auto"/>
      <w:ind w:left="1800"/>
    </w:pPr>
    <w:rPr>
      <w:rFonts w:ascii="Times New Roman" w:eastAsia="Times New Roman" w:hAnsi="Times New Roman" w:cs="Times New Roman"/>
      <w:sz w:val="21"/>
    </w:rPr>
  </w:style>
  <w:style w:type="table" w:customStyle="1" w:styleId="TableGrid0">
    <w:name w:val="TableGrid"/>
    <w:rsid w:val="00293E56"/>
    <w:rPr>
      <w:rFonts w:eastAsiaTheme="minorEastAsia"/>
      <w:sz w:val="22"/>
      <w:szCs w:val="22"/>
    </w:rPr>
    <w:tblPr>
      <w:tblCellMar>
        <w:top w:w="0" w:type="dxa"/>
        <w:left w:w="0" w:type="dxa"/>
        <w:bottom w:w="0" w:type="dxa"/>
        <w:right w:w="0" w:type="dxa"/>
      </w:tblCellMar>
    </w:tblPr>
  </w:style>
  <w:style w:type="paragraph" w:customStyle="1" w:styleId="Paragraphtext">
    <w:name w:val="Paragraph text"/>
    <w:basedOn w:val="Normal"/>
    <w:rsid w:val="00293E56"/>
    <w:pPr>
      <w:spacing w:line="240" w:lineRule="atLeast"/>
    </w:pPr>
    <w:rPr>
      <w:rFonts w:ascii="Arial" w:eastAsia="Times New Roman" w:hAnsi="Arial" w:cs="Times New Roman"/>
      <w:color w:val="231F20"/>
      <w:sz w:val="20"/>
    </w:rPr>
  </w:style>
  <w:style w:type="paragraph" w:styleId="NoSpacing">
    <w:name w:val="No Spacing"/>
    <w:uiPriority w:val="1"/>
    <w:qFormat/>
    <w:rsid w:val="0073396D"/>
  </w:style>
  <w:style w:type="table" w:customStyle="1" w:styleId="SyllabusTable-withBorders">
    <w:name w:val="Syllabus Table - with Borders"/>
    <w:basedOn w:val="TableNormal"/>
    <w:uiPriority w:val="99"/>
    <w:rsid w:val="002B096D"/>
    <w:pPr>
      <w:spacing w:before="80" w:after="80"/>
    </w:pPr>
    <w:rPr>
      <w:color w:val="404040" w:themeColor="text1" w:themeTint="BF"/>
      <w:sz w:val="18"/>
      <w:szCs w:val="20"/>
      <w:lang w:eastAsia="ja-JP"/>
    </w:rPr>
    <w:tblPr>
      <w:tblInd w:w="0" w:type="dxa"/>
      <w:tblBorders>
        <w:bottom w:val="single" w:sz="4" w:space="0" w:color="4472C4" w:themeColor="accent1"/>
        <w:insideH w:val="single" w:sz="4" w:space="0" w:color="BFBFBF" w:themeColor="background1" w:themeShade="BF"/>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heme="majorHAnsi" w:hAnsiTheme="majorHAnsi"/>
        <w:b/>
        <w:color w:val="4472C4" w:themeColor="accent1"/>
        <w:sz w:val="20"/>
      </w:rPr>
      <w:tbl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table" w:styleId="PlainTable4">
    <w:name w:val="Plain Table 4"/>
    <w:basedOn w:val="TableNormal"/>
    <w:uiPriority w:val="99"/>
    <w:rsid w:val="006D2C1C"/>
    <w:rPr>
      <w:color w:val="404040" w:themeColor="text1" w:themeTint="BF"/>
      <w:sz w:val="18"/>
      <w:szCs w:val="20"/>
      <w:lang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21462">
      <w:bodyDiv w:val="1"/>
      <w:marLeft w:val="0"/>
      <w:marRight w:val="0"/>
      <w:marTop w:val="0"/>
      <w:marBottom w:val="0"/>
      <w:divBdr>
        <w:top w:val="none" w:sz="0" w:space="0" w:color="auto"/>
        <w:left w:val="none" w:sz="0" w:space="0" w:color="auto"/>
        <w:bottom w:val="none" w:sz="0" w:space="0" w:color="auto"/>
        <w:right w:val="none" w:sz="0" w:space="0" w:color="auto"/>
      </w:divBdr>
    </w:div>
    <w:div w:id="1161044511">
      <w:bodyDiv w:val="1"/>
      <w:marLeft w:val="0"/>
      <w:marRight w:val="0"/>
      <w:marTop w:val="0"/>
      <w:marBottom w:val="0"/>
      <w:divBdr>
        <w:top w:val="none" w:sz="0" w:space="0" w:color="auto"/>
        <w:left w:val="none" w:sz="0" w:space="0" w:color="auto"/>
        <w:bottom w:val="none" w:sz="0" w:space="0" w:color="auto"/>
        <w:right w:val="none" w:sz="0" w:space="0" w:color="auto"/>
      </w:divBdr>
    </w:div>
    <w:div w:id="1189641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ctc.edu/current-students/technology/" TargetMode="External"/><Relationship Id="rId12" Type="http://schemas.openxmlformats.org/officeDocument/2006/relationships/hyperlink" Target="http://www.wctc.edu/syllabus/" TargetMode="External"/><Relationship Id="rId13" Type="http://schemas.openxmlformats.org/officeDocument/2006/relationships/hyperlink" Target="http://www.wctc.edu/syllabus/"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abiewer@wctc.edu" TargetMode="External"/><Relationship Id="rId10" Type="http://schemas.openxmlformats.org/officeDocument/2006/relationships/hyperlink" Target="mailto:servicedesk@w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1A60A1-E9F0-E94F-8AB7-7996751E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1267</Words>
  <Characters>7227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Waukesha County Technical College</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West</dc:creator>
  <cp:keywords/>
  <dc:description/>
  <cp:lastModifiedBy>Biewer, Andrew (GE Healthcare)</cp:lastModifiedBy>
  <cp:revision>18</cp:revision>
  <cp:lastPrinted>2017-07-20T19:45:00Z</cp:lastPrinted>
  <dcterms:created xsi:type="dcterms:W3CDTF">2018-01-15T15:13:00Z</dcterms:created>
  <dcterms:modified xsi:type="dcterms:W3CDTF">2018-01-19T01:00:00Z</dcterms:modified>
</cp:coreProperties>
</file>