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165" w:rsidRPr="001F5DB1" w:rsidRDefault="00770C20" w:rsidP="00F70871">
      <w:pPr>
        <w:pStyle w:val="NormalWeb"/>
        <w:shd w:val="clear" w:color="auto" w:fill="FFFFFF"/>
        <w:spacing w:before="180" w:beforeAutospacing="0" w:after="180" w:afterAutospacing="0"/>
        <w:jc w:val="both"/>
        <w:rPr>
          <w:rFonts w:ascii="Open Sans" w:hAnsi="Open Sans"/>
          <w:b/>
          <w:color w:val="231F20"/>
          <w:sz w:val="32"/>
          <w:szCs w:val="32"/>
        </w:rPr>
      </w:pPr>
      <w:r w:rsidRPr="00770C20">
        <w:rPr>
          <w:rFonts w:ascii="Open Sans" w:hAnsi="Open Sans"/>
          <w:b/>
          <w:color w:val="231F20"/>
          <w:sz w:val="32"/>
          <w:szCs w:val="32"/>
        </w:rPr>
        <w:t xml:space="preserve">Consejo de diseño </w:t>
      </w:r>
      <w:r w:rsidR="00B95165" w:rsidRPr="00770C20">
        <w:rPr>
          <w:rFonts w:ascii="Open Sans" w:hAnsi="Open Sans"/>
          <w:b/>
          <w:color w:val="231F20"/>
          <w:sz w:val="32"/>
          <w:szCs w:val="32"/>
        </w:rPr>
        <w:t xml:space="preserve">155 </w:t>
      </w:r>
      <w:r w:rsidR="001F5DB1">
        <w:rPr>
          <w:rFonts w:ascii="Open Sans" w:hAnsi="Open Sans"/>
          <w:b/>
          <w:color w:val="231F20"/>
          <w:sz w:val="32"/>
          <w:szCs w:val="32"/>
        </w:rPr>
        <w:t>¿Más agilidad</w:t>
      </w:r>
      <w:r w:rsidR="00B95165" w:rsidRPr="00770C20">
        <w:rPr>
          <w:rFonts w:ascii="Open Sans" w:hAnsi="Open Sans"/>
          <w:b/>
          <w:color w:val="231F20"/>
          <w:sz w:val="32"/>
          <w:szCs w:val="32"/>
        </w:rPr>
        <w:t xml:space="preserve">? </w:t>
      </w:r>
      <w:r w:rsidR="001F5DB1">
        <w:rPr>
          <w:rFonts w:ascii="Open Sans" w:hAnsi="Open Sans"/>
          <w:b/>
          <w:color w:val="231F20"/>
          <w:sz w:val="32"/>
          <w:szCs w:val="32"/>
        </w:rPr>
        <w:t>Empieza por el</w:t>
      </w:r>
      <w:r w:rsidR="00B95165" w:rsidRPr="001F5DB1">
        <w:rPr>
          <w:rFonts w:ascii="Open Sans" w:hAnsi="Open Sans"/>
          <w:b/>
          <w:color w:val="231F20"/>
          <w:sz w:val="32"/>
          <w:szCs w:val="32"/>
        </w:rPr>
        <w:t xml:space="preserve"> Bus </w:t>
      </w:r>
      <w:proofErr w:type="spellStart"/>
      <w:r w:rsidR="00B95165" w:rsidRPr="001F5DB1">
        <w:rPr>
          <w:rFonts w:ascii="Open Sans" w:hAnsi="Open Sans"/>
          <w:b/>
          <w:color w:val="231F20"/>
          <w:sz w:val="32"/>
          <w:szCs w:val="32"/>
        </w:rPr>
        <w:t>Matrix</w:t>
      </w:r>
      <w:proofErr w:type="spellEnd"/>
    </w:p>
    <w:p w:rsidR="00770C20" w:rsidRPr="00770C20" w:rsidRDefault="00770C20" w:rsidP="00F70871">
      <w:pPr>
        <w:pStyle w:val="NormalWeb"/>
        <w:shd w:val="clear" w:color="auto" w:fill="FFFFFF"/>
        <w:spacing w:before="180" w:beforeAutospacing="0" w:after="180" w:afterAutospacing="0"/>
        <w:jc w:val="both"/>
        <w:rPr>
          <w:rFonts w:ascii="Open Sans" w:hAnsi="Open Sans"/>
          <w:color w:val="231F20"/>
          <w:sz w:val="19"/>
          <w:szCs w:val="19"/>
        </w:rPr>
      </w:pPr>
      <w:r w:rsidRPr="00770C20">
        <w:rPr>
          <w:rFonts w:ascii="Open Sans" w:hAnsi="Open Sans"/>
          <w:color w:val="231F20"/>
          <w:sz w:val="19"/>
          <w:szCs w:val="19"/>
        </w:rPr>
        <w:t xml:space="preserve">Muchas organizaciones adoptan técnicas ágiles para el desarrollo de sus </w:t>
      </w:r>
      <w:r>
        <w:rPr>
          <w:rFonts w:ascii="Open Sans" w:hAnsi="Open Sans"/>
          <w:color w:val="231F20"/>
          <w:sz w:val="19"/>
          <w:szCs w:val="19"/>
        </w:rPr>
        <w:t xml:space="preserve">implementaciones </w:t>
      </w:r>
      <w:r w:rsidRPr="00770C20">
        <w:rPr>
          <w:rFonts w:ascii="Open Sans" w:hAnsi="Open Sans"/>
          <w:color w:val="231F20"/>
          <w:sz w:val="19"/>
          <w:szCs w:val="19"/>
        </w:rPr>
        <w:t>DW/BI</w:t>
      </w:r>
      <w:r>
        <w:rPr>
          <w:rFonts w:ascii="Open Sans" w:hAnsi="Open Sans"/>
          <w:color w:val="231F20"/>
          <w:sz w:val="19"/>
          <w:szCs w:val="19"/>
        </w:rPr>
        <w:t xml:space="preserve">. Mientras que nosotros estamos convencidos de centrarnos en la agilidad de las colaboraciones empresariales para proporcionar valor a través de iniciativas incrementales, hemos sido testigos del lado oscuro de la agilidad. Algunos equipos se han vuelto miopes hacia un conjunto de requisitos de negocios definidos muy estrechamente. Extraen cantidades limitadas de datos fuente para desarrollar una solución puntual en un vacío. La solución autónoma resultante no puede ser utilizada por otros grupos y/o integrada con otras analíticas. </w:t>
      </w:r>
      <w:r w:rsidR="003C2AC3">
        <w:rPr>
          <w:rFonts w:ascii="Open Sans" w:hAnsi="Open Sans"/>
          <w:color w:val="231F20"/>
          <w:sz w:val="19"/>
          <w:szCs w:val="19"/>
        </w:rPr>
        <w:t xml:space="preserve">La entrega ágil debe haber sido contruída con rapidez, por tanto se considera un éxito. Pero cuando las organizaciones agachan la cabeza durante varios </w:t>
      </w:r>
      <w:r w:rsidR="003C2AC3">
        <w:rPr>
          <w:rFonts w:ascii="Open Sans" w:hAnsi="Open Sans" w:hint="eastAsia"/>
          <w:color w:val="231F20"/>
          <w:sz w:val="19"/>
          <w:szCs w:val="19"/>
        </w:rPr>
        <w:t>años</w:t>
      </w:r>
      <w:r w:rsidR="003C2AC3">
        <w:rPr>
          <w:rFonts w:ascii="Open Sans" w:hAnsi="Open Sans"/>
          <w:color w:val="231F20"/>
          <w:sz w:val="19"/>
          <w:szCs w:val="19"/>
        </w:rPr>
        <w:t xml:space="preserve"> hacia la agilidad, normalmente descubren una mezcla de datos no arquitecturados de data marts de compartimentos estancos. El enfoque ágil promete reducir coste (y riesgo) pero algunas organizaciones terminan gastando más en redundantes, esfuerzos aislados, emparejado con el coste consiguiente de la toma de decisiones fragmentada basada en datos inconsistentes.</w:t>
      </w:r>
    </w:p>
    <w:p w:rsidR="003C2AC3" w:rsidRPr="003C2AC3" w:rsidRDefault="003C2AC3" w:rsidP="00F70871">
      <w:pPr>
        <w:pStyle w:val="NormalWeb"/>
        <w:shd w:val="clear" w:color="auto" w:fill="FFFFFF"/>
        <w:spacing w:before="180" w:beforeAutospacing="0" w:after="180" w:afterAutospacing="0"/>
        <w:jc w:val="both"/>
        <w:rPr>
          <w:rFonts w:ascii="Open Sans" w:hAnsi="Open Sans"/>
          <w:color w:val="231F20"/>
          <w:sz w:val="19"/>
          <w:szCs w:val="19"/>
        </w:rPr>
      </w:pPr>
      <w:r w:rsidRPr="003C2AC3">
        <w:rPr>
          <w:rFonts w:ascii="Open Sans" w:hAnsi="Open Sans"/>
          <w:color w:val="231F20"/>
          <w:sz w:val="19"/>
          <w:szCs w:val="19"/>
        </w:rPr>
        <w:t>No es ninguna sorpresa que una cr</w:t>
      </w:r>
      <w:r>
        <w:rPr>
          <w:rFonts w:ascii="Open Sans" w:hAnsi="Open Sans"/>
          <w:color w:val="231F20"/>
          <w:sz w:val="19"/>
          <w:szCs w:val="19"/>
        </w:rPr>
        <w:t xml:space="preserve">ítica común de los enfoques ágiles para el desarrollo DW/BI es la falta de planificación y arquitectura, ligada a los </w:t>
      </w:r>
      <w:r w:rsidR="00F70871">
        <w:rPr>
          <w:rFonts w:ascii="Open Sans" w:hAnsi="Open Sans"/>
          <w:color w:val="231F20"/>
          <w:sz w:val="19"/>
          <w:szCs w:val="19"/>
        </w:rPr>
        <w:t>continuos</w:t>
      </w:r>
      <w:r>
        <w:rPr>
          <w:rFonts w:ascii="Open Sans" w:hAnsi="Open Sans"/>
          <w:color w:val="231F20"/>
          <w:sz w:val="19"/>
          <w:szCs w:val="19"/>
        </w:rPr>
        <w:t xml:space="preserve"> desafíos de administración. Creemos que el bus matrix del data warehouse de la empresa (descrito en nuestro artículo (</w:t>
      </w:r>
      <w:r>
        <w:rPr>
          <w:rFonts w:ascii="Open Sans" w:hAnsi="Open Sans" w:hint="eastAsia"/>
          <w:color w:val="231F20"/>
          <w:sz w:val="19"/>
          <w:szCs w:val="19"/>
        </w:rPr>
        <w:t>“</w:t>
      </w:r>
      <w:r>
        <w:rPr>
          <w:rFonts w:ascii="Open Sans" w:hAnsi="Open Sans"/>
          <w:color w:val="231F20"/>
          <w:sz w:val="19"/>
          <w:szCs w:val="19"/>
        </w:rPr>
        <w:t>La Matrix: Revisada</w:t>
      </w:r>
      <w:r>
        <w:rPr>
          <w:rFonts w:ascii="Open Sans" w:hAnsi="Open Sans" w:hint="eastAsia"/>
          <w:color w:val="231F20"/>
          <w:sz w:val="19"/>
          <w:szCs w:val="19"/>
        </w:rPr>
        <w:t>”</w:t>
      </w:r>
      <w:r>
        <w:rPr>
          <w:rFonts w:ascii="Open Sans" w:hAnsi="Open Sans"/>
          <w:color w:val="231F20"/>
          <w:sz w:val="19"/>
          <w:szCs w:val="19"/>
        </w:rPr>
        <w:t xml:space="preserve">) es una herramienta poderosa para abordar estas deficiencias. El bus matrix proporciona un plan maestro para el desarrollo ágil, además identifica las dimensiones </w:t>
      </w:r>
      <w:r>
        <w:rPr>
          <w:rFonts w:ascii="Open Sans" w:hAnsi="Open Sans" w:hint="eastAsia"/>
          <w:color w:val="231F20"/>
          <w:sz w:val="19"/>
          <w:szCs w:val="19"/>
        </w:rPr>
        <w:t>descriptivas</w:t>
      </w:r>
      <w:r>
        <w:rPr>
          <w:rFonts w:ascii="Open Sans" w:hAnsi="Open Sans"/>
          <w:color w:val="231F20"/>
          <w:sz w:val="19"/>
          <w:szCs w:val="19"/>
        </w:rPr>
        <w:t xml:space="preserve"> comunes reutilizables que proporcionan ambos </w:t>
      </w:r>
      <w:r w:rsidR="007E143C">
        <w:rPr>
          <w:rFonts w:ascii="Open Sans" w:hAnsi="Open Sans"/>
          <w:color w:val="231F20"/>
          <w:sz w:val="19"/>
          <w:szCs w:val="19"/>
        </w:rPr>
        <w:t xml:space="preserve">la </w:t>
      </w:r>
      <w:r>
        <w:rPr>
          <w:rFonts w:ascii="Open Sans" w:hAnsi="Open Sans"/>
          <w:color w:val="231F20"/>
          <w:sz w:val="19"/>
          <w:szCs w:val="19"/>
        </w:rPr>
        <w:t xml:space="preserve">consistencia de los datos y </w:t>
      </w:r>
      <w:r w:rsidR="007E143C">
        <w:rPr>
          <w:rFonts w:ascii="Open Sans" w:hAnsi="Open Sans"/>
          <w:color w:val="231F20"/>
          <w:sz w:val="19"/>
          <w:szCs w:val="19"/>
        </w:rPr>
        <w:t>la reducción en el tiempo de entrega al mercado en el largo plazo.</w:t>
      </w:r>
    </w:p>
    <w:p w:rsidR="007E143C" w:rsidRPr="007E143C" w:rsidRDefault="007E143C" w:rsidP="00F70871">
      <w:pPr>
        <w:pStyle w:val="NormalWeb"/>
        <w:shd w:val="clear" w:color="auto" w:fill="FFFFFF"/>
        <w:spacing w:before="180" w:beforeAutospacing="0" w:after="180" w:afterAutospacing="0"/>
        <w:jc w:val="both"/>
        <w:rPr>
          <w:rFonts w:ascii="Open Sans" w:hAnsi="Open Sans"/>
          <w:color w:val="231F20"/>
          <w:sz w:val="19"/>
          <w:szCs w:val="19"/>
        </w:rPr>
      </w:pPr>
      <w:r w:rsidRPr="007E143C">
        <w:rPr>
          <w:rFonts w:ascii="Open Sans" w:hAnsi="Open Sans"/>
          <w:color w:val="231F20"/>
          <w:sz w:val="19"/>
          <w:szCs w:val="19"/>
        </w:rPr>
        <w:t xml:space="preserve">Con la mezcla correcta de negocios </w:t>
      </w:r>
      <w:r>
        <w:rPr>
          <w:rFonts w:ascii="Open Sans" w:hAnsi="Open Sans"/>
          <w:color w:val="231F20"/>
          <w:sz w:val="19"/>
          <w:szCs w:val="19"/>
        </w:rPr>
        <w:t xml:space="preserve">y representantes IT en una habitación, junto con un facilitador experto, el bus matrix puede producirse en un orden relativamente corto (medido en días, no en semanas). Redactar el bus matrix depende de un entendimiento sólido de las necesidades de la empresa. La colaboración es </w:t>
      </w:r>
      <w:proofErr w:type="gramStart"/>
      <w:r>
        <w:rPr>
          <w:rFonts w:ascii="Open Sans" w:hAnsi="Open Sans"/>
          <w:color w:val="231F20"/>
          <w:sz w:val="19"/>
          <w:szCs w:val="19"/>
        </w:rPr>
        <w:t>imprescindible</w:t>
      </w:r>
      <w:proofErr w:type="gramEnd"/>
      <w:r>
        <w:rPr>
          <w:rFonts w:ascii="Open Sans" w:hAnsi="Open Sans"/>
          <w:color w:val="231F20"/>
          <w:sz w:val="19"/>
          <w:szCs w:val="19"/>
        </w:rPr>
        <w:t xml:space="preserve"> para identificar los procesos esenciales de la empresa. Es cuestión de hacer que los miembros del equipo visualicen los elementos clave de medición que se necesitan para analizar. Implicar a los representantes del negocio y a los expertos en las materias asegurará que el equipo no se paraliza por esta tarea. Probablemente descubrirás que múltiples áreas de negocio o departamentos están </w:t>
      </w:r>
      <w:proofErr w:type="gramStart"/>
      <w:r>
        <w:rPr>
          <w:rFonts w:ascii="Open Sans" w:hAnsi="Open Sans"/>
          <w:color w:val="231F20"/>
          <w:sz w:val="19"/>
          <w:szCs w:val="19"/>
        </w:rPr>
        <w:t>interesados</w:t>
      </w:r>
      <w:proofErr w:type="gramEnd"/>
      <w:r>
        <w:rPr>
          <w:rFonts w:ascii="Open Sans" w:hAnsi="Open Sans"/>
          <w:color w:val="231F20"/>
          <w:sz w:val="19"/>
          <w:szCs w:val="19"/>
        </w:rPr>
        <w:t xml:space="preserve"> en los mismos procesos fundamentales de negocio. Mientras la empresa realiza una lluvia de ideas sobre la lista de los sucesos medibles, los representantes de IT proporcionan una realid</w:t>
      </w:r>
      <w:r w:rsidR="00024C15">
        <w:rPr>
          <w:rFonts w:ascii="Open Sans" w:hAnsi="Open Sans"/>
          <w:color w:val="231F20"/>
          <w:sz w:val="19"/>
          <w:szCs w:val="19"/>
        </w:rPr>
        <w:t xml:space="preserve">ad cercana sobre las fuentes de datos operacionales disponibles y cualquier limitación </w:t>
      </w:r>
      <w:r w:rsidR="00024C15">
        <w:rPr>
          <w:rFonts w:ascii="Open Sans" w:hAnsi="Open Sans" w:hint="eastAsia"/>
          <w:color w:val="231F20"/>
          <w:sz w:val="19"/>
          <w:szCs w:val="19"/>
        </w:rPr>
        <w:t>conocida.</w:t>
      </w:r>
    </w:p>
    <w:p w:rsidR="00024C15" w:rsidRPr="00024C15" w:rsidRDefault="00024C15" w:rsidP="00F70871">
      <w:pPr>
        <w:pStyle w:val="NormalWeb"/>
        <w:shd w:val="clear" w:color="auto" w:fill="FFFFFF"/>
        <w:spacing w:before="180" w:beforeAutospacing="0" w:after="180" w:afterAutospacing="0"/>
        <w:jc w:val="both"/>
        <w:rPr>
          <w:rFonts w:ascii="Open Sans" w:hAnsi="Open Sans"/>
          <w:color w:val="231F20"/>
          <w:sz w:val="19"/>
          <w:szCs w:val="19"/>
        </w:rPr>
      </w:pPr>
      <w:r w:rsidRPr="00024C15">
        <w:rPr>
          <w:rFonts w:ascii="Open Sans" w:hAnsi="Open Sans"/>
          <w:color w:val="231F20"/>
          <w:sz w:val="19"/>
          <w:szCs w:val="19"/>
        </w:rPr>
        <w:t>Una vez que la matrix ha sido redactada, el equipo puede entonces adoptar t</w:t>
      </w:r>
      <w:r>
        <w:rPr>
          <w:rFonts w:ascii="Open Sans" w:hAnsi="Open Sans"/>
          <w:color w:val="231F20"/>
          <w:sz w:val="19"/>
          <w:szCs w:val="19"/>
        </w:rPr>
        <w:t xml:space="preserve">écnicas de desarrollo ágil para ponerla en marcha. La dirección del negocio y del IT </w:t>
      </w:r>
      <w:proofErr w:type="gramStart"/>
      <w:r>
        <w:rPr>
          <w:rFonts w:ascii="Open Sans" w:hAnsi="Open Sans"/>
          <w:color w:val="231F20"/>
          <w:sz w:val="19"/>
          <w:szCs w:val="19"/>
        </w:rPr>
        <w:t>necesitan</w:t>
      </w:r>
      <w:proofErr w:type="gramEnd"/>
      <w:r>
        <w:rPr>
          <w:rFonts w:ascii="Open Sans" w:hAnsi="Open Sans"/>
          <w:color w:val="231F20"/>
          <w:sz w:val="19"/>
          <w:szCs w:val="19"/>
        </w:rPr>
        <w:t xml:space="preserve"> identificar una única fila en la matriz del proceso empresarial  que es la prioridad para el negocio, y altamente factible para una perspectiva técnica. Centrarse sólo en una fila de la matriz minimiza el riesgo de llevar a cabo una implementación demasiado ambiciosa. La mayor parte del riesgo de una implementación proviene de realizar demasiado diseño y desarrollo del sistema ETL, centrarse en un único proceso de negocio, normalmente llevado a cabo por un único sistema fuente operacional, reduce este riesgo. El desarrollo incremental puede producir </w:t>
      </w:r>
      <w:r w:rsidR="00F70871">
        <w:rPr>
          <w:rFonts w:ascii="Open Sans" w:hAnsi="Open Sans"/>
          <w:color w:val="231F20"/>
          <w:sz w:val="19"/>
          <w:szCs w:val="19"/>
        </w:rPr>
        <w:t>las dimensiones descriptivas asociadas con la fila seleccionada de la matriz hasta esté disponible la funcionalidad suficiente, entonces el modelo dimensional se lanza a la comunidad de negocio, como describimos en el Consejo de diseño 135: Dimensiones conformadas como la fundación del Date warehousing ágil.</w:t>
      </w:r>
    </w:p>
    <w:p w:rsidR="00770C20" w:rsidRPr="00F70871" w:rsidRDefault="00BD62BD" w:rsidP="00B95165">
      <w:pPr>
        <w:pStyle w:val="NormalWeb"/>
        <w:shd w:val="clear" w:color="auto" w:fill="FFFFFF"/>
        <w:spacing w:before="180" w:beforeAutospacing="0" w:after="180" w:afterAutospacing="0"/>
        <w:rPr>
          <w:rFonts w:ascii="Open Sans" w:hAnsi="Open Sans"/>
          <w:color w:val="231F20"/>
          <w:sz w:val="19"/>
          <w:szCs w:val="19"/>
        </w:rPr>
      </w:pPr>
      <w:hyperlink r:id="rId4" w:history="1">
        <w:r w:rsidR="00770C20" w:rsidRPr="00F70871">
          <w:rPr>
            <w:rStyle w:val="Hipervnculo"/>
            <w:rFonts w:ascii="Open Sans" w:hAnsi="Open Sans"/>
            <w:sz w:val="19"/>
            <w:szCs w:val="19"/>
          </w:rPr>
          <w:t>http://www.kimballgroup.com/2013/05/design-tip-155-going-agile-start-with-bus-matrix-2/</w:t>
        </w:r>
      </w:hyperlink>
    </w:p>
    <w:p w:rsidR="00770C20" w:rsidRPr="00F70871" w:rsidRDefault="00770C20" w:rsidP="00B95165">
      <w:pPr>
        <w:pStyle w:val="NormalWeb"/>
        <w:shd w:val="clear" w:color="auto" w:fill="FFFFFF"/>
        <w:spacing w:before="180" w:beforeAutospacing="0" w:after="180" w:afterAutospacing="0"/>
        <w:rPr>
          <w:rFonts w:ascii="Open Sans" w:hAnsi="Open Sans"/>
          <w:color w:val="231F20"/>
          <w:sz w:val="19"/>
          <w:szCs w:val="19"/>
        </w:rPr>
      </w:pPr>
    </w:p>
    <w:p w:rsidR="004137F0" w:rsidRPr="00F70871" w:rsidRDefault="001F5DB1" w:rsidP="00B95165"/>
    <w:sectPr w:rsidR="004137F0" w:rsidRPr="00F70871" w:rsidSect="003B1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useFELayout/>
  </w:compat>
  <w:rsids>
    <w:rsidRoot w:val="00C0506B"/>
    <w:rsid w:val="00023998"/>
    <w:rsid w:val="00024C15"/>
    <w:rsid w:val="00127365"/>
    <w:rsid w:val="001F5DB1"/>
    <w:rsid w:val="001F79B4"/>
    <w:rsid w:val="0038542E"/>
    <w:rsid w:val="003B1A7D"/>
    <w:rsid w:val="003C2AC3"/>
    <w:rsid w:val="00501523"/>
    <w:rsid w:val="005C1A6D"/>
    <w:rsid w:val="00770C20"/>
    <w:rsid w:val="007E143C"/>
    <w:rsid w:val="0083165F"/>
    <w:rsid w:val="00925611"/>
    <w:rsid w:val="00987D21"/>
    <w:rsid w:val="00B77408"/>
    <w:rsid w:val="00B95165"/>
    <w:rsid w:val="00BA2F3B"/>
    <w:rsid w:val="00BD62BD"/>
    <w:rsid w:val="00C0506B"/>
    <w:rsid w:val="00C35A3A"/>
    <w:rsid w:val="00F70871"/>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7D"/>
  </w:style>
  <w:style w:type="paragraph" w:styleId="Ttulo1">
    <w:name w:val="heading 1"/>
    <w:basedOn w:val="Normal"/>
    <w:link w:val="Ttulo1Car"/>
    <w:uiPriority w:val="9"/>
    <w:qFormat/>
    <w:rsid w:val="0092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6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0506B"/>
    <w:rPr>
      <w:color w:val="0000FF"/>
      <w:u w:val="single"/>
    </w:rPr>
  </w:style>
  <w:style w:type="character" w:customStyle="1" w:styleId="apple-converted-space">
    <w:name w:val="apple-converted-space"/>
    <w:basedOn w:val="Fuentedeprrafopredeter"/>
    <w:rsid w:val="00C0506B"/>
  </w:style>
  <w:style w:type="character" w:styleId="nfasis">
    <w:name w:val="Emphasis"/>
    <w:basedOn w:val="Fuentedeprrafopredeter"/>
    <w:uiPriority w:val="20"/>
    <w:qFormat/>
    <w:rsid w:val="00C0506B"/>
    <w:rPr>
      <w:i/>
      <w:iCs/>
    </w:rPr>
  </w:style>
  <w:style w:type="paragraph" w:styleId="Textodeglobo">
    <w:name w:val="Balloon Text"/>
    <w:basedOn w:val="Normal"/>
    <w:link w:val="TextodegloboCar"/>
    <w:uiPriority w:val="99"/>
    <w:semiHidden/>
    <w:unhideWhenUsed/>
    <w:rsid w:val="00C0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06B"/>
    <w:rPr>
      <w:rFonts w:ascii="Tahoma" w:hAnsi="Tahoma" w:cs="Tahoma"/>
      <w:sz w:val="16"/>
      <w:szCs w:val="16"/>
    </w:rPr>
  </w:style>
  <w:style w:type="character" w:customStyle="1" w:styleId="Ttulo1Car">
    <w:name w:val="Título 1 Car"/>
    <w:basedOn w:val="Fuentedeprrafopredeter"/>
    <w:link w:val="Ttulo1"/>
    <w:uiPriority w:val="9"/>
    <w:rsid w:val="00925611"/>
    <w:rPr>
      <w:rFonts w:ascii="Times New Roman" w:eastAsia="Times New Roman" w:hAnsi="Times New Roman" w:cs="Times New Roman"/>
      <w:b/>
      <w:bCs/>
      <w:kern w:val="36"/>
      <w:sz w:val="48"/>
      <w:szCs w:val="48"/>
    </w:rPr>
  </w:style>
  <w:style w:type="character" w:customStyle="1" w:styleId="msonormal0">
    <w:name w:val="msonormal"/>
    <w:basedOn w:val="Fuentedeprrafopredeter"/>
    <w:rsid w:val="005C1A6D"/>
  </w:style>
</w:styles>
</file>

<file path=word/webSettings.xml><?xml version="1.0" encoding="utf-8"?>
<w:webSettings xmlns:r="http://schemas.openxmlformats.org/officeDocument/2006/relationships" xmlns:w="http://schemas.openxmlformats.org/wordprocessingml/2006/main">
  <w:divs>
    <w:div w:id="226427867">
      <w:bodyDiv w:val="1"/>
      <w:marLeft w:val="0"/>
      <w:marRight w:val="0"/>
      <w:marTop w:val="0"/>
      <w:marBottom w:val="0"/>
      <w:divBdr>
        <w:top w:val="none" w:sz="0" w:space="0" w:color="auto"/>
        <w:left w:val="none" w:sz="0" w:space="0" w:color="auto"/>
        <w:bottom w:val="none" w:sz="0" w:space="0" w:color="auto"/>
        <w:right w:val="none" w:sz="0" w:space="0" w:color="auto"/>
      </w:divBdr>
    </w:div>
    <w:div w:id="418790505">
      <w:bodyDiv w:val="1"/>
      <w:marLeft w:val="0"/>
      <w:marRight w:val="0"/>
      <w:marTop w:val="0"/>
      <w:marBottom w:val="0"/>
      <w:divBdr>
        <w:top w:val="none" w:sz="0" w:space="0" w:color="auto"/>
        <w:left w:val="none" w:sz="0" w:space="0" w:color="auto"/>
        <w:bottom w:val="none" w:sz="0" w:space="0" w:color="auto"/>
        <w:right w:val="none" w:sz="0" w:space="0" w:color="auto"/>
      </w:divBdr>
    </w:div>
    <w:div w:id="448089118">
      <w:bodyDiv w:val="1"/>
      <w:marLeft w:val="0"/>
      <w:marRight w:val="0"/>
      <w:marTop w:val="0"/>
      <w:marBottom w:val="0"/>
      <w:divBdr>
        <w:top w:val="none" w:sz="0" w:space="0" w:color="auto"/>
        <w:left w:val="none" w:sz="0" w:space="0" w:color="auto"/>
        <w:bottom w:val="none" w:sz="0" w:space="0" w:color="auto"/>
        <w:right w:val="none" w:sz="0" w:space="0" w:color="auto"/>
      </w:divBdr>
      <w:divsChild>
        <w:div w:id="711802795">
          <w:marLeft w:val="0"/>
          <w:marRight w:val="0"/>
          <w:marTop w:val="0"/>
          <w:marBottom w:val="0"/>
          <w:divBdr>
            <w:top w:val="none" w:sz="0" w:space="0" w:color="auto"/>
            <w:left w:val="none" w:sz="0" w:space="0" w:color="auto"/>
            <w:bottom w:val="none" w:sz="0" w:space="0" w:color="auto"/>
            <w:right w:val="none" w:sz="0" w:space="0" w:color="auto"/>
          </w:divBdr>
        </w:div>
        <w:div w:id="2100369390">
          <w:marLeft w:val="0"/>
          <w:marRight w:val="0"/>
          <w:marTop w:val="600"/>
          <w:marBottom w:val="0"/>
          <w:divBdr>
            <w:top w:val="none" w:sz="0" w:space="0" w:color="auto"/>
            <w:left w:val="none" w:sz="0" w:space="0" w:color="auto"/>
            <w:bottom w:val="none" w:sz="0" w:space="0" w:color="auto"/>
            <w:right w:val="none" w:sz="0" w:space="0" w:color="auto"/>
          </w:divBdr>
          <w:divsChild>
            <w:div w:id="8074811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98278228">
      <w:bodyDiv w:val="1"/>
      <w:marLeft w:val="0"/>
      <w:marRight w:val="0"/>
      <w:marTop w:val="0"/>
      <w:marBottom w:val="0"/>
      <w:divBdr>
        <w:top w:val="none" w:sz="0" w:space="0" w:color="auto"/>
        <w:left w:val="none" w:sz="0" w:space="0" w:color="auto"/>
        <w:bottom w:val="none" w:sz="0" w:space="0" w:color="auto"/>
        <w:right w:val="none" w:sz="0" w:space="0" w:color="auto"/>
      </w:divBdr>
    </w:div>
    <w:div w:id="1349521750">
      <w:bodyDiv w:val="1"/>
      <w:marLeft w:val="0"/>
      <w:marRight w:val="0"/>
      <w:marTop w:val="0"/>
      <w:marBottom w:val="0"/>
      <w:divBdr>
        <w:top w:val="none" w:sz="0" w:space="0" w:color="auto"/>
        <w:left w:val="none" w:sz="0" w:space="0" w:color="auto"/>
        <w:bottom w:val="none" w:sz="0" w:space="0" w:color="auto"/>
        <w:right w:val="none" w:sz="0" w:space="0" w:color="auto"/>
      </w:divBdr>
      <w:divsChild>
        <w:div w:id="1154372109">
          <w:marLeft w:val="0"/>
          <w:marRight w:val="0"/>
          <w:marTop w:val="0"/>
          <w:marBottom w:val="0"/>
          <w:divBdr>
            <w:top w:val="none" w:sz="0" w:space="0" w:color="auto"/>
            <w:left w:val="none" w:sz="0" w:space="0" w:color="auto"/>
            <w:bottom w:val="none" w:sz="0" w:space="0" w:color="auto"/>
            <w:right w:val="none" w:sz="0" w:space="0" w:color="auto"/>
          </w:divBdr>
        </w:div>
        <w:div w:id="836844060">
          <w:marLeft w:val="0"/>
          <w:marRight w:val="0"/>
          <w:marTop w:val="600"/>
          <w:marBottom w:val="0"/>
          <w:divBdr>
            <w:top w:val="none" w:sz="0" w:space="0" w:color="auto"/>
            <w:left w:val="none" w:sz="0" w:space="0" w:color="auto"/>
            <w:bottom w:val="none" w:sz="0" w:space="0" w:color="auto"/>
            <w:right w:val="none" w:sz="0" w:space="0" w:color="auto"/>
          </w:divBdr>
          <w:divsChild>
            <w:div w:id="14150104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2790518">
      <w:bodyDiv w:val="1"/>
      <w:marLeft w:val="0"/>
      <w:marRight w:val="0"/>
      <w:marTop w:val="0"/>
      <w:marBottom w:val="0"/>
      <w:divBdr>
        <w:top w:val="none" w:sz="0" w:space="0" w:color="auto"/>
        <w:left w:val="none" w:sz="0" w:space="0" w:color="auto"/>
        <w:bottom w:val="none" w:sz="0" w:space="0" w:color="auto"/>
        <w:right w:val="none" w:sz="0" w:space="0" w:color="auto"/>
      </w:divBdr>
    </w:div>
    <w:div w:id="1592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mballgroup.com/2013/05/design-tip-155-going-agile-start-with-bus-matrix-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5</cp:revision>
  <dcterms:created xsi:type="dcterms:W3CDTF">2016-12-27T17:03:00Z</dcterms:created>
  <dcterms:modified xsi:type="dcterms:W3CDTF">2017-01-16T23:53:00Z</dcterms:modified>
</cp:coreProperties>
</file>