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D98" w:rsidRDefault="00187D98" w:rsidP="001825A9">
      <w:pPr>
        <w:pStyle w:val="Textoindependiente"/>
        <w:jc w:val="both"/>
        <w:rPr>
          <w:rFonts w:ascii="Open Sans" w:eastAsia="Times New Roman" w:hAnsi="Open Sans" w:cs="Times New Roman"/>
          <w:b/>
          <w:bCs/>
          <w:kern w:val="36"/>
          <w:sz w:val="28"/>
          <w:szCs w:val="28"/>
          <w:lang w:val="es-ES" w:bidi="ar-SA"/>
        </w:rPr>
      </w:pPr>
      <w:r>
        <w:rPr>
          <w:rFonts w:ascii="Open Sans" w:eastAsia="Times New Roman" w:hAnsi="Open Sans" w:cs="Times New Roman"/>
          <w:b/>
          <w:bCs/>
          <w:kern w:val="36"/>
          <w:sz w:val="28"/>
          <w:szCs w:val="28"/>
          <w:lang w:val="es-ES" w:bidi="ar-SA"/>
        </w:rPr>
        <w:t>Consejo de diseño #168. ¿Qué hay en un nombre?</w:t>
      </w:r>
    </w:p>
    <w:p w:rsidR="00187D98" w:rsidRPr="00187D98" w:rsidRDefault="00187D98" w:rsidP="001825A9">
      <w:pPr>
        <w:pStyle w:val="Textoindependiente"/>
        <w:jc w:val="both"/>
        <w:rPr>
          <w:lang w:val="es-ES"/>
        </w:rPr>
      </w:pPr>
      <w:r>
        <w:rPr>
          <w:lang w:val="es-ES"/>
        </w:rPr>
        <w:t>Aunque parezca  una cosa sin importancia, los nombres son importantes. Nombrar correctamente tablas y columnas es particularmente importante para los usuarios ad hoc del sistema DW/BI para que puedan encontrar lo que buscan. Los nombres de los objetos deben estar orientados a los usuarios de negocios, no al personal técnico.</w:t>
      </w:r>
    </w:p>
    <w:p w:rsidR="00187D98" w:rsidRPr="00187D98" w:rsidRDefault="00187D98" w:rsidP="001825A9">
      <w:pPr>
        <w:pStyle w:val="Textoindependiente"/>
        <w:jc w:val="both"/>
        <w:rPr>
          <w:lang w:val="es-ES"/>
        </w:rPr>
      </w:pPr>
      <w:r w:rsidRPr="00187D98">
        <w:rPr>
          <w:lang w:val="es-ES"/>
        </w:rPr>
        <w:t xml:space="preserve">Esfuérzate tanto como sea </w:t>
      </w:r>
      <w:proofErr w:type="spellStart"/>
      <w:r w:rsidRPr="00187D98">
        <w:rPr>
          <w:lang w:val="es-ES"/>
        </w:rPr>
        <w:t>possible</w:t>
      </w:r>
      <w:proofErr w:type="spellEnd"/>
      <w:r w:rsidRPr="00187D98">
        <w:rPr>
          <w:lang w:val="es-ES"/>
        </w:rPr>
        <w:t xml:space="preserve"> en no cambiar los nombres del si</w:t>
      </w:r>
      <w:r>
        <w:rPr>
          <w:lang w:val="es-ES"/>
        </w:rPr>
        <w:t>stema DW/BI en la capa semántica ni en los informes. Un reto mayor será no animar a tus usuarios a cambiar el nombre de los objetos una vez hayan pasado la información a su escritorio. Normalmente, no podemos prevenir esto, pero nombres atractivos y bien pensados reducirán la tentación de cambio.</w:t>
      </w:r>
    </w:p>
    <w:p w:rsidR="00187D98" w:rsidRDefault="00187D98" w:rsidP="001825A9">
      <w:pPr>
        <w:pStyle w:val="Textoindependiente"/>
        <w:jc w:val="both"/>
        <w:rPr>
          <w:lang w:val="es-ES"/>
        </w:rPr>
      </w:pPr>
      <w:r w:rsidRPr="00187D98">
        <w:rPr>
          <w:lang w:val="es-ES"/>
        </w:rPr>
        <w:t>Aquí están mis 10 mejores recomendaciones para nombrar objetos en</w:t>
      </w:r>
      <w:r>
        <w:rPr>
          <w:lang w:val="es-ES"/>
        </w:rPr>
        <w:t xml:space="preserve"> el</w:t>
      </w:r>
      <w:r w:rsidRPr="00187D98">
        <w:rPr>
          <w:lang w:val="es-ES"/>
        </w:rPr>
        <w:t xml:space="preserve"> almac</w:t>
      </w:r>
      <w:r>
        <w:rPr>
          <w:lang w:val="es-ES"/>
        </w:rPr>
        <w:t>én de datos de tu sistema de inteligencia empresarial (BI).</w:t>
      </w:r>
    </w:p>
    <w:p w:rsidR="00187D98" w:rsidRPr="007A62AC" w:rsidRDefault="007A62AC" w:rsidP="001825A9">
      <w:pPr>
        <w:pStyle w:val="Textoindependiente"/>
        <w:numPr>
          <w:ilvl w:val="0"/>
          <w:numId w:val="3"/>
        </w:numPr>
        <w:jc w:val="both"/>
        <w:rPr>
          <w:b/>
          <w:lang w:val="es-ES"/>
        </w:rPr>
      </w:pPr>
      <w:r w:rsidRPr="007A62AC">
        <w:rPr>
          <w:b/>
          <w:lang w:val="es-ES"/>
        </w:rPr>
        <w:t>Seguir la convención de nomenclatura.</w:t>
      </w:r>
    </w:p>
    <w:p w:rsidR="007A62AC" w:rsidRPr="007A62AC" w:rsidRDefault="007A62AC" w:rsidP="001825A9">
      <w:pPr>
        <w:pStyle w:val="Textoindependiente"/>
        <w:ind w:left="502"/>
        <w:jc w:val="both"/>
      </w:pPr>
      <w:r>
        <w:rPr>
          <w:lang w:val="es-ES"/>
        </w:rPr>
        <w:t>Si no la</w:t>
      </w:r>
      <w:r w:rsidRPr="007A62AC">
        <w:rPr>
          <w:lang w:val="es-ES"/>
        </w:rPr>
        <w:t xml:space="preserve"> tienes, crea (y documenta) </w:t>
      </w:r>
      <w:r>
        <w:rPr>
          <w:lang w:val="es-ES"/>
        </w:rPr>
        <w:t>una convención de nomenclatura que siga las reglas de este c</w:t>
      </w:r>
      <w:r w:rsidRPr="007A62AC">
        <w:rPr>
          <w:lang w:val="es-ES"/>
        </w:rPr>
        <w:t>onsejo de diseño.</w:t>
      </w:r>
      <w:r>
        <w:rPr>
          <w:lang w:val="es-ES"/>
        </w:rPr>
        <w:t xml:space="preserve"> Si tu organización ya tiene convención para la nomenclatura, te estarás enfrentando a un problema: </w:t>
      </w:r>
      <w:r w:rsidRPr="007A62AC">
        <w:rPr>
          <w:lang w:val="es-ES"/>
        </w:rPr>
        <w:t>l</w:t>
      </w:r>
      <w:r>
        <w:rPr>
          <w:lang w:val="es-ES"/>
        </w:rPr>
        <w:t xml:space="preserve">a mayoría de las convenciones de nomenclatura existentes han sido desarrolladas por personal técnico. Pero los nombres en el entorno DW/BI deben estar orientadas a los usuarios de negocios.  Se convierten en nombres de columnas y filas en los análisis ad hoc </w:t>
      </w:r>
      <w:proofErr w:type="gramStart"/>
      <w:r>
        <w:rPr>
          <w:lang w:val="es-ES"/>
        </w:rPr>
        <w:t>y</w:t>
      </w:r>
      <w:proofErr w:type="gramEnd"/>
      <w:r>
        <w:rPr>
          <w:lang w:val="es-ES"/>
        </w:rPr>
        <w:t xml:space="preserve"> informes predefinidos. </w:t>
      </w:r>
      <w:proofErr w:type="spellStart"/>
      <w:r w:rsidRPr="007A62AC">
        <w:t>Volveremos</w:t>
      </w:r>
      <w:proofErr w:type="spellEnd"/>
      <w:r w:rsidRPr="007A62AC">
        <w:t xml:space="preserve"> a </w:t>
      </w:r>
      <w:proofErr w:type="spellStart"/>
      <w:proofErr w:type="gramStart"/>
      <w:r w:rsidRPr="007A62AC">
        <w:t>este</w:t>
      </w:r>
      <w:proofErr w:type="spellEnd"/>
      <w:proofErr w:type="gramEnd"/>
      <w:r w:rsidRPr="007A62AC">
        <w:t xml:space="preserve"> </w:t>
      </w:r>
      <w:proofErr w:type="spellStart"/>
      <w:r w:rsidRPr="007A62AC">
        <w:t>tema</w:t>
      </w:r>
      <w:proofErr w:type="spellEnd"/>
      <w:r w:rsidRPr="007A62AC">
        <w:t xml:space="preserve"> </w:t>
      </w:r>
      <w:proofErr w:type="spellStart"/>
      <w:r w:rsidRPr="007A62AC">
        <w:t>más</w:t>
      </w:r>
      <w:proofErr w:type="spellEnd"/>
      <w:r w:rsidRPr="007A62AC">
        <w:t xml:space="preserve"> </w:t>
      </w:r>
      <w:proofErr w:type="spellStart"/>
      <w:r w:rsidRPr="007A62AC">
        <w:t>adelante</w:t>
      </w:r>
      <w:proofErr w:type="spellEnd"/>
      <w:r w:rsidRPr="007A62AC">
        <w:t>.</w:t>
      </w:r>
    </w:p>
    <w:p w:rsidR="007A62AC" w:rsidRPr="007A62AC" w:rsidRDefault="007A62AC" w:rsidP="001825A9">
      <w:pPr>
        <w:pStyle w:val="Textoindependiente"/>
        <w:numPr>
          <w:ilvl w:val="0"/>
          <w:numId w:val="3"/>
        </w:numPr>
        <w:jc w:val="both"/>
        <w:rPr>
          <w:rStyle w:val="Textoennegrita"/>
          <w:lang w:val="es-ES"/>
        </w:rPr>
      </w:pPr>
      <w:r w:rsidRPr="007A62AC">
        <w:rPr>
          <w:rStyle w:val="Textoennegrita"/>
          <w:lang w:val="es-ES"/>
        </w:rPr>
        <w:t>Cada objeto tiene un nombre.</w:t>
      </w:r>
    </w:p>
    <w:p w:rsidR="00B07BD9" w:rsidRPr="001825A9" w:rsidRDefault="00E70F56" w:rsidP="001825A9">
      <w:pPr>
        <w:pStyle w:val="Textoindependiente"/>
        <w:ind w:left="502"/>
        <w:jc w:val="both"/>
        <w:rPr>
          <w:rStyle w:val="Textoennegrita"/>
          <w:b w:val="0"/>
          <w:lang w:val="es-ES"/>
        </w:rPr>
      </w:pPr>
      <w:r w:rsidRPr="00E70F56">
        <w:rPr>
          <w:rStyle w:val="Textoennegrita"/>
          <w:b w:val="0"/>
          <w:lang w:val="es-ES"/>
        </w:rPr>
        <w:t>No perpetuemos la confusión en la definición de datos ya existente en nuestra</w:t>
      </w:r>
      <w:r>
        <w:rPr>
          <w:rStyle w:val="Textoennegrita"/>
          <w:b w:val="0"/>
          <w:lang w:val="es-ES"/>
        </w:rPr>
        <w:t>s</w:t>
      </w:r>
      <w:r w:rsidRPr="00E70F56">
        <w:rPr>
          <w:rStyle w:val="Textoennegrita"/>
          <w:b w:val="0"/>
          <w:lang w:val="es-ES"/>
        </w:rPr>
        <w:t xml:space="preserve"> </w:t>
      </w:r>
      <w:proofErr w:type="spellStart"/>
      <w:r w:rsidRPr="00E70F56">
        <w:rPr>
          <w:rStyle w:val="Textoennegrita"/>
          <w:b w:val="0"/>
          <w:lang w:val="es-ES"/>
        </w:rPr>
        <w:t>organizaci</w:t>
      </w:r>
      <w:r>
        <w:rPr>
          <w:rStyle w:val="Textoennegrita"/>
          <w:b w:val="0"/>
          <w:lang w:val="es-ES"/>
        </w:rPr>
        <w:t>ónes</w:t>
      </w:r>
      <w:proofErr w:type="spellEnd"/>
      <w:r>
        <w:rPr>
          <w:rStyle w:val="Textoennegrita"/>
          <w:b w:val="0"/>
          <w:lang w:val="es-ES"/>
        </w:rPr>
        <w:t>. No es correcto decir que el equipo de ventas nombra a una columna Geografía y el equipo de marketing nombra la misma columna como Región. Si no puedes llegar a un  acuerdo global en la organización para nombrar objetos, debes solicitar la ayuda de tu responsable de negocios.</w:t>
      </w:r>
    </w:p>
    <w:p w:rsidR="00E70F56" w:rsidRDefault="00E70F56" w:rsidP="001825A9">
      <w:pPr>
        <w:pStyle w:val="Textoindependiente"/>
        <w:numPr>
          <w:ilvl w:val="0"/>
          <w:numId w:val="3"/>
        </w:numPr>
        <w:jc w:val="both"/>
        <w:rPr>
          <w:rStyle w:val="Textoennegrita"/>
          <w:lang w:val="es-ES"/>
        </w:rPr>
      </w:pPr>
      <w:r w:rsidRPr="00E70F56">
        <w:rPr>
          <w:rStyle w:val="Textoennegrita"/>
          <w:lang w:val="es-ES"/>
        </w:rPr>
        <w:t>Los nombres de los objetos son descriptivos.</w:t>
      </w:r>
    </w:p>
    <w:p w:rsidR="00E70F56" w:rsidRDefault="00E70F56" w:rsidP="001825A9">
      <w:pPr>
        <w:pStyle w:val="Textoindependiente"/>
        <w:ind w:left="502"/>
        <w:jc w:val="both"/>
        <w:rPr>
          <w:rStyle w:val="Textoennegrita"/>
        </w:rPr>
      </w:pPr>
      <w:r w:rsidRPr="00E70F56">
        <w:rPr>
          <w:bCs/>
          <w:lang w:val="es-ES"/>
        </w:rPr>
        <w:t xml:space="preserve">Los usuarios no necesitar estar 20 años en tu organización para poder descifrar el significado de un nombre. Esta regla evita muchas tonterías, como </w:t>
      </w:r>
      <w:r w:rsidRPr="00E70F56">
        <w:rPr>
          <w:lang w:val="es-ES"/>
        </w:rPr>
        <w:t>RBVLSPCD (</w:t>
      </w:r>
      <w:r>
        <w:rPr>
          <w:lang w:val="es-ES"/>
        </w:rPr>
        <w:t>¡</w:t>
      </w:r>
      <w:r w:rsidRPr="00E70F56">
        <w:rPr>
          <w:lang w:val="es-ES"/>
        </w:rPr>
        <w:t>tenemos más</w:t>
      </w:r>
      <w:r>
        <w:rPr>
          <w:lang w:val="es-ES"/>
        </w:rPr>
        <w:t xml:space="preserve"> de 8 </w:t>
      </w:r>
      <w:proofErr w:type="spellStart"/>
      <w:r>
        <w:rPr>
          <w:lang w:val="es-ES"/>
        </w:rPr>
        <w:t>carácteres</w:t>
      </w:r>
      <w:proofErr w:type="spellEnd"/>
      <w:r>
        <w:rPr>
          <w:lang w:val="es-ES"/>
        </w:rPr>
        <w:t xml:space="preserve"> para trabajar!). </w:t>
      </w:r>
      <w:r w:rsidRPr="00E70F56">
        <w:rPr>
          <w:lang w:val="es-ES"/>
        </w:rPr>
        <w:t xml:space="preserve">También prohíbe columnas como NOMBRE, que no es </w:t>
      </w:r>
      <w:proofErr w:type="spellStart"/>
      <w:r w:rsidRPr="00E70F56">
        <w:rPr>
          <w:lang w:val="es-ES"/>
        </w:rPr>
        <w:t>descriptive</w:t>
      </w:r>
      <w:proofErr w:type="spellEnd"/>
      <w:r w:rsidRPr="00E70F56">
        <w:rPr>
          <w:lang w:val="es-ES"/>
        </w:rPr>
        <w:t xml:space="preserve"> fuera del </w:t>
      </w:r>
      <w:proofErr w:type="spellStart"/>
      <w:r w:rsidRPr="00E70F56">
        <w:rPr>
          <w:lang w:val="es-ES"/>
        </w:rPr>
        <w:t>context</w:t>
      </w:r>
      <w:proofErr w:type="spellEnd"/>
      <w:r w:rsidRPr="00E70F56">
        <w:rPr>
          <w:lang w:val="es-ES"/>
        </w:rPr>
        <w:t xml:space="preserve"> de la tabla que est</w:t>
      </w:r>
      <w:r>
        <w:rPr>
          <w:lang w:val="es-ES"/>
        </w:rPr>
        <w:t>ás examinando.</w:t>
      </w:r>
      <w:r w:rsidR="00B07BD9" w:rsidRPr="00E70F56">
        <w:rPr>
          <w:b/>
          <w:bCs/>
          <w:lang w:val="es-ES"/>
        </w:rPr>
        <w:br/>
      </w:r>
    </w:p>
    <w:p w:rsidR="00E70F56" w:rsidRPr="00E70F56" w:rsidRDefault="00E70F56" w:rsidP="001825A9">
      <w:pPr>
        <w:pStyle w:val="Textoindependiente"/>
        <w:numPr>
          <w:ilvl w:val="0"/>
          <w:numId w:val="3"/>
        </w:numPr>
        <w:jc w:val="both"/>
        <w:rPr>
          <w:rStyle w:val="Textoennegrita"/>
          <w:lang w:val="es-ES"/>
        </w:rPr>
      </w:pPr>
      <w:r w:rsidRPr="00E70F56">
        <w:rPr>
          <w:rStyle w:val="Textoennegrita"/>
          <w:lang w:val="es-ES"/>
        </w:rPr>
        <w:t>No se recomiendan abreviaciones y acrónimos.</w:t>
      </w:r>
    </w:p>
    <w:p w:rsidR="001825A9" w:rsidRDefault="00E70F56" w:rsidP="001825A9">
      <w:pPr>
        <w:pStyle w:val="Textoindependiente"/>
        <w:ind w:left="502"/>
        <w:jc w:val="both"/>
        <w:rPr>
          <w:rStyle w:val="Textoennegrita"/>
          <w:b w:val="0"/>
          <w:lang w:val="es-ES"/>
        </w:rPr>
      </w:pPr>
      <w:r w:rsidRPr="00E70F56">
        <w:rPr>
          <w:rStyle w:val="Textoennegrita"/>
          <w:b w:val="0"/>
          <w:lang w:val="es-ES"/>
        </w:rPr>
        <w:t>Las abreviaciones y acrónimos son endémicas en el mundo corporativo</w:t>
      </w:r>
      <w:r>
        <w:rPr>
          <w:rStyle w:val="Textoennegrita"/>
          <w:b w:val="0"/>
          <w:lang w:val="es-ES"/>
        </w:rPr>
        <w:t xml:space="preserve">, y en el mundo no corporativo es incluso peor. Mucha información se puede codificar en un acrónimo pero </w:t>
      </w:r>
      <w:r w:rsidR="004A06B1">
        <w:rPr>
          <w:rStyle w:val="Textoennegrita"/>
          <w:b w:val="0"/>
          <w:lang w:val="es-ES"/>
        </w:rPr>
        <w:t xml:space="preserve">para los novatos supone una enorme carga. El enfoque más efectivo es mantener una lista de abreviaciones aprobadas, e intentar no ampliar sin una buena razón. Deberías incluso documentar esa razón en la lista. </w:t>
      </w:r>
    </w:p>
    <w:p w:rsidR="004A06B1" w:rsidRPr="004A06B1" w:rsidRDefault="004A06B1" w:rsidP="001825A9">
      <w:pPr>
        <w:pStyle w:val="Textoindependiente"/>
        <w:ind w:left="502"/>
        <w:jc w:val="both"/>
        <w:rPr>
          <w:rStyle w:val="Textoennegrita"/>
          <w:b w:val="0"/>
        </w:rPr>
      </w:pPr>
      <w:proofErr w:type="spellStart"/>
      <w:r w:rsidRPr="004A06B1">
        <w:rPr>
          <w:rStyle w:val="Textoennegrita"/>
          <w:b w:val="0"/>
        </w:rPr>
        <w:lastRenderedPageBreak/>
        <w:t>Algunos</w:t>
      </w:r>
      <w:proofErr w:type="spellEnd"/>
      <w:r w:rsidRPr="004A06B1">
        <w:rPr>
          <w:rStyle w:val="Textoennegrita"/>
          <w:b w:val="0"/>
        </w:rPr>
        <w:t xml:space="preserve"> </w:t>
      </w:r>
      <w:proofErr w:type="spellStart"/>
      <w:r w:rsidRPr="004A06B1">
        <w:rPr>
          <w:rStyle w:val="Textoennegrita"/>
          <w:b w:val="0"/>
        </w:rPr>
        <w:t>ejemplos</w:t>
      </w:r>
      <w:proofErr w:type="spellEnd"/>
      <w:r w:rsidRPr="004A06B1">
        <w:rPr>
          <w:rStyle w:val="Textoennegrita"/>
          <w:b w:val="0"/>
        </w:rPr>
        <w:t xml:space="preserve"> </w:t>
      </w:r>
      <w:proofErr w:type="spellStart"/>
      <w:r w:rsidRPr="004A06B1">
        <w:rPr>
          <w:rStyle w:val="Textoennegrita"/>
          <w:b w:val="0"/>
        </w:rPr>
        <w:t>incluirían</w:t>
      </w:r>
      <w:proofErr w:type="spellEnd"/>
      <w:r w:rsidRPr="004A06B1">
        <w:rPr>
          <w:rStyle w:val="Textoennegrita"/>
          <w:b w:val="0"/>
        </w:rPr>
        <w:t>:</w:t>
      </w:r>
    </w:p>
    <w:tbl>
      <w:tblPr>
        <w:tblW w:w="9101" w:type="dxa"/>
        <w:tblLayout w:type="fixed"/>
        <w:tblCellMar>
          <w:top w:w="28" w:type="dxa"/>
          <w:left w:w="28" w:type="dxa"/>
          <w:bottom w:w="28" w:type="dxa"/>
          <w:right w:w="28" w:type="dxa"/>
        </w:tblCellMar>
        <w:tblLook w:val="04A0"/>
      </w:tblPr>
      <w:tblGrid>
        <w:gridCol w:w="1872"/>
        <w:gridCol w:w="4172"/>
        <w:gridCol w:w="3057"/>
      </w:tblGrid>
      <w:tr w:rsidR="00B07BD9" w:rsidTr="001825A9">
        <w:trPr>
          <w:trHeight w:val="428"/>
        </w:trPr>
        <w:tc>
          <w:tcPr>
            <w:tcW w:w="1872" w:type="dxa"/>
            <w:vAlign w:val="center"/>
            <w:hideMark/>
          </w:tcPr>
          <w:p w:rsidR="00B07BD9" w:rsidRDefault="00B07BD9" w:rsidP="001825A9">
            <w:pPr>
              <w:pStyle w:val="TableContents"/>
              <w:jc w:val="both"/>
              <w:rPr>
                <w:rStyle w:val="nfasis"/>
              </w:rPr>
            </w:pPr>
            <w:proofErr w:type="spellStart"/>
            <w:r>
              <w:rPr>
                <w:rStyle w:val="nfasis"/>
              </w:rPr>
              <w:t>Abbrevi</w:t>
            </w:r>
            <w:r w:rsidR="001825A9">
              <w:rPr>
                <w:rStyle w:val="nfasis"/>
              </w:rPr>
              <w:t>ación</w:t>
            </w:r>
            <w:proofErr w:type="spellEnd"/>
          </w:p>
        </w:tc>
        <w:tc>
          <w:tcPr>
            <w:tcW w:w="4172" w:type="dxa"/>
            <w:vAlign w:val="center"/>
            <w:hideMark/>
          </w:tcPr>
          <w:p w:rsidR="00B07BD9" w:rsidRDefault="001825A9" w:rsidP="001825A9">
            <w:pPr>
              <w:pStyle w:val="TableContents"/>
              <w:jc w:val="both"/>
              <w:rPr>
                <w:rStyle w:val="nfasis"/>
              </w:rPr>
            </w:pPr>
            <w:proofErr w:type="spellStart"/>
            <w:r>
              <w:rPr>
                <w:rStyle w:val="nfasis"/>
              </w:rPr>
              <w:t>Sustituye</w:t>
            </w:r>
            <w:proofErr w:type="spellEnd"/>
            <w:r>
              <w:rPr>
                <w:rStyle w:val="nfasis"/>
              </w:rPr>
              <w:t xml:space="preserve"> a </w:t>
            </w:r>
          </w:p>
        </w:tc>
        <w:tc>
          <w:tcPr>
            <w:tcW w:w="3057" w:type="dxa"/>
            <w:vAlign w:val="center"/>
            <w:hideMark/>
          </w:tcPr>
          <w:p w:rsidR="00B07BD9" w:rsidRDefault="00B07BD9" w:rsidP="001825A9">
            <w:pPr>
              <w:pStyle w:val="TableContents"/>
              <w:jc w:val="both"/>
            </w:pPr>
            <w:proofErr w:type="spellStart"/>
            <w:r>
              <w:rPr>
                <w:rStyle w:val="nfasis"/>
              </w:rPr>
              <w:t>R</w:t>
            </w:r>
            <w:r w:rsidR="001825A9">
              <w:rPr>
                <w:rStyle w:val="nfasis"/>
              </w:rPr>
              <w:t>azón</w:t>
            </w:r>
            <w:proofErr w:type="spellEnd"/>
          </w:p>
        </w:tc>
      </w:tr>
      <w:tr w:rsidR="00B07BD9" w:rsidTr="001825A9">
        <w:trPr>
          <w:trHeight w:val="428"/>
        </w:trPr>
        <w:tc>
          <w:tcPr>
            <w:tcW w:w="1872" w:type="dxa"/>
            <w:vAlign w:val="center"/>
            <w:hideMark/>
          </w:tcPr>
          <w:p w:rsidR="00B07BD9" w:rsidRDefault="00B07BD9" w:rsidP="001825A9">
            <w:pPr>
              <w:pStyle w:val="TableContents"/>
              <w:jc w:val="both"/>
            </w:pPr>
            <w:r>
              <w:t>Amt</w:t>
            </w:r>
          </w:p>
        </w:tc>
        <w:tc>
          <w:tcPr>
            <w:tcW w:w="4172" w:type="dxa"/>
            <w:vAlign w:val="center"/>
            <w:hideMark/>
          </w:tcPr>
          <w:p w:rsidR="00B07BD9" w:rsidRDefault="00B07BD9" w:rsidP="001825A9">
            <w:pPr>
              <w:pStyle w:val="TableContents"/>
              <w:jc w:val="both"/>
            </w:pPr>
            <w:r>
              <w:t>Amount</w:t>
            </w:r>
          </w:p>
        </w:tc>
        <w:tc>
          <w:tcPr>
            <w:tcW w:w="3057" w:type="dxa"/>
            <w:vAlign w:val="center"/>
            <w:hideMark/>
          </w:tcPr>
          <w:p w:rsidR="00B07BD9" w:rsidRDefault="001825A9" w:rsidP="001825A9">
            <w:pPr>
              <w:pStyle w:val="TableContents"/>
              <w:jc w:val="both"/>
            </w:pPr>
            <w:proofErr w:type="spellStart"/>
            <w:r>
              <w:t>Muy</w:t>
            </w:r>
            <w:proofErr w:type="spellEnd"/>
            <w:r>
              <w:t xml:space="preserve"> </w:t>
            </w:r>
            <w:proofErr w:type="spellStart"/>
            <w:r>
              <w:t>comú</w:t>
            </w:r>
            <w:r w:rsidR="00B07BD9">
              <w:t>n</w:t>
            </w:r>
            <w:proofErr w:type="spellEnd"/>
          </w:p>
        </w:tc>
      </w:tr>
      <w:tr w:rsidR="00B07BD9" w:rsidTr="001825A9">
        <w:trPr>
          <w:trHeight w:val="428"/>
        </w:trPr>
        <w:tc>
          <w:tcPr>
            <w:tcW w:w="1872" w:type="dxa"/>
            <w:vAlign w:val="center"/>
            <w:hideMark/>
          </w:tcPr>
          <w:p w:rsidR="00B07BD9" w:rsidRDefault="00B07BD9" w:rsidP="001825A9">
            <w:pPr>
              <w:pStyle w:val="TableContents"/>
              <w:jc w:val="both"/>
            </w:pPr>
            <w:proofErr w:type="spellStart"/>
            <w:r>
              <w:t>Desc</w:t>
            </w:r>
            <w:proofErr w:type="spellEnd"/>
          </w:p>
        </w:tc>
        <w:tc>
          <w:tcPr>
            <w:tcW w:w="4172" w:type="dxa"/>
            <w:vAlign w:val="center"/>
            <w:hideMark/>
          </w:tcPr>
          <w:p w:rsidR="00B07BD9" w:rsidRDefault="00B07BD9" w:rsidP="001825A9">
            <w:pPr>
              <w:pStyle w:val="TableContents"/>
              <w:jc w:val="both"/>
            </w:pPr>
            <w:r>
              <w:t>Description</w:t>
            </w:r>
          </w:p>
        </w:tc>
        <w:tc>
          <w:tcPr>
            <w:tcW w:w="3057" w:type="dxa"/>
            <w:vAlign w:val="center"/>
            <w:hideMark/>
          </w:tcPr>
          <w:p w:rsidR="00B07BD9" w:rsidRDefault="00B07BD9" w:rsidP="001825A9">
            <w:pPr>
              <w:pStyle w:val="TableContents"/>
              <w:jc w:val="both"/>
            </w:pPr>
            <w:r>
              <w:t> </w:t>
            </w:r>
            <w:proofErr w:type="spellStart"/>
            <w:r w:rsidR="001825A9">
              <w:t>Extremadamente</w:t>
            </w:r>
            <w:proofErr w:type="spellEnd"/>
            <w:r w:rsidR="001825A9">
              <w:t xml:space="preserve"> </w:t>
            </w:r>
            <w:proofErr w:type="spellStart"/>
            <w:r w:rsidR="001825A9">
              <w:t>común</w:t>
            </w:r>
            <w:proofErr w:type="spellEnd"/>
          </w:p>
        </w:tc>
      </w:tr>
      <w:tr w:rsidR="00B07BD9" w:rsidTr="001825A9">
        <w:trPr>
          <w:trHeight w:val="428"/>
        </w:trPr>
        <w:tc>
          <w:tcPr>
            <w:tcW w:w="1872" w:type="dxa"/>
            <w:vAlign w:val="center"/>
            <w:hideMark/>
          </w:tcPr>
          <w:p w:rsidR="00B07BD9" w:rsidRDefault="00B07BD9" w:rsidP="001825A9">
            <w:pPr>
              <w:pStyle w:val="TableContents"/>
              <w:jc w:val="both"/>
            </w:pPr>
            <w:r>
              <w:t>Corp</w:t>
            </w:r>
          </w:p>
        </w:tc>
        <w:tc>
          <w:tcPr>
            <w:tcW w:w="4172" w:type="dxa"/>
            <w:vAlign w:val="center"/>
            <w:hideMark/>
          </w:tcPr>
          <w:p w:rsidR="00B07BD9" w:rsidRDefault="00B07BD9" w:rsidP="001825A9">
            <w:pPr>
              <w:pStyle w:val="TableContents"/>
              <w:jc w:val="both"/>
            </w:pPr>
            <w:r>
              <w:t>Corporation</w:t>
            </w:r>
          </w:p>
        </w:tc>
        <w:tc>
          <w:tcPr>
            <w:tcW w:w="3057" w:type="dxa"/>
            <w:vAlign w:val="center"/>
            <w:hideMark/>
          </w:tcPr>
          <w:p w:rsidR="00B07BD9" w:rsidRDefault="00B07BD9" w:rsidP="001825A9">
            <w:pPr>
              <w:pStyle w:val="TableContents"/>
              <w:jc w:val="both"/>
            </w:pPr>
            <w:proofErr w:type="spellStart"/>
            <w:r>
              <w:t>C</w:t>
            </w:r>
            <w:r w:rsidR="001825A9">
              <w:t>omún</w:t>
            </w:r>
            <w:proofErr w:type="spellEnd"/>
          </w:p>
        </w:tc>
      </w:tr>
      <w:tr w:rsidR="00B07BD9" w:rsidRPr="001825A9" w:rsidTr="001825A9">
        <w:trPr>
          <w:trHeight w:val="428"/>
        </w:trPr>
        <w:tc>
          <w:tcPr>
            <w:tcW w:w="1872" w:type="dxa"/>
            <w:vAlign w:val="center"/>
            <w:hideMark/>
          </w:tcPr>
          <w:p w:rsidR="00B07BD9" w:rsidRDefault="00B07BD9" w:rsidP="001825A9">
            <w:pPr>
              <w:pStyle w:val="TableContents"/>
              <w:jc w:val="both"/>
            </w:pPr>
            <w:r>
              <w:t> FDIC</w:t>
            </w:r>
          </w:p>
        </w:tc>
        <w:tc>
          <w:tcPr>
            <w:tcW w:w="4172" w:type="dxa"/>
            <w:vAlign w:val="center"/>
            <w:hideMark/>
          </w:tcPr>
          <w:p w:rsidR="00B07BD9" w:rsidRDefault="00B07BD9" w:rsidP="001825A9">
            <w:pPr>
              <w:pStyle w:val="TableContents"/>
              <w:jc w:val="both"/>
            </w:pPr>
            <w:r>
              <w:t>Federal Deposit Insurance Corporation</w:t>
            </w:r>
          </w:p>
        </w:tc>
        <w:tc>
          <w:tcPr>
            <w:tcW w:w="3057" w:type="dxa"/>
            <w:vAlign w:val="center"/>
            <w:hideMark/>
          </w:tcPr>
          <w:p w:rsidR="00B07BD9" w:rsidRPr="001825A9" w:rsidRDefault="001825A9" w:rsidP="001825A9">
            <w:pPr>
              <w:pStyle w:val="TableContents"/>
              <w:jc w:val="both"/>
              <w:rPr>
                <w:lang w:val="es-ES"/>
              </w:rPr>
            </w:pPr>
            <w:r w:rsidRPr="001825A9">
              <w:rPr>
                <w:lang w:val="es-ES"/>
              </w:rPr>
              <w:t xml:space="preserve">Común, familiar a los </w:t>
            </w:r>
            <w:proofErr w:type="spellStart"/>
            <w:r w:rsidRPr="001825A9">
              <w:rPr>
                <w:lang w:val="es-ES"/>
              </w:rPr>
              <w:t>usu</w:t>
            </w:r>
            <w:r>
              <w:rPr>
                <w:lang w:val="es-ES"/>
              </w:rPr>
              <w:t>ários</w:t>
            </w:r>
            <w:proofErr w:type="spellEnd"/>
          </w:p>
        </w:tc>
      </w:tr>
    </w:tbl>
    <w:p w:rsidR="004A06B1" w:rsidRDefault="004A06B1" w:rsidP="001825A9">
      <w:pPr>
        <w:pStyle w:val="Textoindependiente"/>
        <w:jc w:val="both"/>
        <w:rPr>
          <w:lang w:val="es-ES"/>
        </w:rPr>
      </w:pPr>
      <w:r w:rsidRPr="004A06B1">
        <w:rPr>
          <w:lang w:val="es-ES"/>
        </w:rPr>
        <w:t>Para la mayoría de organizaciones, una lista razonable tiene docenas de abreviaciones aceptadas, no cientos.</w:t>
      </w:r>
    </w:p>
    <w:p w:rsidR="004A06B1" w:rsidRDefault="004A06B1" w:rsidP="001825A9">
      <w:pPr>
        <w:pStyle w:val="Textoindependiente"/>
        <w:numPr>
          <w:ilvl w:val="0"/>
          <w:numId w:val="3"/>
        </w:numPr>
        <w:jc w:val="both"/>
        <w:rPr>
          <w:b/>
          <w:lang w:val="es-ES"/>
        </w:rPr>
      </w:pPr>
      <w:r w:rsidRPr="004A06B1">
        <w:rPr>
          <w:b/>
          <w:lang w:val="es-ES"/>
        </w:rPr>
        <w:t>Los nombres de los objetos son atractivos.</w:t>
      </w:r>
    </w:p>
    <w:p w:rsidR="004A06B1" w:rsidRDefault="004A06B1" w:rsidP="001825A9">
      <w:pPr>
        <w:pStyle w:val="Textoindependiente"/>
        <w:ind w:left="142"/>
        <w:jc w:val="both"/>
        <w:rPr>
          <w:lang w:val="es-ES"/>
        </w:rPr>
      </w:pPr>
      <w:r>
        <w:rPr>
          <w:lang w:val="es-ES"/>
        </w:rPr>
        <w:t>Recuerda que los nombres de los objetos se convierten en encabezados en informes y análisis. Aunque el atractivo está en el ojo del que lee, para mí son molestas todas las mayúsculas. Los nombres de objetos deben contener una pista visual sobre dónde terminan las palabras.</w:t>
      </w:r>
    </w:p>
    <w:p w:rsidR="004A06B1" w:rsidRDefault="001F2F75" w:rsidP="001825A9">
      <w:pPr>
        <w:pStyle w:val="Textoindependiente"/>
        <w:numPr>
          <w:ilvl w:val="0"/>
          <w:numId w:val="1"/>
        </w:numPr>
        <w:tabs>
          <w:tab w:val="left" w:pos="707"/>
        </w:tabs>
        <w:spacing w:after="0"/>
        <w:jc w:val="both"/>
      </w:pPr>
      <w:proofErr w:type="spellStart"/>
      <w:r>
        <w:t>Espacios</w:t>
      </w:r>
      <w:proofErr w:type="spellEnd"/>
      <w:r w:rsidR="004A06B1">
        <w:t>: [</w:t>
      </w:r>
      <w:proofErr w:type="spellStart"/>
      <w:r w:rsidR="004A06B1">
        <w:t>Column</w:t>
      </w:r>
      <w:r>
        <w:t>a</w:t>
      </w:r>
      <w:proofErr w:type="spellEnd"/>
      <w:r>
        <w:t xml:space="preserve"> </w:t>
      </w:r>
      <w:proofErr w:type="spellStart"/>
      <w:r>
        <w:t>Nombre</w:t>
      </w:r>
      <w:proofErr w:type="spellEnd"/>
      <w:r w:rsidR="004A06B1">
        <w:t xml:space="preserve">] </w:t>
      </w:r>
    </w:p>
    <w:p w:rsidR="004A06B1" w:rsidRDefault="004A06B1" w:rsidP="001825A9">
      <w:pPr>
        <w:pStyle w:val="Textoindependiente"/>
        <w:numPr>
          <w:ilvl w:val="0"/>
          <w:numId w:val="1"/>
        </w:numPr>
        <w:tabs>
          <w:tab w:val="left" w:pos="707"/>
        </w:tabs>
        <w:spacing w:after="0"/>
        <w:jc w:val="both"/>
      </w:pPr>
      <w:r>
        <w:t xml:space="preserve">Camel case: </w:t>
      </w:r>
      <w:proofErr w:type="spellStart"/>
      <w:r>
        <w:t>Column</w:t>
      </w:r>
      <w:r w:rsidR="001F2F75">
        <w:t>a</w:t>
      </w:r>
      <w:proofErr w:type="spellEnd"/>
      <w:r w:rsidR="001F2F75">
        <w:t xml:space="preserve"> </w:t>
      </w:r>
      <w:proofErr w:type="spellStart"/>
      <w:r w:rsidR="001F2F75">
        <w:t>Nombre</w:t>
      </w:r>
      <w:proofErr w:type="spellEnd"/>
    </w:p>
    <w:p w:rsidR="004A06B1" w:rsidRPr="001F2F75" w:rsidRDefault="00585150" w:rsidP="001825A9">
      <w:pPr>
        <w:pStyle w:val="Textoindependiente"/>
        <w:numPr>
          <w:ilvl w:val="0"/>
          <w:numId w:val="1"/>
        </w:numPr>
        <w:tabs>
          <w:tab w:val="left" w:pos="707"/>
        </w:tabs>
        <w:jc w:val="both"/>
        <w:rPr>
          <w:lang w:val="es-ES"/>
        </w:rPr>
      </w:pPr>
      <w:r>
        <w:rPr>
          <w:lang w:val="es-ES"/>
        </w:rPr>
        <w:t>Destacar</w:t>
      </w:r>
      <w:r w:rsidR="004A06B1" w:rsidRPr="001F2F75">
        <w:rPr>
          <w:lang w:val="es-ES"/>
        </w:rPr>
        <w:t xml:space="preserve">: </w:t>
      </w:r>
      <w:proofErr w:type="spellStart"/>
      <w:r w:rsidR="004A06B1" w:rsidRPr="001F2F75">
        <w:rPr>
          <w:lang w:val="es-ES"/>
        </w:rPr>
        <w:t>Column</w:t>
      </w:r>
      <w:r w:rsidR="001F2F75" w:rsidRPr="001F2F75">
        <w:rPr>
          <w:lang w:val="es-ES"/>
        </w:rPr>
        <w:t>a</w:t>
      </w:r>
      <w:r w:rsidR="004A06B1" w:rsidRPr="001F2F75">
        <w:rPr>
          <w:lang w:val="es-ES"/>
        </w:rPr>
        <w:t>_N</w:t>
      </w:r>
      <w:r w:rsidR="001F2F75" w:rsidRPr="001F2F75">
        <w:rPr>
          <w:lang w:val="es-ES"/>
        </w:rPr>
        <w:t>ombre</w:t>
      </w:r>
      <w:proofErr w:type="spellEnd"/>
      <w:r w:rsidR="001F2F75">
        <w:rPr>
          <w:lang w:val="es-ES"/>
        </w:rPr>
        <w:t xml:space="preserve"> o</w:t>
      </w:r>
      <w:r w:rsidR="004A06B1" w:rsidRPr="001F2F75">
        <w:rPr>
          <w:lang w:val="es-ES"/>
        </w:rPr>
        <w:t xml:space="preserve"> COLUMN</w:t>
      </w:r>
      <w:r w:rsidR="001F2F75" w:rsidRPr="001F2F75">
        <w:rPr>
          <w:lang w:val="es-ES"/>
        </w:rPr>
        <w:t>A</w:t>
      </w:r>
      <w:r w:rsidR="004A06B1" w:rsidRPr="001F2F75">
        <w:rPr>
          <w:lang w:val="es-ES"/>
        </w:rPr>
        <w:t>_N</w:t>
      </w:r>
      <w:r w:rsidR="001F2F75" w:rsidRPr="001F2F75">
        <w:rPr>
          <w:lang w:val="es-ES"/>
        </w:rPr>
        <w:t>OMBRE</w:t>
      </w:r>
      <w:r w:rsidR="004A06B1" w:rsidRPr="001F2F75">
        <w:rPr>
          <w:lang w:val="es-ES"/>
        </w:rPr>
        <w:t xml:space="preserve"> </w:t>
      </w:r>
    </w:p>
    <w:p w:rsidR="004A06B1" w:rsidRPr="004A06B1" w:rsidRDefault="001F2F75" w:rsidP="001825A9">
      <w:pPr>
        <w:pStyle w:val="Textoindependiente"/>
        <w:ind w:left="142"/>
        <w:jc w:val="both"/>
        <w:rPr>
          <w:lang w:val="es-ES"/>
        </w:rPr>
      </w:pPr>
      <w:r>
        <w:rPr>
          <w:lang w:val="es-ES"/>
        </w:rPr>
        <w:t>Recomien</w:t>
      </w:r>
      <w:r w:rsidR="004A06B1" w:rsidRPr="004A06B1">
        <w:rPr>
          <w:lang w:val="es-ES"/>
        </w:rPr>
        <w:t xml:space="preserve">do utilizar espacios. Quedan </w:t>
      </w:r>
      <w:r>
        <w:rPr>
          <w:lang w:val="es-ES"/>
        </w:rPr>
        <w:t>mej</w:t>
      </w:r>
      <w:r w:rsidR="004A06B1" w:rsidRPr="004A06B1">
        <w:rPr>
          <w:lang w:val="es-ES"/>
        </w:rPr>
        <w:t xml:space="preserve">or al </w:t>
      </w:r>
      <w:r>
        <w:rPr>
          <w:lang w:val="es-ES"/>
        </w:rPr>
        <w:t>inclui</w:t>
      </w:r>
      <w:r w:rsidR="004A06B1">
        <w:rPr>
          <w:lang w:val="es-ES"/>
        </w:rPr>
        <w:t xml:space="preserve">rlos en los informes. Y me río frente al argumento de que los desarrolladores tienen que mecanografiar corchetes cuando escriben el nombre de la columna. Estoy seguro de que cualquier desarrollador que actualmente teclee SQL puede descifrar donde están colocados los paréntesis, y pueden desarrollar </w:t>
      </w:r>
      <w:r w:rsidR="00E229C7">
        <w:rPr>
          <w:lang w:val="es-ES"/>
        </w:rPr>
        <w:t>los músculos de los dedos necesarios.</w:t>
      </w:r>
    </w:p>
    <w:p w:rsidR="00E229C7" w:rsidRPr="00E229C7" w:rsidRDefault="00E229C7" w:rsidP="001825A9">
      <w:pPr>
        <w:pStyle w:val="Textoindependiente"/>
        <w:numPr>
          <w:ilvl w:val="0"/>
          <w:numId w:val="3"/>
        </w:numPr>
        <w:jc w:val="both"/>
        <w:rPr>
          <w:rStyle w:val="Textoennegrita"/>
          <w:b w:val="0"/>
          <w:lang w:val="es-ES"/>
        </w:rPr>
      </w:pPr>
      <w:r w:rsidRPr="00E229C7">
        <w:rPr>
          <w:rStyle w:val="Textoennegrita"/>
          <w:lang w:val="es-ES"/>
        </w:rPr>
        <w:t>Los nombres de los objetos son únicos</w:t>
      </w:r>
      <w:r w:rsidRPr="00E229C7">
        <w:rPr>
          <w:rStyle w:val="Textoennegrita"/>
          <w:b w:val="0"/>
          <w:lang w:val="es-ES"/>
        </w:rPr>
        <w:t>.</w:t>
      </w:r>
    </w:p>
    <w:p w:rsidR="00C82DF5" w:rsidRPr="00C82DF5" w:rsidRDefault="00E229C7" w:rsidP="001825A9">
      <w:pPr>
        <w:pStyle w:val="Textoindependiente"/>
        <w:ind w:left="502"/>
        <w:jc w:val="both"/>
        <w:rPr>
          <w:lang w:val="es-ES"/>
        </w:rPr>
      </w:pPr>
      <w:r w:rsidRPr="00E229C7">
        <w:rPr>
          <w:rStyle w:val="Textoennegrita"/>
          <w:b w:val="0"/>
          <w:lang w:val="es-ES"/>
        </w:rPr>
        <w:t>E</w:t>
      </w:r>
      <w:r w:rsidRPr="00E229C7">
        <w:rPr>
          <w:bCs/>
          <w:lang w:val="es-ES"/>
        </w:rPr>
        <w:t xml:space="preserve">sta regla es el corolario a la regla de que cada objeto tiene un nombre. </w:t>
      </w:r>
      <w:r>
        <w:rPr>
          <w:bCs/>
          <w:lang w:val="es-ES"/>
        </w:rPr>
        <w:t xml:space="preserve">Si dos objetos son diferentes, deben tener nombres diferentes. Esta regla prohíbe nombres de columna como </w:t>
      </w:r>
      <w:r w:rsidRPr="00E229C7">
        <w:rPr>
          <w:lang w:val="es-ES"/>
        </w:rPr>
        <w:t xml:space="preserve">[Ciudad]. </w:t>
      </w:r>
      <w:r w:rsidRPr="00C82DF5">
        <w:rPr>
          <w:lang w:val="es-ES"/>
        </w:rPr>
        <w:t xml:space="preserve">Un nombre </w:t>
      </w:r>
      <w:r w:rsidR="00C82DF5" w:rsidRPr="00C82DF5">
        <w:rPr>
          <w:lang w:val="es-ES"/>
        </w:rPr>
        <w:t>me</w:t>
      </w:r>
      <w:r w:rsidRPr="00C82DF5">
        <w:rPr>
          <w:lang w:val="es-ES"/>
        </w:rPr>
        <w:t xml:space="preserve">jor es </w:t>
      </w:r>
      <w:proofErr w:type="gramStart"/>
      <w:r w:rsidRPr="00C82DF5">
        <w:rPr>
          <w:lang w:val="es-ES"/>
        </w:rPr>
        <w:t>[</w:t>
      </w:r>
      <w:r w:rsidR="00C82DF5">
        <w:rPr>
          <w:lang w:val="es-ES"/>
        </w:rPr>
        <w:t xml:space="preserve"> c</w:t>
      </w:r>
      <w:r w:rsidR="00C82DF5" w:rsidRPr="00C82DF5">
        <w:rPr>
          <w:lang w:val="es-ES"/>
        </w:rPr>
        <w:t>iudad</w:t>
      </w:r>
      <w:proofErr w:type="gramEnd"/>
      <w:r w:rsidR="00C82DF5" w:rsidRPr="00C82DF5">
        <w:rPr>
          <w:lang w:val="es-ES"/>
        </w:rPr>
        <w:t xml:space="preserve"> del cliente</w:t>
      </w:r>
      <w:r w:rsidRPr="00C82DF5">
        <w:rPr>
          <w:lang w:val="es-ES"/>
        </w:rPr>
        <w:t>]</w:t>
      </w:r>
      <w:r w:rsidR="00B07BD9" w:rsidRPr="00C82DF5">
        <w:rPr>
          <w:lang w:val="es-ES"/>
        </w:rPr>
        <w:t>.</w:t>
      </w:r>
      <w:r w:rsidR="00C82DF5">
        <w:rPr>
          <w:lang w:val="es-ES"/>
        </w:rPr>
        <w:t xml:space="preserve"> Esta regla es especialmente importante para el uso ad hoc del sistema DW/BI. Aunque el contexto de </w:t>
      </w:r>
      <w:r w:rsidR="00C82DF5" w:rsidRPr="00E229C7">
        <w:rPr>
          <w:lang w:val="es-ES"/>
        </w:rPr>
        <w:t>[Ciudad</w:t>
      </w:r>
      <w:r w:rsidR="00C82DF5">
        <w:rPr>
          <w:lang w:val="es-ES"/>
        </w:rPr>
        <w:t>] es obvio durante el proceso analítico, una vez que el contexto es guardado y compartido, se pierde. ¿Buscamos la ciudad del cliente o la del almacén? ¿</w:t>
      </w:r>
      <w:proofErr w:type="gramStart"/>
      <w:r w:rsidR="00C82DF5">
        <w:rPr>
          <w:lang w:val="es-ES"/>
        </w:rPr>
        <w:t>la</w:t>
      </w:r>
      <w:proofErr w:type="gramEnd"/>
      <w:r w:rsidR="00C82DF5">
        <w:rPr>
          <w:lang w:val="es-ES"/>
        </w:rPr>
        <w:t xml:space="preserve"> dirección postal o la dirección de envío? Aunque no podemos prevenir que los usuarios cambien el nombre de los objetos una vez exporten a Excel, no queremos forzarlos a hacerlo para así estar más claro.</w:t>
      </w:r>
    </w:p>
    <w:p w:rsidR="00B07BD9" w:rsidRDefault="00C82DF5" w:rsidP="001825A9">
      <w:pPr>
        <w:pStyle w:val="Textoindependiente"/>
        <w:numPr>
          <w:ilvl w:val="0"/>
          <w:numId w:val="3"/>
        </w:numPr>
        <w:jc w:val="both"/>
        <w:rPr>
          <w:b/>
          <w:lang w:val="es-ES"/>
        </w:rPr>
      </w:pPr>
      <w:r w:rsidRPr="00C82DF5">
        <w:rPr>
          <w:b/>
          <w:lang w:val="es-ES"/>
        </w:rPr>
        <w:t>Nombres de objetos no demasiado largos.</w:t>
      </w:r>
    </w:p>
    <w:p w:rsidR="00DA2416" w:rsidRDefault="00DA2416" w:rsidP="001825A9">
      <w:pPr>
        <w:pStyle w:val="Textoindependiente"/>
        <w:ind w:left="360"/>
        <w:jc w:val="both"/>
        <w:rPr>
          <w:lang w:val="es-ES"/>
        </w:rPr>
      </w:pPr>
      <w:r w:rsidRPr="00DA2416">
        <w:rPr>
          <w:lang w:val="es-ES"/>
        </w:rPr>
        <w:t>Esta</w:t>
      </w:r>
      <w:r>
        <w:rPr>
          <w:lang w:val="es-ES"/>
        </w:rPr>
        <w:t xml:space="preserve"> regla entra en conflicto con las reglas 3,4 y 6. Si tenemos nombres de objetos únicos, sin abreviar, descriptivos es probable que algunos nombres de columnas sean muy largos. </w:t>
      </w:r>
      <w:r w:rsidRPr="00232A4C">
        <w:rPr>
          <w:lang w:val="es-ES"/>
        </w:rPr>
        <w:t>Consideremos [</w:t>
      </w:r>
      <w:r w:rsidR="001825A9">
        <w:rPr>
          <w:lang w:val="es-ES"/>
        </w:rPr>
        <w:t>Códig</w:t>
      </w:r>
      <w:r w:rsidR="00232A4C" w:rsidRPr="007E42EA">
        <w:rPr>
          <w:lang w:val="es-ES"/>
        </w:rPr>
        <w:t xml:space="preserve">o de Salida de la Carta Obligatoria del </w:t>
      </w:r>
      <w:r w:rsidR="00232A4C" w:rsidRPr="007E42EA">
        <w:rPr>
          <w:lang w:val="es-ES"/>
        </w:rPr>
        <w:lastRenderedPageBreak/>
        <w:t>Segundo Pagador</w:t>
      </w:r>
      <w:r w:rsidR="001825A9">
        <w:rPr>
          <w:lang w:val="es-ES"/>
        </w:rPr>
        <w:t>] o</w:t>
      </w:r>
      <w:r w:rsidRPr="007E42EA">
        <w:rPr>
          <w:lang w:val="es-ES"/>
        </w:rPr>
        <w:t xml:space="preserve"> [</w:t>
      </w:r>
      <w:r w:rsidR="00232A4C" w:rsidRPr="007E42EA">
        <w:rPr>
          <w:lang w:val="es-ES"/>
        </w:rPr>
        <w:t>Proveedor de la Categoría de Referencia</w:t>
      </w:r>
      <w:r w:rsidRPr="007E42EA">
        <w:rPr>
          <w:lang w:val="es-ES"/>
        </w:rPr>
        <w:t>]. Es</w:t>
      </w:r>
      <w:r w:rsidRPr="00DA2416">
        <w:rPr>
          <w:lang w:val="es-ES"/>
        </w:rPr>
        <w:t>tas descripciones de columnas son razonables en</w:t>
      </w:r>
      <w:r>
        <w:rPr>
          <w:lang w:val="es-ES"/>
        </w:rPr>
        <w:t xml:space="preserve"> el negocio de los seguros, ¿qué</w:t>
      </w:r>
      <w:r w:rsidRPr="00DA2416">
        <w:rPr>
          <w:lang w:val="es-ES"/>
        </w:rPr>
        <w:t xml:space="preserve"> pasa cu</w:t>
      </w:r>
      <w:r w:rsidR="00A73E2E">
        <w:rPr>
          <w:lang w:val="es-ES"/>
        </w:rPr>
        <w:t>a</w:t>
      </w:r>
      <w:r>
        <w:rPr>
          <w:lang w:val="es-ES"/>
        </w:rPr>
        <w:t xml:space="preserve">ndo el usuario o el que realiza el informe utiliza esta columna para realizar un informe o análisis? El nombre no quedará nada bien y el encabezamiento de la fila estará demasiado lleno. </w:t>
      </w:r>
      <w:r w:rsidR="008B0E79">
        <w:rPr>
          <w:lang w:val="es-ES"/>
        </w:rPr>
        <w:t>Se tendría que reducir hasta un tamaño de letra tan minúsculo que nadie podría leerlo. Entonces el usuario renombraría la columna, violando nuestra regla clave de que cada objeto tiene un nombre. Yo intento limitar los nombres de las columnas a 30</w:t>
      </w:r>
      <w:r w:rsidR="00A73E2E">
        <w:rPr>
          <w:lang w:val="es-ES"/>
        </w:rPr>
        <w:t xml:space="preserve"> </w:t>
      </w:r>
      <w:r w:rsidR="008B0E79">
        <w:rPr>
          <w:lang w:val="es-ES"/>
        </w:rPr>
        <w:t xml:space="preserve"> </w:t>
      </w:r>
      <w:r w:rsidR="00A73E2E">
        <w:rPr>
          <w:lang w:val="es-ES"/>
        </w:rPr>
        <w:t>cara</w:t>
      </w:r>
      <w:r w:rsidR="008B0E79">
        <w:rPr>
          <w:lang w:val="es-ES"/>
        </w:rPr>
        <w:t>cteres, aunque a veces llego a 35. Para poder cumplir este objetivo, necesito registrar más abreviaciones o acrónimos de los que me gustaría.</w:t>
      </w:r>
    </w:p>
    <w:p w:rsidR="009B5138" w:rsidRDefault="009B5138" w:rsidP="001825A9">
      <w:pPr>
        <w:pStyle w:val="Textoindependiente"/>
        <w:numPr>
          <w:ilvl w:val="0"/>
          <w:numId w:val="3"/>
        </w:numPr>
        <w:jc w:val="both"/>
        <w:rPr>
          <w:b/>
          <w:lang w:val="es-ES"/>
        </w:rPr>
      </w:pPr>
      <w:r w:rsidRPr="009B5138">
        <w:rPr>
          <w:b/>
          <w:lang w:val="es-ES"/>
        </w:rPr>
        <w:t>Considera</w:t>
      </w:r>
      <w:r>
        <w:rPr>
          <w:b/>
          <w:lang w:val="es-ES"/>
        </w:rPr>
        <w:t xml:space="preserve"> anteponer a las columnas de nombre, una tabla abreviada del nombre.</w:t>
      </w:r>
    </w:p>
    <w:p w:rsidR="009B5138" w:rsidRDefault="009B5138" w:rsidP="001825A9">
      <w:pPr>
        <w:pStyle w:val="Textoindependiente"/>
        <w:ind w:left="360"/>
        <w:jc w:val="both"/>
        <w:rPr>
          <w:lang w:val="es-ES"/>
        </w:rPr>
      </w:pPr>
      <w:r>
        <w:rPr>
          <w:lang w:val="es-ES"/>
        </w:rPr>
        <w:t>Odio hacer esta recomendación, porque viola varias de mis reglas previas sobre abreviaciones y nombres cortos. Pero yo mismo me encuentro siguiendo esta práctica con frecuencia para garantizar la consistencia y unicidad.</w:t>
      </w:r>
    </w:p>
    <w:p w:rsidR="009B5138" w:rsidRDefault="009B5138" w:rsidP="001825A9">
      <w:pPr>
        <w:pStyle w:val="Textoindependiente"/>
        <w:numPr>
          <w:ilvl w:val="0"/>
          <w:numId w:val="3"/>
        </w:numPr>
        <w:jc w:val="both"/>
        <w:rPr>
          <w:b/>
          <w:lang w:val="es-ES"/>
        </w:rPr>
      </w:pPr>
      <w:r w:rsidRPr="009B5138">
        <w:rPr>
          <w:b/>
          <w:lang w:val="es-ES"/>
        </w:rPr>
        <w:t>Cambia los nombres en la capa de visualización si es necesario.</w:t>
      </w:r>
    </w:p>
    <w:p w:rsidR="00C22AAC" w:rsidRPr="00C22AAC" w:rsidRDefault="009B5138" w:rsidP="001825A9">
      <w:pPr>
        <w:pStyle w:val="Textoindependiente"/>
        <w:jc w:val="both"/>
        <w:rPr>
          <w:lang w:val="es-ES"/>
        </w:rPr>
      </w:pPr>
      <w:r w:rsidRPr="00C22AAC">
        <w:rPr>
          <w:lang w:val="es-ES"/>
        </w:rPr>
        <w:t xml:space="preserve">Siempre hemos recomendado </w:t>
      </w:r>
      <w:r w:rsidR="00267C3B">
        <w:rPr>
          <w:lang w:val="es-ES"/>
        </w:rPr>
        <w:t>situar</w:t>
      </w:r>
      <w:r w:rsidR="00C22AAC" w:rsidRPr="00C22AAC">
        <w:rPr>
          <w:lang w:val="es-ES"/>
        </w:rPr>
        <w:t xml:space="preserve"> </w:t>
      </w:r>
      <w:r w:rsidR="00267C3B">
        <w:rPr>
          <w:lang w:val="es-ES"/>
        </w:rPr>
        <w:t>un conjunto de argumentos</w:t>
      </w:r>
      <w:r w:rsidR="00C22AAC" w:rsidRPr="00C22AAC">
        <w:rPr>
          <w:lang w:val="es-ES"/>
        </w:rPr>
        <w:t xml:space="preserve"> </w:t>
      </w:r>
      <w:r w:rsidR="00267C3B">
        <w:rPr>
          <w:lang w:val="es-ES"/>
        </w:rPr>
        <w:t>del</w:t>
      </w:r>
      <w:r w:rsidR="00C22AAC" w:rsidRPr="00C22AAC">
        <w:rPr>
          <w:lang w:val="es-ES"/>
        </w:rPr>
        <w:t xml:space="preserve"> sistema DW/BI que</w:t>
      </w:r>
      <w:r w:rsidR="00267C3B">
        <w:rPr>
          <w:lang w:val="es-ES"/>
        </w:rPr>
        <w:t xml:space="preserve"> sitúe las tablas físicas y hacia el</w:t>
      </w:r>
      <w:r w:rsidR="00C22AAC">
        <w:rPr>
          <w:lang w:val="es-ES"/>
        </w:rPr>
        <w:t xml:space="preserve"> que van dirigidas las consultas.</w:t>
      </w:r>
      <w:r w:rsidR="00C22AAC" w:rsidRPr="00C22AAC">
        <w:rPr>
          <w:lang w:val="es-ES"/>
        </w:rPr>
        <w:t xml:space="preserve"> </w:t>
      </w:r>
    </w:p>
    <w:p w:rsidR="00C22AAC" w:rsidRDefault="00A73E2E" w:rsidP="001825A9">
      <w:pPr>
        <w:pStyle w:val="Textoindependiente"/>
        <w:jc w:val="both"/>
        <w:rPr>
          <w:lang w:val="es-ES"/>
        </w:rPr>
      </w:pPr>
      <w:r>
        <w:rPr>
          <w:lang w:val="es-ES"/>
        </w:rPr>
        <w:t>El objetivo principal de la capa de visualización es establecer una capa que aísle las aplicaciones BI de la base de datos física, proporcionando un poco de flexibilidad para facilitar el camino de migrar a un sistema ya en producción. Adicionalmente, la capa de visualización puede proporcionar también un lugar para poner los nombres orientados al negocio en la base de datos.</w:t>
      </w:r>
    </w:p>
    <w:p w:rsidR="00A73E2E" w:rsidRDefault="00C22AAC" w:rsidP="001825A9">
      <w:pPr>
        <w:pStyle w:val="Textoindependiente"/>
        <w:jc w:val="both"/>
        <w:rPr>
          <w:lang w:val="es-ES"/>
        </w:rPr>
      </w:pPr>
      <w:r w:rsidRPr="00C22AAC">
        <w:rPr>
          <w:lang w:val="es-ES"/>
        </w:rPr>
        <w:t xml:space="preserve"> </w:t>
      </w:r>
      <w:r>
        <w:rPr>
          <w:lang w:val="es-ES"/>
        </w:rPr>
        <w:t xml:space="preserve">Nuestra primera recomendación es siempre nombrara las tablas y columnas física con nombres orientados al negocio. </w:t>
      </w:r>
      <w:r w:rsidRPr="00A73E2E">
        <w:rPr>
          <w:lang w:val="es-ES"/>
        </w:rPr>
        <w:t xml:space="preserve">Si esto falla, utiliza la capa de visualización. No nos gusta cambiar </w:t>
      </w:r>
      <w:r>
        <w:rPr>
          <w:lang w:val="es-ES"/>
        </w:rPr>
        <w:t>los nombres en las herramientas BI por diversas razones:</w:t>
      </w:r>
    </w:p>
    <w:p w:rsidR="00A73E2E" w:rsidRDefault="00A73E2E" w:rsidP="001825A9">
      <w:pPr>
        <w:pStyle w:val="Textoindependiente"/>
        <w:numPr>
          <w:ilvl w:val="0"/>
          <w:numId w:val="2"/>
        </w:numPr>
        <w:jc w:val="both"/>
        <w:rPr>
          <w:lang w:val="es-ES"/>
        </w:rPr>
      </w:pPr>
      <w:r>
        <w:rPr>
          <w:lang w:val="es-ES"/>
        </w:rPr>
        <w:t xml:space="preserve">La mayoría de organizaciones tienes diferentes herramientas BI; los nombres deben ser  </w:t>
      </w:r>
      <w:r w:rsidR="00434890">
        <w:rPr>
          <w:lang w:val="es-ES"/>
        </w:rPr>
        <w:t xml:space="preserve">coherentes </w:t>
      </w:r>
      <w:r>
        <w:rPr>
          <w:lang w:val="es-ES"/>
        </w:rPr>
        <w:t>para utilizarlos en la totalidad de las herramientas BI.</w:t>
      </w:r>
    </w:p>
    <w:p w:rsidR="00A73E2E" w:rsidRDefault="00A73E2E" w:rsidP="001825A9">
      <w:pPr>
        <w:pStyle w:val="Textoindependiente"/>
        <w:numPr>
          <w:ilvl w:val="0"/>
          <w:numId w:val="2"/>
        </w:numPr>
        <w:jc w:val="both"/>
        <w:rPr>
          <w:lang w:val="es-ES"/>
        </w:rPr>
      </w:pPr>
      <w:r>
        <w:rPr>
          <w:lang w:val="es-ES"/>
        </w:rPr>
        <w:t>Cuanta más lógica de negocios apliques en la herramienta BI, mayor será el reto de migrar a una herramienta diferente.</w:t>
      </w:r>
    </w:p>
    <w:p w:rsidR="00A73E2E" w:rsidRDefault="00A73E2E" w:rsidP="001825A9">
      <w:pPr>
        <w:pStyle w:val="Textoindependiente"/>
        <w:numPr>
          <w:ilvl w:val="0"/>
          <w:numId w:val="2"/>
        </w:numPr>
        <w:jc w:val="both"/>
        <w:rPr>
          <w:lang w:val="es-ES"/>
        </w:rPr>
      </w:pPr>
      <w:r>
        <w:rPr>
          <w:lang w:val="es-ES"/>
        </w:rPr>
        <w:t>Si los nombres están solamente en la herramienta BI, existe una barr</w:t>
      </w:r>
      <w:r w:rsidR="00434890">
        <w:rPr>
          <w:lang w:val="es-ES"/>
        </w:rPr>
        <w:t>era comunicativa entre usuarios, el equipo de atención al cliente y la gente de mantenimiento de la base de datos.</w:t>
      </w:r>
    </w:p>
    <w:p w:rsidR="00434890" w:rsidRDefault="00434890" w:rsidP="001825A9">
      <w:pPr>
        <w:pStyle w:val="Textoindependiente"/>
        <w:numPr>
          <w:ilvl w:val="0"/>
          <w:numId w:val="3"/>
        </w:numPr>
        <w:jc w:val="both"/>
        <w:rPr>
          <w:b/>
          <w:lang w:val="es-ES"/>
        </w:rPr>
      </w:pPr>
      <w:r w:rsidRPr="00434890">
        <w:rPr>
          <w:b/>
          <w:lang w:val="es-ES"/>
        </w:rPr>
        <w:t>¡Se constante!</w:t>
      </w:r>
      <w:r>
        <w:rPr>
          <w:b/>
          <w:lang w:val="es-ES"/>
        </w:rPr>
        <w:t xml:space="preserve"> </w:t>
      </w:r>
    </w:p>
    <w:p w:rsidR="00434890" w:rsidRPr="00434890" w:rsidRDefault="00BE0308" w:rsidP="001825A9">
      <w:pPr>
        <w:pStyle w:val="Textoindependiente"/>
        <w:ind w:left="360"/>
        <w:jc w:val="both"/>
        <w:rPr>
          <w:lang w:val="es-ES"/>
        </w:rPr>
      </w:pPr>
      <w:r>
        <w:rPr>
          <w:lang w:val="es-ES"/>
        </w:rPr>
        <w:t>El afán por la constancia</w:t>
      </w:r>
      <w:r w:rsidR="00434890" w:rsidRPr="00434890">
        <w:rPr>
          <w:lang w:val="es-ES"/>
        </w:rPr>
        <w:t xml:space="preserve"> </w:t>
      </w:r>
      <w:r w:rsidR="004E4579">
        <w:rPr>
          <w:lang w:val="es-ES"/>
        </w:rPr>
        <w:t>es el defecto de las pequeñas mentes</w:t>
      </w:r>
      <w:r w:rsidR="00434890" w:rsidRPr="00434890">
        <w:rPr>
          <w:lang w:val="es-ES"/>
        </w:rPr>
        <w:t>. La coherencia al nombrar es enormemente valios</w:t>
      </w:r>
      <w:r>
        <w:rPr>
          <w:lang w:val="es-ES"/>
        </w:rPr>
        <w:t>a</w:t>
      </w:r>
      <w:r w:rsidR="00434890" w:rsidRPr="00434890">
        <w:rPr>
          <w:lang w:val="es-ES"/>
        </w:rPr>
        <w:t xml:space="preserve"> para tus usuarios.</w:t>
      </w:r>
    </w:p>
    <w:p w:rsidR="00D318B9" w:rsidRDefault="001825A9" w:rsidP="001825A9">
      <w:pPr>
        <w:jc w:val="both"/>
      </w:pPr>
    </w:p>
    <w:sectPr w:rsidR="00D318B9" w:rsidSect="003C50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sig w:usb0="00000000" w:usb1="00000000" w:usb2="00000000" w:usb3="00000000" w:csb0="00000000" w:csb1="00000000"/>
  </w:font>
  <w:font w:name="AR PL SungtiL GB">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2E"/>
    <w:multiLevelType w:val="multilevel"/>
    <w:tmpl w:val="0000002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341B22C1"/>
    <w:multiLevelType w:val="hybridMultilevel"/>
    <w:tmpl w:val="188E69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07BD9"/>
    <w:rsid w:val="000D3424"/>
    <w:rsid w:val="001825A9"/>
    <w:rsid w:val="00187D98"/>
    <w:rsid w:val="001F2F75"/>
    <w:rsid w:val="00232A4C"/>
    <w:rsid w:val="00267C3B"/>
    <w:rsid w:val="00285775"/>
    <w:rsid w:val="003C501A"/>
    <w:rsid w:val="00434890"/>
    <w:rsid w:val="004A06B1"/>
    <w:rsid w:val="004E4579"/>
    <w:rsid w:val="00585150"/>
    <w:rsid w:val="007A62AC"/>
    <w:rsid w:val="007E42EA"/>
    <w:rsid w:val="008B0E79"/>
    <w:rsid w:val="009B5138"/>
    <w:rsid w:val="00A73E2E"/>
    <w:rsid w:val="00B07BD9"/>
    <w:rsid w:val="00B95BD7"/>
    <w:rsid w:val="00BE0308"/>
    <w:rsid w:val="00C22AAC"/>
    <w:rsid w:val="00C82DF5"/>
    <w:rsid w:val="00DA2416"/>
    <w:rsid w:val="00E229C7"/>
    <w:rsid w:val="00E70F56"/>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D9"/>
    <w:pPr>
      <w:widowControl w:val="0"/>
      <w:suppressAutoHyphens/>
      <w:spacing w:after="0" w:line="240" w:lineRule="auto"/>
    </w:pPr>
    <w:rPr>
      <w:rFonts w:ascii="Liberation Serif" w:eastAsia="AR PL SungtiL GB" w:hAnsi="Liberation Serif" w:cs="FreeSans"/>
      <w:sz w:val="24"/>
      <w:szCs w:val="24"/>
      <w:lang w:val="en-US" w:bidi="hi-IN"/>
    </w:rPr>
  </w:style>
  <w:style w:type="paragraph" w:styleId="Ttulo1">
    <w:name w:val="heading 1"/>
    <w:basedOn w:val="Normal"/>
    <w:link w:val="Ttulo1Car"/>
    <w:uiPriority w:val="9"/>
    <w:qFormat/>
    <w:rsid w:val="00187D98"/>
    <w:pPr>
      <w:widowControl/>
      <w:suppressAutoHyphens w:val="0"/>
      <w:spacing w:before="100" w:beforeAutospacing="1" w:after="100" w:afterAutospacing="1"/>
      <w:outlineLvl w:val="0"/>
    </w:pPr>
    <w:rPr>
      <w:rFonts w:ascii="Times New Roman" w:eastAsia="Times New Roman" w:hAnsi="Times New Roman" w:cs="Times New Roman"/>
      <w:b/>
      <w:bCs/>
      <w:kern w:val="36"/>
      <w:sz w:val="48"/>
      <w:szCs w:val="48"/>
      <w:lang w:val="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B07BD9"/>
    <w:pPr>
      <w:spacing w:after="283"/>
    </w:pPr>
  </w:style>
  <w:style w:type="character" w:customStyle="1" w:styleId="TextoindependienteCar">
    <w:name w:val="Texto independiente Car"/>
    <w:basedOn w:val="Fuentedeprrafopredeter"/>
    <w:link w:val="Textoindependiente"/>
    <w:semiHidden/>
    <w:rsid w:val="00B07BD9"/>
    <w:rPr>
      <w:rFonts w:ascii="Liberation Serif" w:eastAsia="AR PL SungtiL GB" w:hAnsi="Liberation Serif" w:cs="FreeSans"/>
      <w:sz w:val="24"/>
      <w:szCs w:val="24"/>
      <w:lang w:val="en-US" w:bidi="hi-IN"/>
    </w:rPr>
  </w:style>
  <w:style w:type="paragraph" w:customStyle="1" w:styleId="TableContents">
    <w:name w:val="Table Contents"/>
    <w:basedOn w:val="Textoindependiente"/>
    <w:rsid w:val="00B07BD9"/>
  </w:style>
  <w:style w:type="character" w:styleId="Textoennegrita">
    <w:name w:val="Strong"/>
    <w:basedOn w:val="Fuentedeprrafopredeter"/>
    <w:qFormat/>
    <w:rsid w:val="00B07BD9"/>
    <w:rPr>
      <w:b/>
      <w:bCs/>
    </w:rPr>
  </w:style>
  <w:style w:type="character" w:styleId="nfasis">
    <w:name w:val="Emphasis"/>
    <w:basedOn w:val="Fuentedeprrafopredeter"/>
    <w:qFormat/>
    <w:rsid w:val="00B07BD9"/>
    <w:rPr>
      <w:i/>
      <w:iCs/>
    </w:rPr>
  </w:style>
  <w:style w:type="character" w:customStyle="1" w:styleId="Ttulo1Car">
    <w:name w:val="Título 1 Car"/>
    <w:basedOn w:val="Fuentedeprrafopredeter"/>
    <w:link w:val="Ttulo1"/>
    <w:uiPriority w:val="9"/>
    <w:rsid w:val="00187D9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84829616">
      <w:bodyDiv w:val="1"/>
      <w:marLeft w:val="0"/>
      <w:marRight w:val="0"/>
      <w:marTop w:val="0"/>
      <w:marBottom w:val="0"/>
      <w:divBdr>
        <w:top w:val="none" w:sz="0" w:space="0" w:color="auto"/>
        <w:left w:val="none" w:sz="0" w:space="0" w:color="auto"/>
        <w:bottom w:val="none" w:sz="0" w:space="0" w:color="auto"/>
        <w:right w:val="none" w:sz="0" w:space="0" w:color="auto"/>
      </w:divBdr>
    </w:div>
    <w:div w:id="15705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1117</Words>
  <Characters>6147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9</cp:revision>
  <dcterms:created xsi:type="dcterms:W3CDTF">2016-10-10T20:08:00Z</dcterms:created>
  <dcterms:modified xsi:type="dcterms:W3CDTF">2016-10-11T15:48:00Z</dcterms:modified>
</cp:coreProperties>
</file>