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720" w:after="120"/>
        <w:jc w:val="center"/>
      </w:pPr>
      <w:r>
        <w:rPr>
          <w:rFonts w:ascii="Arial" w:cs="Arial" w:eastAsia="Arial" w:hAnsi="Arial"/>
          <w:b/>
          <w:bCs/>
          <w:color w:val="1D4E7C"/>
          <w:sz w:val="64"/>
          <w:szCs w:val="64"/>
        </w:rPr>
        <w:t xml:space="preserve">BREEZE</w:t>
      </w:r>
    </w:p>
    <w:p>
      <w:pPr>
        <w:spacing w:before="0" w:after="80"/>
        <w:jc w:val="center"/>
      </w:pPr>
      <w:r>
        <w:rPr>
          <w:rFonts w:ascii="Arial" w:cs="Arial" w:eastAsia="Arial" w:hAnsi="Arial"/>
          <w:color w:val="444441"/>
          <w:sz w:val="32"/>
          <w:szCs w:val="32"/>
        </w:rPr>
        <w:t xml:space="preserve">Wallet · Loyalty · Gift Cards · Passes</w:t>
      </w:r>
    </w:p>
    <w:p>
      <w:pPr>
        <w:spacing w:before="0" w:after="480"/>
        <w:jc w:val="center"/>
      </w:pPr>
      <w:r>
        <w:rPr>
          <w:rFonts w:ascii="Arial" w:cs="Arial" w:eastAsia="Arial" w:hAnsi="Arial"/>
          <w:color w:val="444441"/>
          <w:sz w:val="24"/>
          <w:szCs w:val="24"/>
        </w:rPr>
        <w:t xml:space="preserve">Complete Product Specification</w:t>
      </w:r>
    </w:p>
    <w:p>
      <w:pPr>
        <w:jc w:val="center"/>
      </w:pPr>
      <w:r>
        <w:rPr>
          <w:rFonts w:ascii="Arial" w:cs="Arial" w:eastAsia="Arial" w:hAnsi="Arial"/>
          <w:color w:val="AAAAAA"/>
          <w:sz w:val="22"/>
          <w:szCs w:val="22"/>
        </w:rPr>
        <w:t xml:space="preserve">For Shopify D2C Merchants  |  India-First  |  March 2026</w:t>
      </w:r>
    </w:p>
    <w:p>
      <w:pPr>
        <w:spacing w:before="60" w:after="60"/>
      </w:pPr>
      <w:r>
        <w:t xml:space="preserve"/>
      </w:r>
    </w:p>
    <w:p>
      <w:pPr>
        <w:spacing w:before="60" w:after="60"/>
      </w:pPr>
      <w:r>
        <w:t xml:space="preserve"/>
      </w:r>
    </w:p>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1. Project Overview</w:t>
      </w:r>
    </w:p>
    <w:p>
      <w:pPr>
        <w:spacing w:before="60" w:after="60"/>
      </w:pPr>
      <w:r>
        <w:rPr>
          <w:rFonts w:ascii="Arial" w:cs="Arial" w:eastAsia="Arial" w:hAnsi="Arial"/>
          <w:color w:val="222222"/>
          <w:sz w:val="22"/>
          <w:szCs w:val="22"/>
        </w:rPr>
        <w:t xml:space="preserve">Breeze is a SaaS company serving 2,000+ Shopify merchants, building a Wallet / Loyalty / Gift Card / Passes suite from scratch. The product is designed greenfield with a clear architectural advantage over incumbents — the data model encodes domain truth, not feature history. Nothing is built yet; this document captures the complete plan agreed upon through collaborative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7C" w:sz="8"/>
              <w:left w:val="single" w:color="1D4E7C" w:sz="8"/>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Strategic Thesis</w:t>
            </w:r>
          </w:p>
          <w:p>
            <w:pPr>
              <w:spacing w:before="40"/>
            </w:pPr>
            <w:r>
              <w:rPr>
                <w:rFonts w:ascii="Arial" w:cs="Arial" w:eastAsia="Arial" w:hAnsi="Arial"/>
                <w:color w:val="333333"/>
                <w:sz w:val="20"/>
                <w:szCs w:val="20"/>
              </w:rPr>
              <w:t xml:space="preserve">Incumbents like Rise.ai, Smile.io, and LoyaltyLion built features sequentially over 8–10 years, bolting each new feature onto the previous one. Their data models reflect the order features were built, not the conceptual structure of the domain. Breeze builds in 2026 with full knowledge of what the domain requires, making architectural decisions that incumbents cannot make without multi-year migrations.</w:t>
            </w:r>
          </w:p>
        </w:tc>
      </w:tr>
    </w:tbl>
    <w:p>
      <w:pPr>
        <w:spacing w:before="60" w:after="60"/>
      </w:pPr>
      <w:r>
        <w:t xml:space="preserve"/>
      </w:r>
    </w:p>
    <w:p>
      <w:pPr>
        <w:pStyle w:val="Heading2"/>
        <w:spacing w:before="280" w:after="80"/>
      </w:pPr>
      <w:r>
        <w:rPr>
          <w:rFonts w:ascii="Arial" w:cs="Arial" w:eastAsia="Arial" w:hAnsi="Arial"/>
          <w:b/>
          <w:bCs/>
          <w:color w:val="1D4E7C"/>
          <w:sz w:val="26"/>
          <w:szCs w:val="26"/>
        </w:rPr>
        <w:t xml:space="preserve">1.1 Target Market</w:t>
      </w:r>
    </w:p>
    <w:p>
      <w:pPr>
        <w:pStyle w:val="ListParagraph"/>
        <w:numPr>
          <w:ilvl w:val="0"/>
          <w:numId w:val="2"/>
        </w:numPr>
        <w:spacing w:before="40" w:after="40"/>
      </w:pPr>
      <w:r>
        <w:rPr>
          <w:rFonts w:ascii="Arial" w:cs="Arial" w:eastAsia="Arial" w:hAnsi="Arial"/>
          <w:color w:val="222222"/>
          <w:sz w:val="22"/>
          <w:szCs w:val="22"/>
        </w:rPr>
        <w:t xml:space="preserve">2,000+ existing Shopify merchants on Breeze platform</w:t>
      </w:r>
    </w:p>
    <w:p>
      <w:pPr>
        <w:pStyle w:val="ListParagraph"/>
        <w:numPr>
          <w:ilvl w:val="0"/>
          <w:numId w:val="2"/>
        </w:numPr>
        <w:spacing w:before="40" w:after="40"/>
      </w:pPr>
      <w:r>
        <w:rPr>
          <w:rFonts w:ascii="Arial" w:cs="Arial" w:eastAsia="Arial" w:hAnsi="Arial"/>
          <w:color w:val="222222"/>
          <w:sz w:val="22"/>
          <w:szCs w:val="22"/>
        </w:rPr>
        <w:t xml:space="preserve">India-first, D2C focus — fashion, beauty, F&amp;B, electronics</w:t>
      </w:r>
    </w:p>
    <w:p>
      <w:pPr>
        <w:pStyle w:val="ListParagraph"/>
        <w:numPr>
          <w:ilvl w:val="0"/>
          <w:numId w:val="2"/>
        </w:numPr>
        <w:spacing w:before="40" w:after="40"/>
      </w:pPr>
      <w:r>
        <w:rPr>
          <w:rFonts w:ascii="Arial" w:cs="Arial" w:eastAsia="Arial" w:hAnsi="Arial"/>
          <w:color w:val="222222"/>
          <w:sz w:val="22"/>
          <w:szCs w:val="22"/>
        </w:rPr>
        <w:t xml:space="preserve">COD = 30–50% of orders; 25–35% return-to-origin (RTO) rate</w:t>
      </w:r>
    </w:p>
    <w:p>
      <w:pPr>
        <w:pStyle w:val="ListParagraph"/>
        <w:numPr>
          <w:ilvl w:val="0"/>
          <w:numId w:val="2"/>
        </w:numPr>
        <w:spacing w:before="40" w:after="40"/>
      </w:pPr>
      <w:r>
        <w:rPr>
          <w:rFonts w:ascii="Arial" w:cs="Arial" w:eastAsia="Arial" w:hAnsi="Arial"/>
          <w:color w:val="222222"/>
          <w:sz w:val="22"/>
          <w:szCs w:val="22"/>
        </w:rPr>
        <w:t xml:space="preserve">WhatsApp open rates 85% vs email 18–22%</w:t>
      </w:r>
    </w:p>
    <w:p>
      <w:pPr>
        <w:pStyle w:val="ListParagraph"/>
        <w:numPr>
          <w:ilvl w:val="0"/>
          <w:numId w:val="2"/>
        </w:numPr>
        <w:spacing w:before="40" w:after="40"/>
      </w:pPr>
      <w:r>
        <w:rPr>
          <w:rFonts w:ascii="Arial" w:cs="Arial" w:eastAsia="Arial" w:hAnsi="Arial"/>
          <w:color w:val="222222"/>
          <w:sz w:val="22"/>
          <w:szCs w:val="22"/>
        </w:rPr>
        <w:t xml:space="preserve">UPI = 75%+ of digital payments; Shopify Payments unavailable in India</w:t>
      </w:r>
    </w:p>
    <w:p>
      <w:pPr>
        <w:pStyle w:val="ListParagraph"/>
        <w:numPr>
          <w:ilvl w:val="0"/>
          <w:numId w:val="2"/>
        </w:numPr>
        <w:spacing w:before="40" w:after="40"/>
      </w:pPr>
      <w:r>
        <w:rPr>
          <w:rFonts w:ascii="Arial" w:cs="Arial" w:eastAsia="Arial" w:hAnsi="Arial"/>
          <w:color w:val="222222"/>
          <w:sz w:val="22"/>
          <w:szCs w:val="22"/>
        </w:rPr>
        <w:t xml:space="preserve">Repeat purchase rates 15–25% vs global benchmark 35–40%</w:t>
      </w:r>
    </w:p>
    <w:p>
      <w:pPr>
        <w:pStyle w:val="ListParagraph"/>
        <w:numPr>
          <w:ilvl w:val="0"/>
          <w:numId w:val="2"/>
        </w:numPr>
        <w:spacing w:before="40" w:after="40"/>
      </w:pPr>
      <w:r>
        <w:rPr>
          <w:rFonts w:ascii="Arial" w:cs="Arial" w:eastAsia="Arial" w:hAnsi="Arial"/>
          <w:color w:val="222222"/>
          <w:sz w:val="22"/>
          <w:szCs w:val="22"/>
        </w:rPr>
        <w:t xml:space="preserve">40–60% of annual D2C revenue concentrated in 8–10 festive windows</w:t>
      </w:r>
    </w:p>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2. Competitive Research</w:t>
      </w:r>
    </w:p>
    <w:p>
      <w:pPr>
        <w:pStyle w:val="Heading2"/>
        <w:spacing w:before="280" w:after="80"/>
      </w:pPr>
      <w:r>
        <w:rPr>
          <w:rFonts w:ascii="Arial" w:cs="Arial" w:eastAsia="Arial" w:hAnsi="Arial"/>
          <w:b/>
          <w:bCs/>
          <w:color w:val="1D4E7C"/>
          <w:sz w:val="26"/>
          <w:szCs w:val="26"/>
        </w:rPr>
        <w:t xml:space="preserve">2.1 Global Competitors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Competitor</w:t>
            </w:r>
          </w:p>
        </w:tc>
        <w:tc>
          <w:tcPr>
            <w:tcW w:type="dxa" w:w="63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Key Facts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Rise.ai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$20–$600/mo. Gift cards + store credit. Charges on GMV — top merchant complaint. Three separate balance concepts never unified under a single ledger.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Smile.io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$49–$999/mo. Points + referrals. Heavy feature-gating. Channel routing logic is a series of if-else conditions accumulated over years, not a principled routing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Yotpo Loyalty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$89–$699/mo. Enterprise-oriented. Strong reviews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LoyaltyLion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$199+/mo. API-first. Webhooks are state snapshots not semantic events — cannot rebuild audit history from webhooks alone.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Angle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$999/mo. Passes only. No loyalty or gift cards.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Toki / Rivo / Joy / BON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Emerging players, lower price, lighter features. No India-specific capabilities.</w:t>
            </w:r>
          </w:p>
        </w:tc>
      </w:tr>
    </w:tbl>
    <w:p>
      <w:pPr>
        <w:spacing w:before="60" w:after="60"/>
      </w:pPr>
      <w:r>
        <w:t xml:space="preserve"/>
      </w:r>
    </w:p>
    <w:p>
      <w:pPr>
        <w:pStyle w:val="Heading2"/>
        <w:spacing w:before="280" w:after="80"/>
      </w:pPr>
      <w:r>
        <w:rPr>
          <w:rFonts w:ascii="Arial" w:cs="Arial" w:eastAsia="Arial" w:hAnsi="Arial"/>
          <w:b/>
          <w:bCs/>
          <w:color w:val="1D4E7C"/>
          <w:sz w:val="26"/>
          <w:szCs w:val="26"/>
        </w:rPr>
        <w:t xml:space="preserve">2.2 Critical Gaps in Competitors (and Original Plan)</w:t>
      </w:r>
    </w:p>
    <w:p>
      <w:pPr>
        <w:pStyle w:val="ListParagraph"/>
        <w:numPr>
          <w:ilvl w:val="0"/>
          <w:numId w:val="2"/>
        </w:numPr>
        <w:spacing w:before="40" w:after="40"/>
      </w:pPr>
      <w:r>
        <w:rPr>
          <w:rFonts w:ascii="Arial" w:cs="Arial" w:eastAsia="Arial" w:hAnsi="Arial"/>
          <w:color w:val="222222"/>
          <w:sz w:val="22"/>
          <w:szCs w:val="22"/>
        </w:rPr>
        <w:t xml:space="preserve">No referral program — the #1 customer acquisition lever; every competitor has this</w:t>
      </w:r>
    </w:p>
    <w:p>
      <w:pPr>
        <w:pStyle w:val="ListParagraph"/>
        <w:numPr>
          <w:ilvl w:val="0"/>
          <w:numId w:val="2"/>
        </w:numPr>
        <w:spacing w:before="40" w:after="40"/>
      </w:pPr>
      <w:r>
        <w:rPr>
          <w:rFonts w:ascii="Arial" w:cs="Arial" w:eastAsia="Arial" w:hAnsi="Arial"/>
          <w:color w:val="222222"/>
          <w:sz w:val="22"/>
          <w:szCs w:val="22"/>
        </w:rPr>
        <w:t xml:space="preserve">No social / non-purchase earning — 20–40 action types in mature competitors</w:t>
      </w:r>
    </w:p>
    <w:p>
      <w:pPr>
        <w:pStyle w:val="ListParagraph"/>
        <w:numPr>
          <w:ilvl w:val="0"/>
          <w:numId w:val="2"/>
        </w:numPr>
        <w:spacing w:before="40" w:after="40"/>
      </w:pPr>
      <w:r>
        <w:rPr>
          <w:rFonts w:ascii="Arial" w:cs="Arial" w:eastAsia="Arial" w:hAnsi="Arial"/>
          <w:color w:val="222222"/>
          <w:sz w:val="22"/>
          <w:szCs w:val="22"/>
        </w:rPr>
        <w:t xml:space="preserve">No paid memberships — Amazon Prime model; high-margin recurring revenue</w:t>
      </w:r>
    </w:p>
    <w:p>
      <w:pPr>
        <w:pStyle w:val="ListParagraph"/>
        <w:numPr>
          <w:ilvl w:val="0"/>
          <w:numId w:val="2"/>
        </w:numPr>
        <w:spacing w:before="40" w:after="40"/>
      </w:pPr>
      <w:r>
        <w:rPr>
          <w:rFonts w:ascii="Arial" w:cs="Arial" w:eastAsia="Arial" w:hAnsi="Arial"/>
          <w:color w:val="222222"/>
          <w:sz w:val="22"/>
          <w:szCs w:val="22"/>
        </w:rPr>
        <w:t xml:space="preserve">No dedicated Loyalty Hub page — customers have nowhere to see full history</w:t>
      </w:r>
    </w:p>
    <w:p>
      <w:pPr>
        <w:pStyle w:val="ListParagraph"/>
        <w:numPr>
          <w:ilvl w:val="0"/>
          <w:numId w:val="2"/>
        </w:numPr>
        <w:spacing w:before="40" w:after="40"/>
      </w:pPr>
      <w:r>
        <w:rPr>
          <w:rFonts w:ascii="Arial" w:cs="Arial" w:eastAsia="Arial" w:hAnsi="Arial"/>
          <w:color w:val="222222"/>
          <w:sz w:val="22"/>
          <w:szCs w:val="22"/>
        </w:rPr>
        <w:t xml:space="preserve">No on-site PDP widgets — 'Earn 50 points on this product' at point of browse</w:t>
      </w:r>
    </w:p>
    <w:p>
      <w:pPr>
        <w:pStyle w:val="ListParagraph"/>
        <w:numPr>
          <w:ilvl w:val="0"/>
          <w:numId w:val="2"/>
        </w:numPr>
        <w:spacing w:before="40" w:after="40"/>
      </w:pPr>
      <w:r>
        <w:rPr>
          <w:rFonts w:ascii="Arial" w:cs="Arial" w:eastAsia="Arial" w:hAnsi="Arial"/>
          <w:color w:val="222222"/>
          <w:sz w:val="22"/>
          <w:szCs w:val="22"/>
        </w:rPr>
        <w:t xml:space="preserve">No bonus point / multiplier campaigns — essential for festive seasons</w:t>
      </w:r>
    </w:p>
    <w:p>
      <w:pPr>
        <w:pStyle w:val="ListParagraph"/>
        <w:numPr>
          <w:ilvl w:val="0"/>
          <w:numId w:val="2"/>
        </w:numPr>
        <w:spacing w:before="40" w:after="40"/>
      </w:pPr>
      <w:r>
        <w:rPr>
          <w:rFonts w:ascii="Arial" w:cs="Arial" w:eastAsia="Arial" w:hAnsi="Arial"/>
          <w:color w:val="222222"/>
          <w:sz w:val="22"/>
          <w:szCs w:val="22"/>
        </w:rPr>
        <w:t xml:space="preserve">No competitor migration tooling — blocks switching from Nector or Smile</w:t>
      </w:r>
    </w:p>
    <w:p>
      <w:pPr>
        <w:pStyle w:val="ListParagraph"/>
        <w:numPr>
          <w:ilvl w:val="0"/>
          <w:numId w:val="2"/>
        </w:numPr>
        <w:spacing w:before="40" w:after="40"/>
      </w:pPr>
      <w:r>
        <w:rPr>
          <w:rFonts w:ascii="Arial" w:cs="Arial" w:eastAsia="Arial" w:hAnsi="Arial"/>
          <w:color w:val="222222"/>
          <w:sz w:val="22"/>
          <w:szCs w:val="22"/>
        </w:rPr>
        <w:t xml:space="preserve">No gamification despite epic title claiming it</w:t>
      </w:r>
    </w:p>
    <w:p>
      <w:pPr>
        <w:spacing w:before="60" w:after="60"/>
      </w:pPr>
      <w:r>
        <w:t xml:space="preserve"/>
      </w:r>
    </w:p>
    <w:p>
      <w:pPr>
        <w:pStyle w:val="Heading2"/>
        <w:spacing w:before="280" w:after="80"/>
      </w:pPr>
      <w:r>
        <w:rPr>
          <w:rFonts w:ascii="Arial" w:cs="Arial" w:eastAsia="Arial" w:hAnsi="Arial"/>
          <w:b/>
          <w:bCs/>
          <w:color w:val="1D4E7C"/>
          <w:sz w:val="26"/>
          <w:szCs w:val="26"/>
        </w:rPr>
        <w:t xml:space="preserve">2.3 India-Specific Competitors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Competitor</w:t>
            </w:r>
          </w:p>
        </w:tc>
        <w:tc>
          <w:tcPr>
            <w:tcW w:type="dxa" w:w="63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Nector (Bangalore)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Loyalty + referrals + reviews + WhatsApp. 1,000+ brands, 4.8 stars. No wallet, no gift cards, no passes.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Webplanex: Loyalty Wallet (Ahmedabad)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Wallet + loyalty + referrals. Built for Shopify certified. 4.9 stars, 118 reviews. No WhatsApp, no passes, no gift cards.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Webkul Wallet (Jaipur)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$19/mo, basic wallet + cashback. Only 8 active installs. No loyalty or referrals.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Shoppable videos + bundles + loyalty retargeting. 200+ merchants. Conversion tool, not retention tool.</w:t>
            </w:r>
          </w:p>
        </w:tc>
      </w:tr>
    </w:tbl>
    <w:p>
      <w:pPr>
        <w:spacing w:before="60" w:after="60"/>
      </w:pPr>
      <w:r>
        <w:t xml:space="preserve"/>
      </w:r>
    </w:p>
    <w:p>
      <w:pPr>
        <w:pStyle w:val="Heading2"/>
        <w:spacing w:before="280" w:after="80"/>
      </w:pPr>
      <w:r>
        <w:rPr>
          <w:rFonts w:ascii="Arial" w:cs="Arial" w:eastAsia="Arial" w:hAnsi="Arial"/>
          <w:b/>
          <w:bCs/>
          <w:color w:val="1D4E7C"/>
          <w:sz w:val="26"/>
          <w:szCs w:val="26"/>
        </w:rPr>
        <w:t xml:space="preserve">2.4 Recommended Pricing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rPr>
          <w:tblHeader/>
        </w:trPr>
        <w:tc>
          <w:tcPr>
            <w:tcW w:type="dxa" w:w="1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Tier</w:t>
            </w:r>
          </w:p>
        </w:tc>
        <w:tc>
          <w:tcPr>
            <w:tcW w:type="dxa" w:w="1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Price (INR/mo)</w:t>
            </w:r>
          </w:p>
        </w:tc>
        <w:tc>
          <w:tcPr>
            <w:tcW w:type="dxa" w:w="1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Price (USD/mo)</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Key Capabilities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 wallet, up to 100 transactions/mo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Loyalty rules, referrals, WhatsApp notifications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Campaigns, gift cards, passes, advanced analytics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₹7,999+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rules, coalition, dedicated support</w:t>
            </w:r>
          </w:p>
        </w:tc>
      </w:tr>
    </w:tbl>
    <w:p>
      <w:pPr>
        <w:spacing w:before="60" w:after="60"/>
      </w:pPr>
      <w:r>
        <w:rPr>
          <w:rFonts w:ascii="Arial" w:cs="Arial" w:eastAsia="Arial" w:hAnsi="Arial"/>
          <w:color w:val="666666"/>
          <w:sz w:val="22"/>
          <w:szCs w:val="22"/>
        </w:rPr>
        <w:t xml:space="preserve">Flat tier pricing — not per-order volume. At ₹2,999 Breeze beats Smile's $199/mo (₹17,000) with more India-specific features.</w:t>
      </w:r>
    </w:p>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3. The Eight Foundational Truths</w:t>
      </w:r>
    </w:p>
    <w:p>
      <w:pPr>
        <w:spacing w:before="60" w:after="60"/>
      </w:pPr>
      <w:r>
        <w:rPr>
          <w:rFonts w:ascii="Arial" w:cs="Arial" w:eastAsia="Arial" w:hAnsi="Arial"/>
          <w:color w:val="222222"/>
          <w:sz w:val="22"/>
          <w:szCs w:val="22"/>
        </w:rPr>
        <w:t xml:space="preserve">These truths are the architectural constants of the Breeze ledger. Every engineering decision, every feature extension, and every future hire must be evaluated against them. Features can be added in phases. Truths cannot 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7C" w:sz="12"/>
              <w:left w:val="single" w:color="CCCCCC" w:sz="1"/>
              <w:bottom w:val="single" w:color="CCCCCC" w:sz="1"/>
              <w:right w:val="single" w:color="CCCCCC" w:sz="1"/>
            </w:tcBorders>
            <w:shd w:fill="E8F0F7" w:val="clear"/>
            <w:tcMar>
              <w:top w:type="dxa" w:w="100"/>
              <w:left w:type="dxa" w:w="160"/>
              <w:bottom w:type="dxa" w:w="100"/>
              <w:right w:type="dxa" w:w="160"/>
            </w:tcMar>
          </w:tcPr>
          <w:p>
            <w:pPr>
              <w:spacing w:before="0" w:after="60"/>
            </w:pPr>
            <w:r>
              <w:rPr>
                <w:rFonts w:ascii="Arial" w:cs="Arial" w:eastAsia="Arial" w:hAnsi="Arial"/>
                <w:b/>
                <w:bCs/>
                <w:color w:val="1D4E7C"/>
                <w:sz w:val="22"/>
                <w:szCs w:val="22"/>
              </w:rPr>
              <w:t xml:space="preserve">Truth 1 — The wallet is a ledger of obligations, scoped to a merchant</w:t>
            </w:r>
          </w:p>
          <w:p>
            <w:r>
              <w:rPr>
                <w:rFonts w:ascii="Arial" w:cs="Arial" w:eastAsia="Arial" w:hAnsi="Arial"/>
                <w:color w:val="333333"/>
                <w:sz w:val="20"/>
                <w:szCs w:val="20"/>
              </w:rPr>
              <w:t xml:space="preserve">A wallet exists per customer per merchant — a customer has as many wallets as merchants they transact with, and these are fully isolated. The merchant owes the customer earned value (merchant's liability) and safeguards funded value (merchant's custodial duty). These obligations are legally and architecturally distinct. The nature of the obligation is a permanent, immutable property of every entry. The wallet has its own stable identity that persists independently of the holder's identity — history attaches to the wallet, not to a phone number or account that may change. Cross-merchant value exchange is always an 'across' operation between two merchant-scoped wallets, never an internal transfer. Some value instruments are bearer instruments identified by a code rather than bound to a verified customer identity — gift cards are the primary example. A bearer instrument has its own identity (the code) and may be transferred freely until claimed into a customer-scoped wallet, at which point it becomes identity-bound. The moment of claiming is an 'across' movement and is the precise boundary between bearer and identity-bound.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7C" w:sz="12"/>
              <w:left w:val="single" w:color="CCCCCC" w:sz="1"/>
              <w:bottom w:val="single" w:color="CCCCCC" w:sz="1"/>
              <w:right w:val="single" w:color="CCCCCC" w:sz="1"/>
            </w:tcBorders>
            <w:shd w:fill="E8F0F7" w:val="clear"/>
            <w:tcMar>
              <w:top w:type="dxa" w:w="100"/>
              <w:left w:type="dxa" w:w="160"/>
              <w:bottom w:type="dxa" w:w="100"/>
              <w:right w:type="dxa" w:w="160"/>
            </w:tcMar>
          </w:tcPr>
          <w:p>
            <w:pPr>
              <w:spacing w:before="0" w:after="60"/>
            </w:pPr>
            <w:r>
              <w:rPr>
                <w:rFonts w:ascii="Arial" w:cs="Arial" w:eastAsia="Arial" w:hAnsi="Arial"/>
                <w:b/>
                <w:bCs/>
                <w:color w:val="1D4E7C"/>
                <w:sz w:val="22"/>
                <w:szCs w:val="22"/>
              </w:rPr>
              <w:t xml:space="preserve">Truth 2 — The ledger records earning unit, currency equivalent, and conversion rate atomically at earn time</w:t>
            </w:r>
          </w:p>
          <w:p>
            <w:r>
              <w:rPr>
                <w:rFonts w:ascii="Arial" w:cs="Arial" w:eastAsia="Arial" w:hAnsi="Arial"/>
                <w:color w:val="333333"/>
                <w:sz w:val="20"/>
                <w:szCs w:val="20"/>
              </w:rPr>
              <w:t xml:space="preserve">Every entry carries three fields: the earning unit (coins, points, rupees), the currency equivalent (rupees), and the conversion rate linking them. All three are immutable once written. In pure cashback programs and gift card programs where the earning unit is already currency, the rate is 1 and both unit and equivalent are the same — the schema is consistent across all program types. Future rate changes affect only future entries. This makes liability precise and auditable at all times while preserving the full earn narrative for any program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7C" w:sz="12"/>
              <w:left w:val="single" w:color="CCCCCC" w:sz="1"/>
              <w:bottom w:val="single" w:color="CCCCCC" w:sz="1"/>
              <w:right w:val="single" w:color="CCCCCC" w:sz="1"/>
            </w:tcBorders>
            <w:shd w:fill="E8F0F7" w:val="clear"/>
            <w:tcMar>
              <w:top w:type="dxa" w:w="100"/>
              <w:left w:type="dxa" w:w="160"/>
              <w:bottom w:type="dxa" w:w="100"/>
              <w:right w:type="dxa" w:w="160"/>
            </w:tcMar>
          </w:tcPr>
          <w:p>
            <w:pPr>
              <w:spacing w:before="0" w:after="60"/>
            </w:pPr>
            <w:r>
              <w:rPr>
                <w:rFonts w:ascii="Arial" w:cs="Arial" w:eastAsia="Arial" w:hAnsi="Arial"/>
                <w:b/>
                <w:bCs/>
                <w:color w:val="1D4E7C"/>
                <w:sz w:val="22"/>
                <w:szCs w:val="22"/>
              </w:rPr>
              <w:t xml:space="preserve">Truth 3 — Value moves in exactly four ways; held value is visible but not spendable</w:t>
            </w:r>
          </w:p>
          <w:p>
            <w:r>
              <w:rPr>
                <w:rFonts w:ascii="Arial" w:cs="Arial" w:eastAsia="Arial" w:hAnsi="Arial"/>
                <w:color w:val="333333"/>
                <w:sz w:val="20"/>
                <w:szCs w:val="20"/>
              </w:rPr>
              <w:t xml:space="preserve">In (credited to a spendable bucket — earned, deposited, or purchased as a gift card), held (credited to a constrained bucket — pending, provisional, escrow, or a gift card in transit), out (debited from any bucket — redeemed, expired, or reversed), and across (an atomic simultaneous out from one bucket and in to another, linked by a transfer identifier — with no valid intermediate state). Every ledger entry is exactly one of these four. Held value appears in the customer's displayed balance to maintain trust and transparency, but is explicitly excluded from the spendable balance used by the redemption validation layer. These are two different queries on the same ledger and must never be conflated.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7C" w:sz="12"/>
              <w:left w:val="single" w:color="CCCCCC" w:sz="1"/>
              <w:bottom w:val="single" w:color="CCCCCC" w:sz="1"/>
              <w:right w:val="single" w:color="CCCCCC" w:sz="1"/>
            </w:tcBorders>
            <w:shd w:fill="E8F0F7" w:val="clear"/>
            <w:tcMar>
              <w:top w:type="dxa" w:w="100"/>
              <w:left w:type="dxa" w:w="160"/>
              <w:bottom w:type="dxa" w:w="100"/>
              <w:right w:type="dxa" w:w="160"/>
            </w:tcMar>
          </w:tcPr>
          <w:p>
            <w:pPr>
              <w:spacing w:before="0" w:after="60"/>
            </w:pPr>
            <w:r>
              <w:rPr>
                <w:rFonts w:ascii="Arial" w:cs="Arial" w:eastAsia="Arial" w:hAnsi="Arial"/>
                <w:b/>
                <w:bCs/>
                <w:color w:val="1D4E7C"/>
                <w:sz w:val="22"/>
                <w:szCs w:val="22"/>
              </w:rPr>
              <w:t xml:space="preserve">Truth 4 — Every movement has a fully traceable and immutable cause</w:t>
            </w:r>
          </w:p>
          <w:p>
            <w:r>
              <w:rPr>
                <w:rFonts w:ascii="Arial" w:cs="Arial" w:eastAsia="Arial" w:hAnsi="Arial"/>
                <w:color w:val="333333"/>
                <w:sz w:val="20"/>
                <w:szCs w:val="20"/>
              </w:rPr>
              <w:t xml:space="preserve">The complete traceable cause of any entry is: the originating event or action, the rule snapshot if a rule evaluated it or the admin actor if a human initiated it or the payment reference if a purchase triggered it (as in gift card issuance), the active campaign snapshot if a campaign was modifying the rule at the time, the actor responsible (human, automated process, system, or migration import), and the timestamp. All five are permanent and immutable. Rules are versioned — a rule firing binds to an immutable snapshot of its configuration at that moment. Campaign modifications are separately snapshotted. Gift card issuance triggered by a payment carries the payment reference as its cause — there is no rule, and that absence is itself a valid and explicit state, not a null.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7C" w:sz="12"/>
              <w:left w:val="single" w:color="CCCCCC" w:sz="1"/>
              <w:bottom w:val="single" w:color="CCCCCC" w:sz="1"/>
              <w:right w:val="single" w:color="CCCCCC" w:sz="1"/>
            </w:tcBorders>
            <w:shd w:fill="E8F0F7" w:val="clear"/>
            <w:tcMar>
              <w:top w:type="dxa" w:w="100"/>
              <w:left w:type="dxa" w:w="160"/>
              <w:bottom w:type="dxa" w:w="100"/>
              <w:right w:type="dxa" w:w="160"/>
            </w:tcMar>
          </w:tcPr>
          <w:p>
            <w:pPr>
              <w:spacing w:before="0" w:after="60"/>
            </w:pPr>
            <w:r>
              <w:rPr>
                <w:rFonts w:ascii="Arial" w:cs="Arial" w:eastAsia="Arial" w:hAnsi="Arial"/>
                <w:b/>
                <w:bCs/>
                <w:color w:val="1D4E7C"/>
                <w:sz w:val="22"/>
                <w:szCs w:val="22"/>
              </w:rPr>
              <w:t xml:space="preserve">Truth 5 — The books must always balance at every level</w:t>
            </w:r>
          </w:p>
          <w:p>
            <w:r>
              <w:rPr>
                <w:rFonts w:ascii="Arial" w:cs="Arial" w:eastAsia="Arial" w:hAnsi="Arial"/>
                <w:color w:val="333333"/>
                <w:sz w:val="20"/>
                <w:szCs w:val="20"/>
              </w:rPr>
              <w:t xml:space="preserve">Debits equal credits simultaneously at the bucket level, the customer level, the merchant level, and across the entire system. A positive earned-credit balance cannot be netted against a negative gift-card balance — each bucket is its own balancing universe. This is enforced at the ledger write layer unconditionally. The ledger faithfully records all entries including corrections and reversals that produce negative net positions in a bucket. The constraint preventing a customer from spending value they do not have is a redemption validation concern enforced above the ledger, not within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7C" w:sz="12"/>
              <w:left w:val="single" w:color="CCCCCC" w:sz="1"/>
              <w:bottom w:val="single" w:color="CCCCCC" w:sz="1"/>
              <w:right w:val="single" w:color="CCCCCC" w:sz="1"/>
            </w:tcBorders>
            <w:shd w:fill="E8F0F7" w:val="clear"/>
            <w:tcMar>
              <w:top w:type="dxa" w:w="100"/>
              <w:left w:type="dxa" w:w="160"/>
              <w:bottom w:type="dxa" w:w="100"/>
              <w:right w:type="dxa" w:w="160"/>
            </w:tcMar>
          </w:tcPr>
          <w:p>
            <w:pPr>
              <w:spacing w:before="0" w:after="60"/>
            </w:pPr>
            <w:r>
              <w:rPr>
                <w:rFonts w:ascii="Arial" w:cs="Arial" w:eastAsia="Arial" w:hAnsi="Arial"/>
                <w:b/>
                <w:bCs/>
                <w:color w:val="1D4E7C"/>
                <w:sz w:val="22"/>
                <w:szCs w:val="22"/>
              </w:rPr>
              <w:t xml:space="preserve">Truth 6 — Value is not fungible; origin constrains movement, and constraints are evaluated per-order-context at redemption</w:t>
            </w:r>
          </w:p>
          <w:p>
            <w:r>
              <w:rPr>
                <w:rFonts w:ascii="Arial" w:cs="Arial" w:eastAsia="Arial" w:hAnsi="Arial"/>
                <w:color w:val="333333"/>
                <w:sz w:val="20"/>
                <w:szCs w:val="20"/>
              </w:rPr>
              <w:t xml:space="preserve">Rupees 150 of cashback, rupees 150 of refund credit, rupees 150 of customer-funded balance, and rupees 150 of gift card value are architecturally distinct. Origin determines transferability, expiry, refundability, stackability, and eligible use cases. These constraints are locked at earn or issuance time and are immutable for already-issued credits — a merchant may change policy for future credits only, and any change affecting existing credits must be an explicit audited event. At redemption time, each bucket is independently evaluated against the specific order context — payment method, product collections, order value, active exclusions. The redemption layer produces an eligible balance per bucket, not a single aggregate number.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7C" w:sz="12"/>
              <w:left w:val="single" w:color="CCCCCC" w:sz="1"/>
              <w:bottom w:val="single" w:color="CCCCCC" w:sz="1"/>
              <w:right w:val="single" w:color="CCCCCC" w:sz="1"/>
            </w:tcBorders>
            <w:shd w:fill="E8F0F7" w:val="clear"/>
            <w:tcMar>
              <w:top w:type="dxa" w:w="100"/>
              <w:left w:type="dxa" w:w="160"/>
              <w:bottom w:type="dxa" w:w="100"/>
              <w:right w:type="dxa" w:w="160"/>
            </w:tcMar>
          </w:tcPr>
          <w:p>
            <w:pPr>
              <w:spacing w:before="0" w:after="60"/>
            </w:pPr>
            <w:r>
              <w:rPr>
                <w:rFonts w:ascii="Arial" w:cs="Arial" w:eastAsia="Arial" w:hAnsi="Arial"/>
                <w:b/>
                <w:bCs/>
                <w:color w:val="1D4E7C"/>
                <w:sz w:val="22"/>
                <w:szCs w:val="22"/>
              </w:rPr>
              <w:t xml:space="preserve">Truth 7 — Time is a first-class dimension of the ledger</w:t>
            </w:r>
          </w:p>
          <w:p>
            <w:r>
              <w:rPr>
                <w:rFonts w:ascii="Arial" w:cs="Arial" w:eastAsia="Arial" w:hAnsi="Arial"/>
                <w:color w:val="333333"/>
                <w:sz w:val="20"/>
                <w:szCs w:val="20"/>
              </w:rPr>
              <w:t xml:space="preserve">The ledger is a time-series that accumulates — it never overwrites, compacts, or purges. The balance at any past point in time is deterministically reconstructable from the entry log alone. Every entry carries the timestamp of its creation. Expiry is not a cleanup operation — it is an 'out (expired)' entry with its own timestamp and traceable cause. This applies equally to gift cards. No background job may collapse historical entries into a running balance — doing so destroys the ability to reconstruct state and is an irreversible violation of this truth.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7C" w:sz="12"/>
              <w:left w:val="single" w:color="CCCCCC" w:sz="1"/>
              <w:bottom w:val="single" w:color="CCCCCC" w:sz="1"/>
              <w:right w:val="single" w:color="CCCCCC" w:sz="1"/>
            </w:tcBorders>
            <w:shd w:fill="E8F0F7" w:val="clear"/>
            <w:tcMar>
              <w:top w:type="dxa" w:w="100"/>
              <w:left w:type="dxa" w:w="160"/>
              <w:bottom w:type="dxa" w:w="100"/>
              <w:right w:type="dxa" w:w="160"/>
            </w:tcMar>
          </w:tcPr>
          <w:p>
            <w:pPr>
              <w:spacing w:before="0" w:after="60"/>
            </w:pPr>
            <w:r>
              <w:rPr>
                <w:rFonts w:ascii="Arial" w:cs="Arial" w:eastAsia="Arial" w:hAnsi="Arial"/>
                <w:b/>
                <w:bCs/>
                <w:color w:val="1D4E7C"/>
                <w:sz w:val="22"/>
                <w:szCs w:val="22"/>
              </w:rPr>
              <w:t xml:space="preserve">Truth 8 — Idempotency is structural, not optional</w:t>
            </w:r>
          </w:p>
          <w:p>
            <w:r>
              <w:rPr>
                <w:rFonts w:ascii="Arial" w:cs="Arial" w:eastAsia="Arial" w:hAnsi="Arial"/>
                <w:color w:val="333333"/>
                <w:sz w:val="20"/>
                <w:szCs w:val="20"/>
              </w:rPr>
              <w:t xml:space="preserve">Every ledger entry carries a deterministic idempotency key derived from its complete cause: the combination of event identifier, rule version identifier, campaign identifier if applicable, payment reference if applicable, and merchant identifier. The ledger write layer checks this key before accepting any entry — a duplicate key is silently rejected, never written twice, never treated as an error. For bulk gift card issuance, each instrument in the batch carries a key derived from the batch identifier and its position in the batch — resubmitting the same CSV produces zero duplicates. This cannot be added to a running ledger retroactively without a dangerous migration window. It must be in the schema from the first write.</w:t>
            </w:r>
          </w:p>
        </w:tc>
      </w:tr>
    </w:tbl>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4. DSL Architecture</w:t>
      </w:r>
    </w:p>
    <w:p>
      <w:pPr>
        <w:spacing w:before="60" w:after="60"/>
      </w:pPr>
      <w:r>
        <w:rPr>
          <w:rFonts w:ascii="Arial" w:cs="Arial" w:eastAsia="Arial" w:hAnsi="Arial"/>
          <w:color w:val="222222"/>
          <w:sz w:val="22"/>
          <w:szCs w:val="22"/>
        </w:rPr>
        <w:t xml:space="preserve">Rules are configuration, not code. The Breeze DSL (Domain Specific Language) is a declarative YAML-based configuration layer. Merchants — via a UI — and engineers configure behaviour without writing application code. The rule engine is a generic interpreter that never changes. Features are enabled by extending the DSL vocabulary.</w:t>
      </w:r>
    </w:p>
    <w:p>
      <w:pPr>
        <w:spacing w:before="60" w:after="60"/>
      </w:pPr>
      <w:r>
        <w:t xml:space="preserve"/>
      </w:r>
    </w:p>
    <w:p>
      <w:pPr>
        <w:pStyle w:val="Heading2"/>
        <w:spacing w:before="280" w:after="80"/>
      </w:pPr>
      <w:r>
        <w:rPr>
          <w:rFonts w:ascii="Arial" w:cs="Arial" w:eastAsia="Arial" w:hAnsi="Arial"/>
          <w:b/>
          <w:bCs/>
          <w:color w:val="1D4E7C"/>
          <w:sz w:val="26"/>
          <w:szCs w:val="26"/>
        </w:rPr>
        <w:t xml:space="preserve">4.1 Design Philosophy</w:t>
      </w:r>
    </w:p>
    <w:p>
      <w:pPr>
        <w:pStyle w:val="ListParagraph"/>
        <w:numPr>
          <w:ilvl w:val="0"/>
          <w:numId w:val="2"/>
        </w:numPr>
        <w:spacing w:before="40" w:after="40"/>
      </w:pPr>
      <w:r>
        <w:rPr>
          <w:rFonts w:ascii="Arial" w:cs="Arial" w:eastAsia="Arial" w:hAnsi="Arial"/>
          <w:color w:val="222222"/>
          <w:sz w:val="22"/>
          <w:szCs w:val="22"/>
        </w:rPr>
        <w:t xml:space="preserve">Events are the single contract — nothing runs without a named event</w:t>
      </w:r>
    </w:p>
    <w:p>
      <w:pPr>
        <w:pStyle w:val="ListParagraph"/>
        <w:numPr>
          <w:ilvl w:val="0"/>
          <w:numId w:val="2"/>
        </w:numPr>
        <w:spacing w:before="40" w:after="40"/>
      </w:pPr>
      <w:r>
        <w:rPr>
          <w:rFonts w:ascii="Arial" w:cs="Arial" w:eastAsia="Arial" w:hAnsi="Arial"/>
          <w:color w:val="222222"/>
          <w:sz w:val="22"/>
          <w:szCs w:val="22"/>
        </w:rPr>
        <w:t xml:space="preserve">Rules are data — declarative config, not code</w:t>
      </w:r>
    </w:p>
    <w:p>
      <w:pPr>
        <w:pStyle w:val="ListParagraph"/>
        <w:numPr>
          <w:ilvl w:val="0"/>
          <w:numId w:val="2"/>
        </w:numPr>
        <w:spacing w:before="40" w:after="40"/>
      </w:pPr>
      <w:r>
        <w:rPr>
          <w:rFonts w:ascii="Arial" w:cs="Arial" w:eastAsia="Arial" w:hAnsi="Arial"/>
          <w:color w:val="222222"/>
          <w:sz w:val="22"/>
          <w:szCs w:val="22"/>
        </w:rPr>
        <w:t xml:space="preserve">Connectors are swappable — rules reference capabilities, not vendors</w:t>
      </w:r>
    </w:p>
    <w:p>
      <w:pPr>
        <w:pStyle w:val="ListParagraph"/>
        <w:numPr>
          <w:ilvl w:val="0"/>
          <w:numId w:val="2"/>
        </w:numPr>
        <w:spacing w:before="40" w:after="40"/>
      </w:pPr>
      <w:r>
        <w:rPr>
          <w:rFonts w:ascii="Arial" w:cs="Arial" w:eastAsia="Arial" w:hAnsi="Arial"/>
          <w:color w:val="222222"/>
          <w:sz w:val="22"/>
          <w:szCs w:val="22"/>
        </w:rPr>
        <w:t xml:space="preserve">Layered inheritance: breeze-defaults → geo:india → merchant:acme</w:t>
      </w:r>
    </w:p>
    <w:p>
      <w:pPr>
        <w:pStyle w:val="ListParagraph"/>
        <w:numPr>
          <w:ilvl w:val="0"/>
          <w:numId w:val="2"/>
        </w:numPr>
        <w:spacing w:before="40" w:after="40"/>
      </w:pPr>
      <w:r>
        <w:rPr>
          <w:rFonts w:ascii="Arial" w:cs="Arial" w:eastAsia="Arial" w:hAnsi="Arial"/>
          <w:color w:val="222222"/>
          <w:sz w:val="22"/>
          <w:szCs w:val="22"/>
        </w:rPr>
        <w:t xml:space="preserve">Idempotency is structural: SHA256(merchant_id + event.id + rule.id)</w:t>
      </w:r>
    </w:p>
    <w:p>
      <w:pPr>
        <w:spacing w:before="60" w:after="60"/>
      </w:pPr>
      <w:r>
        <w:t xml:space="preserve"/>
      </w:r>
    </w:p>
    <w:p>
      <w:pPr>
        <w:pStyle w:val="Heading2"/>
        <w:spacing w:before="280" w:after="80"/>
      </w:pPr>
      <w:r>
        <w:rPr>
          <w:rFonts w:ascii="Arial" w:cs="Arial" w:eastAsia="Arial" w:hAnsi="Arial"/>
          <w:b/>
          <w:bCs/>
          <w:color w:val="1D4E7C"/>
          <w:sz w:val="26"/>
          <w:szCs w:val="26"/>
        </w:rPr>
        <w:t xml:space="preserve">4.2 The 12 Resource Kinds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Resource</w:t>
            </w:r>
          </w:p>
        </w:tc>
        <w:tc>
          <w:tcPr>
            <w:tcW w:type="dxa" w:w="6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WalletPolicy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Earn rates, burn rates, bucket definitions, redemption constraints (min, step, cap, stackability)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EventSchema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Defines all valid event types and their payload shapes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RewardRule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 condition + action. Versioned. Immutable snapshots on fire.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LoyaltyProgram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definitions, tier evaluation criteria, benefit assignments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GiftCardProgram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Issuance rules, expiry, transferability, eligible use cases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ReferralProgram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Referrer + referee rewards, fraud signals, vanity code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Campaign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Time-bounded overlay — multipliers, bonus rules. Never duplicates base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to notify, what template, which channel_hint and locale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Maps capability (whatsapp-bsp) to vendor (Interakt). Rules never name vendors.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GeoPolicy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India-specific behaviour in one layer. Adding Indonesia = one new GeoPolicy 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MerchantConfig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Per-merchant overrides on top of geo defaults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SystemOperation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Named operations: merge_provisional_wallet, membership.renew, etc.</w:t>
            </w:r>
          </w:p>
        </w:tc>
      </w:tr>
    </w:tbl>
    <w:p>
      <w:pPr>
        <w:spacing w:before="60" w:after="60"/>
      </w:pPr>
      <w:r>
        <w:t xml:space="preserve"/>
      </w:r>
    </w:p>
    <w:p>
      <w:pPr>
        <w:pStyle w:val="Heading2"/>
        <w:spacing w:before="280" w:after="80"/>
      </w:pPr>
      <w:r>
        <w:rPr>
          <w:rFonts w:ascii="Arial" w:cs="Arial" w:eastAsia="Arial" w:hAnsi="Arial"/>
          <w:b/>
          <w:bCs/>
          <w:color w:val="1D4E7C"/>
          <w:sz w:val="26"/>
          <w:szCs w:val="26"/>
        </w:rPr>
        <w:t xml:space="preserve">4.3 Key DSL Patterns</w:t>
      </w:r>
    </w:p>
    <w:p>
      <w:pPr>
        <w:pStyle w:val="Heading3"/>
        <w:spacing w:before="200" w:after="60"/>
      </w:pPr>
      <w:r>
        <w:rPr>
          <w:rFonts w:ascii="Arial" w:cs="Arial" w:eastAsia="Arial" w:hAnsi="Arial"/>
          <w:b/>
          <w:bCs/>
          <w:color w:val="444441"/>
          <w:sz w:val="22"/>
          <w:szCs w:val="22"/>
        </w:rPr>
        <w:t xml:space="preserve">Campaign as overlay</w:t>
      </w:r>
    </w:p>
    <w:p>
      <w:pPr>
        <w:spacing w:before="60" w:after="60"/>
      </w:pPr>
      <w:r>
        <w:rPr>
          <w:rFonts w:ascii="Arial" w:cs="Arial" w:eastAsia="Arial" w:hAnsi="Arial"/>
          <w:color w:val="222222"/>
          <w:sz w:val="22"/>
          <w:szCs w:val="22"/>
        </w:rPr>
        <w:t xml:space="preserve">A Diwali 3x cashback campaign is not a new rule — it is a Campaign resource that multiplies the base cashback rule. No rule duplication. When the campaign expires, the base rule resumes without any changes. This is how incumbents should have built campaigns but didn't.</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Connector abstraction</w:t>
      </w:r>
    </w:p>
    <w:p>
      <w:pPr>
        <w:spacing w:before="60" w:after="60"/>
      </w:pPr>
      <w:r>
        <w:rPr>
          <w:rFonts w:ascii="Arial" w:cs="Arial" w:eastAsia="Arial" w:hAnsi="Arial"/>
          <w:color w:val="222222"/>
          <w:sz w:val="22"/>
          <w:szCs w:val="22"/>
        </w:rPr>
        <w:t xml:space="preserve">A Connector maps a capability name to a vendor. The rule engine calls send(capability: 'whatsapp-bsp', ...) — it never knows whether that routes to Interakt, WATI, or AiSensy. Swapping vendors is a Connector config change, not an application code change.</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GeoPolicy isolation</w:t>
      </w:r>
    </w:p>
    <w:p>
      <w:pPr>
        <w:spacing w:before="60" w:after="60"/>
      </w:pPr>
      <w:r>
        <w:rPr>
          <w:rFonts w:ascii="Arial" w:cs="Arial" w:eastAsia="Arial" w:hAnsi="Arial"/>
          <w:color w:val="222222"/>
          <w:sz w:val="22"/>
          <w:szCs w:val="22"/>
        </w:rPr>
        <w:t xml:space="preserve">All India-specific behaviour — COD pending credit, provisional wallet, UPI top-up, RTO analytics — lives in geo:india GeoPolicy. Adding a new geography is a new GeoPolicy file. No existing code changes.</w:t>
      </w:r>
    </w:p>
    <w:p>
      <w:pPr>
        <w:spacing w:before="60" w:after="60"/>
      </w:pPr>
      <w:r>
        <w:t xml:space="preserve"/>
      </w:r>
    </w:p>
    <w:p>
      <w:pPr>
        <w:pStyle w:val="Heading2"/>
        <w:spacing w:before="280" w:after="80"/>
      </w:pPr>
      <w:r>
        <w:rPr>
          <w:rFonts w:ascii="Arial" w:cs="Arial" w:eastAsia="Arial" w:hAnsi="Arial"/>
          <w:b/>
          <w:bCs/>
          <w:color w:val="1D4E7C"/>
          <w:sz w:val="26"/>
          <w:szCs w:val="26"/>
        </w:rPr>
        <w:t xml:space="preserve">4.4 Redemption Constraints (Burn Side)</w:t>
      </w:r>
    </w:p>
    <w:p>
      <w:pPr>
        <w:spacing w:before="60" w:after="60"/>
      </w:pPr>
      <w:r>
        <w:rPr>
          <w:rFonts w:ascii="Arial" w:cs="Arial" w:eastAsia="Arial" w:hAnsi="Arial"/>
          <w:color w:val="222222"/>
          <w:sz w:val="22"/>
          <w:szCs w:val="22"/>
        </w:rPr>
        <w:t xml:space="preserve">These are first-class fields in WalletPolicy, not afterthoughts:</w:t>
      </w:r>
    </w:p>
    <w:p>
      <w:pPr>
        <w:pStyle w:val="ListParagraph"/>
        <w:numPr>
          <w:ilvl w:val="0"/>
          <w:numId w:val="2"/>
        </w:numPr>
        <w:spacing w:before="40" w:after="40"/>
      </w:pPr>
      <w:r>
        <w:rPr>
          <w:rFonts w:ascii="Arial" w:cs="Arial" w:eastAsia="Arial" w:hAnsi="Arial"/>
          <w:color w:val="222222"/>
          <w:sz w:val="22"/>
          <w:szCs w:val="22"/>
        </w:rPr>
        <w:t xml:space="preserve">Minimum redemption: rupees X or X coins minimum per transaction</w:t>
      </w:r>
    </w:p>
    <w:p>
      <w:pPr>
        <w:pStyle w:val="ListParagraph"/>
        <w:numPr>
          <w:ilvl w:val="0"/>
          <w:numId w:val="2"/>
        </w:numPr>
        <w:spacing w:before="40" w:after="40"/>
      </w:pPr>
      <w:r>
        <w:rPr>
          <w:rFonts w:ascii="Arial" w:cs="Arial" w:eastAsia="Arial" w:hAnsi="Arial"/>
          <w:color w:val="222222"/>
          <w:sz w:val="22"/>
          <w:szCs w:val="22"/>
        </w:rPr>
        <w:t xml:space="preserve">Step size: must redeem in multiples of X</w:t>
      </w:r>
    </w:p>
    <w:p>
      <w:pPr>
        <w:pStyle w:val="ListParagraph"/>
        <w:numPr>
          <w:ilvl w:val="0"/>
          <w:numId w:val="2"/>
        </w:numPr>
        <w:spacing w:before="40" w:after="40"/>
      </w:pPr>
      <w:r>
        <w:rPr>
          <w:rFonts w:ascii="Arial" w:cs="Arial" w:eastAsia="Arial" w:hAnsi="Arial"/>
          <w:color w:val="222222"/>
          <w:sz w:val="22"/>
          <w:szCs w:val="22"/>
        </w:rPr>
        <w:t xml:space="preserve">Maximum per order: % of order value or fixed rupee cap</w:t>
      </w:r>
    </w:p>
    <w:p>
      <w:pPr>
        <w:pStyle w:val="ListParagraph"/>
        <w:numPr>
          <w:ilvl w:val="0"/>
          <w:numId w:val="2"/>
        </w:numPr>
        <w:spacing w:before="40" w:after="40"/>
      </w:pPr>
      <w:r>
        <w:rPr>
          <w:rFonts w:ascii="Arial" w:cs="Arial" w:eastAsia="Arial" w:hAnsi="Arial"/>
          <w:color w:val="222222"/>
          <w:sz w:val="22"/>
          <w:szCs w:val="22"/>
        </w:rPr>
        <w:t xml:space="preserve">Stackability: can this bucket combine with discount codes, other buckets</w:t>
      </w:r>
    </w:p>
    <w:p>
      <w:pPr>
        <w:pStyle w:val="ListParagraph"/>
        <w:numPr>
          <w:ilvl w:val="0"/>
          <w:numId w:val="2"/>
        </w:numPr>
        <w:spacing w:before="40" w:after="40"/>
      </w:pPr>
      <w:r>
        <w:rPr>
          <w:rFonts w:ascii="Arial" w:cs="Arial" w:eastAsia="Arial" w:hAnsi="Arial"/>
          <w:color w:val="222222"/>
          <w:sz w:val="22"/>
          <w:szCs w:val="22"/>
        </w:rPr>
        <w:t xml:space="preserve">Eligible orders: exclusions by payment method, collection, or order value</w:t>
      </w:r>
    </w:p>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5. Normalisation Layer Decisions</w:t>
      </w:r>
    </w:p>
    <w:p>
      <w:pPr>
        <w:spacing w:before="60" w:after="60"/>
      </w:pPr>
      <w:r>
        <w:rPr>
          <w:rFonts w:ascii="Arial" w:cs="Arial" w:eastAsia="Arial" w:hAnsi="Arial"/>
          <w:color w:val="222222"/>
          <w:sz w:val="22"/>
          <w:szCs w:val="22"/>
        </w:rPr>
        <w:t xml:space="preserve">Each external system that Breeze depends on has a normalisation boundary. These boundaries determine what Breeze owns vs. what it delegates. Getting these wrong creates the band-aid architecture Breeze is designed to avoid.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Layer</w:t>
            </w:r>
          </w:p>
        </w:tc>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Owner</w:t>
            </w:r>
          </w:p>
        </w:tc>
        <w:tc>
          <w:tcPr>
            <w:tcW w:type="dxa" w:w="4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Breeze's responsibility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gateway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 of scope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Breeze is post-payment. Payment method comes from the Shopify order webhook. No gateway integration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Logistics / delivery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logistics service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Expose one inbound webhook POST /order-delivered {order_id}. Own state machine after the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Commerce 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Breeze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Receive order webhooks. Pre-sync catalog/customer data on schedule. Rules evaluate against local cache. The only non-trivial layer Breeze owns.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Notifications / WhatsApp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CPaaS team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Call send(customer_id, template, variables, channel_hint, locale). Own trigger logic and template definitions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 identity service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Call {phone} to get {customer_id, is_verified, is_new}. Lightweight boundary. Treated as opaque dependency.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Returns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Breeze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Normalise into order.refund_requested. Fire before refund processes.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Breeze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Normalise into review.submitted. Build last.</w:t>
            </w:r>
          </w:p>
        </w:tc>
      </w:tr>
    </w:tbl>
    <w:p>
      <w:pPr>
        <w:spacing w:before="60" w:after="60"/>
      </w:pPr>
      <w:r>
        <w:t xml:space="preserve"/>
      </w:r>
    </w:p>
    <w:p>
      <w:pPr>
        <w:pStyle w:val="Heading2"/>
        <w:spacing w:before="280" w:after="80"/>
      </w:pPr>
      <w:r>
        <w:rPr>
          <w:rFonts w:ascii="Arial" w:cs="Arial" w:eastAsia="Arial" w:hAnsi="Arial"/>
          <w:b/>
          <w:bCs/>
          <w:color w:val="1D4E7C"/>
          <w:sz w:val="26"/>
          <w:szCs w:val="26"/>
        </w:rPr>
        <w:t xml:space="preserve">5.1 Commerce Platform Enrichment (The One Hard Problem)</w:t>
      </w:r>
    </w:p>
    <w:p>
      <w:pPr>
        <w:spacing w:before="60" w:after="60"/>
      </w:pPr>
      <w:r>
        <w:rPr>
          <w:rFonts w:ascii="Arial" w:cs="Arial" w:eastAsia="Arial" w:hAnsi="Arial"/>
          <w:color w:val="222222"/>
          <w:sz w:val="22"/>
          <w:szCs w:val="22"/>
        </w:rPr>
        <w:t xml:space="preserve">Order webhooks carry Category A data. Category B data requires enrichment from Shopify APIs.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Category</w:t>
            </w:r>
          </w:p>
        </w:tc>
        <w:tc>
          <w:tcPr>
            <w:tcW w:type="dxa" w:w="3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Fields</w:t>
            </w:r>
          </w:p>
        </w:tc>
        <w:tc>
          <w:tcPr>
            <w:tcW w:type="dxa" w:w="3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 in webhook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order_id, customer_id, amount, payment_method, COD flag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Shopify order.completed webhook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 — needs enrichment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collection memberships, customer tags, order history, LTV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Pre-synced local cache, not real-time API calls</w:t>
            </w:r>
          </w:p>
        </w:tc>
      </w:tr>
    </w:tbl>
    <w:p>
      <w:pPr>
        <w:spacing w:before="60" w:after="60"/>
      </w:pPr>
      <w:r>
        <w:t xml:space="preserve"/>
      </w:r>
    </w:p>
    <w:p>
      <w:pPr>
        <w:spacing w:before="60" w:after="60"/>
      </w:pPr>
      <w:r>
        <w:rPr>
          <w:rFonts w:ascii="Arial" w:cs="Arial" w:eastAsia="Arial" w:hAnsi="Arial"/>
          <w:color w:val="222222"/>
          <w:sz w:val="22"/>
          <w:szCs w:val="22"/>
        </w:rPr>
        <w:t xml:space="preserve">Solution: Pre-sync product-to-collection mappings on schedule. Rules evaluate against local cache. is_first_order owned by Breeze's own DB — not Shopify's count. Identity primary key is phone number normalised to E.164 format.</w:t>
      </w:r>
    </w:p>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6. India Phase 1 — Exclusive Features</w:t>
      </w:r>
    </w:p>
    <w:p>
      <w:pPr>
        <w:spacing w:before="60" w:after="60"/>
      </w:pPr>
      <w:r>
        <w:rPr>
          <w:rFonts w:ascii="Arial" w:cs="Arial" w:eastAsia="Arial" w:hAnsi="Arial"/>
          <w:color w:val="222222"/>
          <w:sz w:val="22"/>
          <w:szCs w:val="22"/>
        </w:rPr>
        <w:t xml:space="preserve">These features are not in the global plan. They are required for India product-market fit and are enabled via the geo:india GeoPolicy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Feature</w:t>
            </w:r>
          </w:p>
        </w:tc>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What it does</w:t>
            </w:r>
          </w:p>
        </w:tc>
        <w:tc>
          <w:tcPr>
            <w:tcW w:type="dxa" w:w="4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Why India needs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COD-to-prepaid wallet incentive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 via UPI, get rupees 75 instant credit' shown at checkout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Converts 8–12% of COD orders. Saves rupees 150–300/order in RTO logistics costs.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 pending credit state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 is held in pending bucket until Shiprocket confirms delivery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India COD return rate 25–35% — cannot issue spendable credit before delivery 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Festive Campaign Builder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Pre-built Diwali/Navratri/Holi templates with multipliers and countdown widgets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40–60% of D2C revenue in 8–10 festive windows. Setup must take under 10 minutes.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WhatsApp in Phase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 channel active from day one, not Phase 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85% open rate vs 18–22% email. 500M users. Default communication channel in India.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UPI wallet top-up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funds wallet via UPI through Razorpay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UPI is 75%+ of digital payments. Funded balance = customer custodial duty (Truth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RTO-aware loyalty 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shows loyalty members have 8% RTO vs 28% non-members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merchant ROI proof point. Drives merchant retention and upsell.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Creator/influencer referral mode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Vanity codes (RIYA10), tiered commissions, creator dashboard, Razorpay payout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Influencer-driven commerce is primary acquisition channel for Indian D2C brands.</w:t>
            </w:r>
          </w:p>
        </w:tc>
      </w:tr>
    </w:tbl>
    <w:p>
      <w:pPr>
        <w:spacing w:before="60" w:after="60"/>
      </w:pPr>
      <w:r>
        <w:t xml:space="preserve"/>
      </w:r>
    </w:p>
    <w:p>
      <w:pPr>
        <w:pStyle w:val="Heading2"/>
        <w:spacing w:before="280" w:after="80"/>
      </w:pPr>
      <w:r>
        <w:rPr>
          <w:rFonts w:ascii="Arial" w:cs="Arial" w:eastAsia="Arial" w:hAnsi="Arial"/>
          <w:b/>
          <w:bCs/>
          <w:color w:val="1D4E7C"/>
          <w:sz w:val="26"/>
          <w:szCs w:val="26"/>
        </w:rPr>
        <w:t xml:space="preserve">6.1 India Integration Priority</w:t>
      </w:r>
    </w:p>
    <w:p>
      <w:pPr>
        <w:pStyle w:val="Heading3"/>
        <w:spacing w:before="200" w:after="60"/>
      </w:pPr>
      <w:r>
        <w:rPr>
          <w:rFonts w:ascii="Arial" w:cs="Arial" w:eastAsia="Arial" w:hAnsi="Arial"/>
          <w:b/>
          <w:bCs/>
          <w:color w:val="444441"/>
          <w:sz w:val="22"/>
          <w:szCs w:val="22"/>
        </w:rPr>
        <w:t xml:space="preserve">P0 (must have at launch)</w:t>
      </w:r>
    </w:p>
    <w:p>
      <w:pPr>
        <w:pStyle w:val="ListParagraph"/>
        <w:numPr>
          <w:ilvl w:val="0"/>
          <w:numId w:val="2"/>
        </w:numPr>
        <w:spacing w:before="40" w:after="40"/>
      </w:pPr>
      <w:r>
        <w:rPr>
          <w:rFonts w:ascii="Arial" w:cs="Arial" w:eastAsia="Arial" w:hAnsi="Arial"/>
          <w:color w:val="222222"/>
          <w:sz w:val="22"/>
          <w:szCs w:val="22"/>
        </w:rPr>
        <w:t xml:space="preserve">Razorpay — payment signal + UPI top-up</w:t>
      </w:r>
    </w:p>
    <w:p>
      <w:pPr>
        <w:pStyle w:val="ListParagraph"/>
        <w:numPr>
          <w:ilvl w:val="0"/>
          <w:numId w:val="2"/>
        </w:numPr>
        <w:spacing w:before="40" w:after="40"/>
      </w:pPr>
      <w:r>
        <w:rPr>
          <w:rFonts w:ascii="Arial" w:cs="Arial" w:eastAsia="Arial" w:hAnsi="Arial"/>
          <w:color w:val="222222"/>
          <w:sz w:val="22"/>
          <w:szCs w:val="22"/>
        </w:rPr>
        <w:t xml:space="preserve">Shiprocket — delivery confirmation for COD credit release</w:t>
      </w:r>
    </w:p>
    <w:p>
      <w:pPr>
        <w:pStyle w:val="ListParagraph"/>
        <w:numPr>
          <w:ilvl w:val="0"/>
          <w:numId w:val="2"/>
        </w:numPr>
        <w:spacing w:before="40" w:after="40"/>
      </w:pPr>
      <w:r>
        <w:rPr>
          <w:rFonts w:ascii="Arial" w:cs="Arial" w:eastAsia="Arial" w:hAnsi="Arial"/>
          <w:color w:val="222222"/>
          <w:sz w:val="22"/>
          <w:szCs w:val="22"/>
        </w:rPr>
        <w:t xml:space="preserve">Interakt / WATI — WhatsApp BSP for notifications</w:t>
      </w:r>
    </w:p>
    <w:p>
      <w:pPr>
        <w:pStyle w:val="ListParagraph"/>
        <w:numPr>
          <w:ilvl w:val="0"/>
          <w:numId w:val="2"/>
        </w:numPr>
        <w:spacing w:before="40" w:after="40"/>
      </w:pPr>
      <w:r>
        <w:rPr>
          <w:rFonts w:ascii="Arial" w:cs="Arial" w:eastAsia="Arial" w:hAnsi="Arial"/>
          <w:color w:val="222222"/>
          <w:sz w:val="22"/>
          <w:szCs w:val="22"/>
        </w:rPr>
        <w:t xml:space="preserve">Shopify Flow — automation triggers</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P1 (within 90 days)</w:t>
      </w:r>
    </w:p>
    <w:p>
      <w:pPr>
        <w:pStyle w:val="ListParagraph"/>
        <w:numPr>
          <w:ilvl w:val="0"/>
          <w:numId w:val="2"/>
        </w:numPr>
        <w:spacing w:before="40" w:after="40"/>
      </w:pPr>
      <w:r>
        <w:rPr>
          <w:rFonts w:ascii="Arial" w:cs="Arial" w:eastAsia="Arial" w:hAnsi="Arial"/>
          <w:color w:val="222222"/>
          <w:sz w:val="22"/>
          <w:szCs w:val="22"/>
        </w:rPr>
        <w:t xml:space="preserve">Return Prime — return signal for credit reversal</w:t>
      </w:r>
    </w:p>
    <w:p>
      <w:pPr>
        <w:pStyle w:val="ListParagraph"/>
        <w:numPr>
          <w:ilvl w:val="0"/>
          <w:numId w:val="2"/>
        </w:numPr>
        <w:spacing w:before="40" w:after="40"/>
      </w:pPr>
      <w:r>
        <w:rPr>
          <w:rFonts w:ascii="Arial" w:cs="Arial" w:eastAsia="Arial" w:hAnsi="Arial"/>
          <w:color w:val="222222"/>
          <w:sz w:val="22"/>
          <w:szCs w:val="22"/>
        </w:rPr>
        <w:t xml:space="preserve">Freshdesk / Zoho Desk — customer support context</w:t>
      </w:r>
    </w:p>
    <w:p>
      <w:pPr>
        <w:pStyle w:val="ListParagraph"/>
        <w:numPr>
          <w:ilvl w:val="0"/>
          <w:numId w:val="2"/>
        </w:numPr>
        <w:spacing w:before="40" w:after="40"/>
      </w:pPr>
      <w:r>
        <w:rPr>
          <w:rFonts w:ascii="Arial" w:cs="Arial" w:eastAsia="Arial" w:hAnsi="Arial"/>
          <w:color w:val="222222"/>
          <w:sz w:val="22"/>
          <w:szCs w:val="22"/>
        </w:rPr>
        <w:t xml:space="preserve">MSG91 / AiSensy — SMS and WhatsApp fallback BSPs</w:t>
      </w:r>
    </w:p>
    <w:p>
      <w:pPr>
        <w:pStyle w:val="ListParagraph"/>
        <w:numPr>
          <w:ilvl w:val="0"/>
          <w:numId w:val="2"/>
        </w:numPr>
        <w:spacing w:before="40" w:after="40"/>
      </w:pPr>
      <w:r>
        <w:rPr>
          <w:rFonts w:ascii="Arial" w:cs="Arial" w:eastAsia="Arial" w:hAnsi="Arial"/>
          <w:color w:val="222222"/>
          <w:sz w:val="22"/>
          <w:szCs w:val="22"/>
        </w:rPr>
        <w:t xml:space="preserve">Cashfree / PayU — secondary payment gateways</w:t>
      </w:r>
    </w:p>
    <w:p>
      <w:pPr>
        <w:pStyle w:val="ListParagraph"/>
        <w:numPr>
          <w:ilvl w:val="0"/>
          <w:numId w:val="2"/>
        </w:numPr>
        <w:spacing w:before="40" w:after="40"/>
      </w:pPr>
      <w:r>
        <w:rPr>
          <w:rFonts w:ascii="Arial" w:cs="Arial" w:eastAsia="Arial" w:hAnsi="Arial"/>
          <w:color w:val="222222"/>
          <w:sz w:val="22"/>
          <w:szCs w:val="22"/>
        </w:rPr>
        <w:t xml:space="preserve">Mailmodo / Klaviyo — email channel</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P2 (within 180 days)</w:t>
      </w:r>
    </w:p>
    <w:p>
      <w:pPr>
        <w:pStyle w:val="ListParagraph"/>
        <w:numPr>
          <w:ilvl w:val="0"/>
          <w:numId w:val="2"/>
        </w:numPr>
        <w:spacing w:before="40" w:after="40"/>
      </w:pPr>
      <w:r>
        <w:rPr>
          <w:rFonts w:ascii="Arial" w:cs="Arial" w:eastAsia="Arial" w:hAnsi="Arial"/>
          <w:color w:val="222222"/>
          <w:sz w:val="22"/>
          <w:szCs w:val="22"/>
        </w:rPr>
        <w:t xml:space="preserve">Judge.me — review-to-earn events</w:t>
      </w:r>
    </w:p>
    <w:p>
      <w:pPr>
        <w:pStyle w:val="ListParagraph"/>
        <w:numPr>
          <w:ilvl w:val="0"/>
          <w:numId w:val="2"/>
        </w:numPr>
        <w:spacing w:before="40" w:after="40"/>
      </w:pPr>
      <w:r>
        <w:rPr>
          <w:rFonts w:ascii="Arial" w:cs="Arial" w:eastAsia="Arial" w:hAnsi="Arial"/>
          <w:color w:val="222222"/>
          <w:sz w:val="22"/>
          <w:szCs w:val="22"/>
        </w:rPr>
        <w:t xml:space="preserve">ONDC Connector — India's open commerce network</w:t>
      </w:r>
    </w:p>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7. User Journey Flows</w:t>
      </w:r>
    </w:p>
    <w:p>
      <w:pPr>
        <w:pStyle w:val="Heading2"/>
        <w:spacing w:before="280" w:after="80"/>
      </w:pPr>
      <w:r>
        <w:rPr>
          <w:rFonts w:ascii="Arial" w:cs="Arial" w:eastAsia="Arial" w:hAnsi="Arial"/>
          <w:b/>
          <w:bCs/>
          <w:color w:val="1D4E7C"/>
          <w:sz w:val="26"/>
          <w:szCs w:val="26"/>
        </w:rPr>
        <w:t xml:space="preserve">7.1 Earn Flow — Prepaid Path</w:t>
      </w:r>
    </w:p>
    <w:p>
      <w:pPr>
        <w:pStyle w:val="ListParagraph"/>
        <w:numPr>
          <w:ilvl w:val="0"/>
          <w:numId w:val="3"/>
        </w:numPr>
        <w:spacing w:before="40" w:after="40"/>
      </w:pPr>
      <w:r>
        <w:rPr>
          <w:rFonts w:ascii="Arial" w:cs="Arial" w:eastAsia="Arial" w:hAnsi="Arial"/>
          <w:color w:val="222222"/>
          <w:sz w:val="22"/>
          <w:szCs w:val="22"/>
        </w:rPr>
        <w:t xml:space="preserve">Order placed by customer (authenticated via mobile OTP)</w:t>
      </w:r>
    </w:p>
    <w:p>
      <w:pPr>
        <w:pStyle w:val="ListParagraph"/>
        <w:numPr>
          <w:ilvl w:val="0"/>
          <w:numId w:val="3"/>
        </w:numPr>
        <w:spacing w:before="40" w:after="40"/>
      </w:pPr>
      <w:r>
        <w:rPr>
          <w:rFonts w:ascii="Arial" w:cs="Arial" w:eastAsia="Arial" w:hAnsi="Arial"/>
          <w:color w:val="222222"/>
          <w:sz w:val="22"/>
          <w:szCs w:val="22"/>
        </w:rPr>
        <w:t xml:space="preserve">Shopify fires order.completed webhook to Breeze</w:t>
      </w:r>
    </w:p>
    <w:p>
      <w:pPr>
        <w:pStyle w:val="ListParagraph"/>
        <w:numPr>
          <w:ilvl w:val="0"/>
          <w:numId w:val="3"/>
        </w:numPr>
        <w:spacing w:before="40" w:after="40"/>
      </w:pPr>
      <w:r>
        <w:rPr>
          <w:rFonts w:ascii="Arial" w:cs="Arial" w:eastAsia="Arial" w:hAnsi="Arial"/>
          <w:color w:val="222222"/>
          <w:sz w:val="22"/>
          <w:szCs w:val="22"/>
        </w:rPr>
        <w:t xml:space="preserve">Breeze receives event — idempotency key checked first (SHA256 of event+rule+merchant). Duplicate = silently rejected.</w:t>
      </w:r>
    </w:p>
    <w:p>
      <w:pPr>
        <w:pStyle w:val="ListParagraph"/>
        <w:numPr>
          <w:ilvl w:val="0"/>
          <w:numId w:val="3"/>
        </w:numPr>
        <w:spacing w:before="40" w:after="40"/>
      </w:pPr>
      <w:r>
        <w:rPr>
          <w:rFonts w:ascii="Arial" w:cs="Arial" w:eastAsia="Arial" w:hAnsi="Arial"/>
          <w:color w:val="222222"/>
          <w:sz w:val="22"/>
          <w:szCs w:val="22"/>
        </w:rPr>
        <w:t xml:space="preserve">Identity resolved — phone number mapped to customer_id via internal identity service</w:t>
      </w:r>
    </w:p>
    <w:p>
      <w:pPr>
        <w:pStyle w:val="ListParagraph"/>
        <w:numPr>
          <w:ilvl w:val="0"/>
          <w:numId w:val="3"/>
        </w:numPr>
        <w:spacing w:before="40" w:after="40"/>
      </w:pPr>
      <w:r>
        <w:rPr>
          <w:rFonts w:ascii="Arial" w:cs="Arial" w:eastAsia="Arial" w:hAnsi="Arial"/>
          <w:color w:val="222222"/>
          <w:sz w:val="22"/>
          <w:szCs w:val="22"/>
        </w:rPr>
        <w:t xml:space="preserve">Rule engine evaluates — active RewardRules evaluated, campaign multiplier applied if Campaign is active</w:t>
      </w:r>
    </w:p>
    <w:p>
      <w:pPr>
        <w:pStyle w:val="ListParagraph"/>
        <w:numPr>
          <w:ilvl w:val="0"/>
          <w:numId w:val="3"/>
        </w:numPr>
        <w:spacing w:before="40" w:after="40"/>
      </w:pPr>
      <w:r>
        <w:rPr>
          <w:rFonts w:ascii="Arial" w:cs="Arial" w:eastAsia="Arial" w:hAnsi="Arial"/>
          <w:color w:val="222222"/>
          <w:sz w:val="22"/>
          <w:szCs w:val="22"/>
        </w:rPr>
        <w:t xml:space="preserve">Payment type check — webhook carries payment_method and COD flag</w:t>
      </w:r>
    </w:p>
    <w:p>
      <w:pPr>
        <w:pStyle w:val="ListParagraph"/>
        <w:numPr>
          <w:ilvl w:val="0"/>
          <w:numId w:val="3"/>
        </w:numPr>
        <w:spacing w:before="40" w:after="40"/>
      </w:pPr>
      <w:r>
        <w:rPr>
          <w:rFonts w:ascii="Arial" w:cs="Arial" w:eastAsia="Arial" w:hAnsi="Arial"/>
          <w:color w:val="222222"/>
          <w:sz w:val="22"/>
          <w:szCs w:val="22"/>
        </w:rPr>
        <w:t xml:space="preserve">Prepaid path: Ledger entry minted to earned-credit bucket. Earning unit, currency equivalent, and conversion rate written atomically. Immutable.</w:t>
      </w:r>
    </w:p>
    <w:p>
      <w:pPr>
        <w:pStyle w:val="ListParagraph"/>
        <w:numPr>
          <w:ilvl w:val="0"/>
          <w:numId w:val="3"/>
        </w:numPr>
        <w:spacing w:before="40" w:after="40"/>
      </w:pPr>
      <w:r>
        <w:rPr>
          <w:rFonts w:ascii="Arial" w:cs="Arial" w:eastAsia="Arial" w:hAnsi="Arial"/>
          <w:color w:val="222222"/>
          <w:sz w:val="22"/>
          <w:szCs w:val="22"/>
        </w:rPr>
        <w:t xml:space="preserve">NotificationFlow triggers — CPaaS called with template, variables, and channel_hint. WhatsApp is default.</w:t>
      </w:r>
    </w:p>
    <w:p>
      <w:pPr>
        <w:pStyle w:val="ListParagraph"/>
        <w:numPr>
          <w:ilvl w:val="0"/>
          <w:numId w:val="3"/>
        </w:numPr>
        <w:spacing w:before="40" w:after="40"/>
      </w:pPr>
      <w:r>
        <w:rPr>
          <w:rFonts w:ascii="Arial" w:cs="Arial" w:eastAsia="Arial" w:hAnsi="Arial"/>
          <w:color w:val="222222"/>
          <w:sz w:val="22"/>
          <w:szCs w:val="22"/>
        </w:rPr>
        <w:t xml:space="preserve">Customer receives notification — 'You earned rupees X. Your balance is now rupees Y.'</w:t>
      </w:r>
    </w:p>
    <w:p>
      <w:pPr>
        <w:spacing w:before="60" w:after="60"/>
      </w:pPr>
      <w:r>
        <w:t xml:space="preserve"/>
      </w:r>
    </w:p>
    <w:p>
      <w:pPr>
        <w:pStyle w:val="Heading2"/>
        <w:spacing w:before="280" w:after="80"/>
      </w:pPr>
      <w:r>
        <w:rPr>
          <w:rFonts w:ascii="Arial" w:cs="Arial" w:eastAsia="Arial" w:hAnsi="Arial"/>
          <w:b/>
          <w:bCs/>
          <w:color w:val="1D4E7C"/>
          <w:sz w:val="26"/>
          <w:szCs w:val="26"/>
        </w:rPr>
        <w:t xml:space="preserve">7.2 Earn Flow — COD Path (additional steps)</w:t>
      </w:r>
    </w:p>
    <w:p>
      <w:pPr>
        <w:pStyle w:val="ListParagraph"/>
        <w:numPr>
          <w:ilvl w:val="0"/>
          <w:numId w:val="3"/>
        </w:numPr>
        <w:spacing w:before="40" w:after="40"/>
      </w:pPr>
      <w:r>
        <w:rPr>
          <w:rFonts w:ascii="Arial" w:cs="Arial" w:eastAsia="Arial" w:hAnsi="Arial"/>
          <w:color w:val="222222"/>
          <w:sz w:val="22"/>
          <w:szCs w:val="22"/>
        </w:rPr>
        <w:t xml:space="preserve">Steps 1–6 identical to prepaid</w:t>
      </w:r>
    </w:p>
    <w:p>
      <w:pPr>
        <w:pStyle w:val="ListParagraph"/>
        <w:numPr>
          <w:ilvl w:val="0"/>
          <w:numId w:val="3"/>
        </w:numPr>
        <w:spacing w:before="40" w:after="40"/>
      </w:pPr>
      <w:r>
        <w:rPr>
          <w:rFonts w:ascii="Arial" w:cs="Arial" w:eastAsia="Arial" w:hAnsi="Arial"/>
          <w:color w:val="222222"/>
          <w:sz w:val="22"/>
          <w:szCs w:val="22"/>
        </w:rPr>
        <w:t xml:space="preserve">COD path: Ledger entry minted to cod-pending bucket. Visible in displayed balance. NOT in spendable balance.</w:t>
      </w:r>
    </w:p>
    <w:p>
      <w:pPr>
        <w:pStyle w:val="ListParagraph"/>
        <w:numPr>
          <w:ilvl w:val="0"/>
          <w:numId w:val="3"/>
        </w:numPr>
        <w:spacing w:before="40" w:after="40"/>
      </w:pPr>
      <w:r>
        <w:rPr>
          <w:rFonts w:ascii="Arial" w:cs="Arial" w:eastAsia="Arial" w:hAnsi="Arial"/>
          <w:color w:val="222222"/>
          <w:sz w:val="22"/>
          <w:szCs w:val="22"/>
        </w:rPr>
        <w:t xml:space="preserve">Breeze awaits logistics.order.delivered signal from logistics service via inbound webhook</w:t>
      </w:r>
    </w:p>
    <w:p>
      <w:pPr>
        <w:pStyle w:val="ListParagraph"/>
        <w:numPr>
          <w:ilvl w:val="0"/>
          <w:numId w:val="3"/>
        </w:numPr>
        <w:spacing w:before="40" w:after="40"/>
      </w:pPr>
      <w:r>
        <w:rPr>
          <w:rFonts w:ascii="Arial" w:cs="Arial" w:eastAsia="Arial" w:hAnsi="Arial"/>
          <w:color w:val="222222"/>
          <w:sz w:val="22"/>
          <w:szCs w:val="22"/>
        </w:rPr>
        <w:t xml:space="preserve">On RTO: cod-pending entry cancelled. Customer sees pending credit disappear. Ledger records cancellation as 'out (cancelled)' entry.</w:t>
      </w:r>
    </w:p>
    <w:p>
      <w:pPr>
        <w:pStyle w:val="ListParagraph"/>
        <w:numPr>
          <w:ilvl w:val="0"/>
          <w:numId w:val="3"/>
        </w:numPr>
        <w:spacing w:before="40" w:after="40"/>
      </w:pPr>
      <w:r>
        <w:rPr>
          <w:rFonts w:ascii="Arial" w:cs="Arial" w:eastAsia="Arial" w:hAnsi="Arial"/>
          <w:color w:val="222222"/>
          <w:sz w:val="22"/>
          <w:szCs w:val="22"/>
        </w:rPr>
        <w:t xml:space="preserve">On delivery: cod-pending entry released to earned-credit. NotificationFlow triggers as per prepaid path.</w:t>
      </w:r>
    </w:p>
    <w:p>
      <w:pPr>
        <w:spacing w:before="60" w:after="60"/>
      </w:pPr>
      <w:r>
        <w:t xml:space="preserve"/>
      </w:r>
    </w:p>
    <w:p>
      <w:pPr>
        <w:pStyle w:val="Heading2"/>
        <w:spacing w:before="280" w:after="80"/>
      </w:pPr>
      <w:r>
        <w:rPr>
          <w:rFonts w:ascii="Arial" w:cs="Arial" w:eastAsia="Arial" w:hAnsi="Arial"/>
          <w:b/>
          <w:bCs/>
          <w:color w:val="1D4E7C"/>
          <w:sz w:val="26"/>
          <w:szCs w:val="26"/>
        </w:rPr>
        <w:t xml:space="preserve">7.3 Redemption Flow</w:t>
      </w:r>
    </w:p>
    <w:p>
      <w:pPr>
        <w:pStyle w:val="ListParagraph"/>
        <w:numPr>
          <w:ilvl w:val="0"/>
          <w:numId w:val="3"/>
        </w:numPr>
        <w:spacing w:before="40" w:after="40"/>
      </w:pPr>
      <w:r>
        <w:rPr>
          <w:rFonts w:ascii="Arial" w:cs="Arial" w:eastAsia="Arial" w:hAnsi="Arial"/>
          <w:color w:val="222222"/>
          <w:sz w:val="22"/>
          <w:szCs w:val="22"/>
        </w:rPr>
        <w:t xml:space="preserve">Customer arrives at checkout with items in cart</w:t>
      </w:r>
    </w:p>
    <w:p>
      <w:pPr>
        <w:pStyle w:val="ListParagraph"/>
        <w:numPr>
          <w:ilvl w:val="0"/>
          <w:numId w:val="3"/>
        </w:numPr>
        <w:spacing w:before="40" w:after="40"/>
      </w:pPr>
      <w:r>
        <w:rPr>
          <w:rFonts w:ascii="Arial" w:cs="Arial" w:eastAsia="Arial" w:hAnsi="Arial"/>
          <w:color w:val="222222"/>
          <w:sz w:val="22"/>
          <w:szCs w:val="22"/>
        </w:rPr>
        <w:t xml:space="preserve">Checkout extension queries Breeze for spendable balance — this is the total balance minus all held (cod-pending, provisional) amounts</w:t>
      </w:r>
    </w:p>
    <w:p>
      <w:pPr>
        <w:pStyle w:val="ListParagraph"/>
        <w:numPr>
          <w:ilvl w:val="0"/>
          <w:numId w:val="3"/>
        </w:numPr>
        <w:spacing w:before="40" w:after="40"/>
      </w:pPr>
      <w:r>
        <w:rPr>
          <w:rFonts w:ascii="Arial" w:cs="Arial" w:eastAsia="Arial" w:hAnsi="Arial"/>
          <w:color w:val="222222"/>
          <w:sz w:val="22"/>
          <w:szCs w:val="22"/>
        </w:rPr>
        <w:t xml:space="preserve">Per-bucket eligibility evaluated against order context: payment method (earned-credit excluded on COD orders), product collections, order value, active exclusions from WalletPolicy</w:t>
      </w:r>
    </w:p>
    <w:p>
      <w:pPr>
        <w:pStyle w:val="ListParagraph"/>
        <w:numPr>
          <w:ilvl w:val="0"/>
          <w:numId w:val="3"/>
        </w:numPr>
        <w:spacing w:before="40" w:after="40"/>
      </w:pPr>
      <w:r>
        <w:rPr>
          <w:rFonts w:ascii="Arial" w:cs="Arial" w:eastAsia="Arial" w:hAnsi="Arial"/>
          <w:color w:val="222222"/>
          <w:sz w:val="22"/>
          <w:szCs w:val="22"/>
        </w:rPr>
        <w:t xml:space="preserve">Eligible balance shown to customer — total balance and eligible balance surfaced separately</w:t>
      </w:r>
    </w:p>
    <w:p>
      <w:pPr>
        <w:pStyle w:val="ListParagraph"/>
        <w:numPr>
          <w:ilvl w:val="0"/>
          <w:numId w:val="3"/>
        </w:numPr>
        <w:spacing w:before="40" w:after="40"/>
      </w:pPr>
      <w:r>
        <w:rPr>
          <w:rFonts w:ascii="Arial" w:cs="Arial" w:eastAsia="Arial" w:hAnsi="Arial"/>
          <w:color w:val="222222"/>
          <w:sz w:val="22"/>
          <w:szCs w:val="22"/>
        </w:rPr>
        <w:t xml:space="preserve">Customer selects amount to apply</w:t>
      </w:r>
    </w:p>
    <w:p>
      <w:pPr>
        <w:pStyle w:val="ListParagraph"/>
        <w:numPr>
          <w:ilvl w:val="0"/>
          <w:numId w:val="3"/>
        </w:numPr>
        <w:spacing w:before="40" w:after="40"/>
      </w:pPr>
      <w:r>
        <w:rPr>
          <w:rFonts w:ascii="Arial" w:cs="Arial" w:eastAsia="Arial" w:hAnsi="Arial"/>
          <w:color w:val="222222"/>
          <w:sz w:val="22"/>
          <w:szCs w:val="22"/>
        </w:rPr>
        <w:t xml:space="preserve">Constraints check: minimum redemption, step size, per-order cap, stackability with active discount codes</w:t>
      </w:r>
    </w:p>
    <w:p>
      <w:pPr>
        <w:pStyle w:val="ListParagraph"/>
        <w:numPr>
          <w:ilvl w:val="0"/>
          <w:numId w:val="3"/>
        </w:numPr>
        <w:spacing w:before="40" w:after="40"/>
      </w:pPr>
      <w:r>
        <w:rPr>
          <w:rFonts w:ascii="Arial" w:cs="Arial" w:eastAsia="Arial" w:hAnsi="Arial"/>
          <w:color w:val="222222"/>
          <w:sz w:val="22"/>
          <w:szCs w:val="22"/>
        </w:rPr>
        <w:t xml:space="preserve">If fails: Rejected. Ledger is completely untouched. No entry written. Idempotency key never issued.</w:t>
      </w:r>
    </w:p>
    <w:p>
      <w:pPr>
        <w:pStyle w:val="ListParagraph"/>
        <w:numPr>
          <w:ilvl w:val="0"/>
          <w:numId w:val="3"/>
        </w:numPr>
        <w:spacing w:before="40" w:after="40"/>
      </w:pPr>
      <w:r>
        <w:rPr>
          <w:rFonts w:ascii="Arial" w:cs="Arial" w:eastAsia="Arial" w:hAnsi="Arial"/>
          <w:color w:val="222222"/>
          <w:sz w:val="22"/>
          <w:szCs w:val="22"/>
        </w:rPr>
        <w:t xml:space="preserve">If passes: Committed — atomic ledger debit written. Customer balance reduced. Idempotent write.</w:t>
      </w:r>
    </w:p>
    <w:p>
      <w:pPr>
        <w:pStyle w:val="ListParagraph"/>
        <w:numPr>
          <w:ilvl w:val="0"/>
          <w:numId w:val="3"/>
        </w:numPr>
        <w:spacing w:before="40" w:after="40"/>
      </w:pPr>
      <w:r>
        <w:rPr>
          <w:rFonts w:ascii="Arial" w:cs="Arial" w:eastAsia="Arial" w:hAnsi="Arial"/>
          <w:color w:val="222222"/>
          <w:sz w:val="22"/>
          <w:szCs w:val="22"/>
        </w:rPr>
        <w:t xml:space="preserve">Applied — Shopify order updated with discount amount</w:t>
      </w:r>
    </w:p>
    <w:p>
      <w:pPr>
        <w:pStyle w:val="ListParagraph"/>
        <w:numPr>
          <w:ilvl w:val="0"/>
          <w:numId w:val="3"/>
        </w:numPr>
        <w:spacing w:before="40" w:after="40"/>
      </w:pPr>
      <w:r>
        <w:rPr>
          <w:rFonts w:ascii="Arial" w:cs="Arial" w:eastAsia="Arial" w:hAnsi="Arial"/>
          <w:color w:val="222222"/>
          <w:sz w:val="22"/>
          <w:szCs w:val="22"/>
        </w:rPr>
        <w:t xml:space="preserve">If Shopify update fails after debit is committed: compensating credit entry written to restore balance. Entry flagged for merchant review. Both the debit and the compensation are permanently visible in audit trail.</w:t>
      </w:r>
    </w:p>
    <w:p>
      <w:pPr>
        <w:pStyle w:val="ListParagraph"/>
        <w:numPr>
          <w:ilvl w:val="0"/>
          <w:numId w:val="3"/>
        </w:numPr>
        <w:spacing w:before="40" w:after="40"/>
      </w:pPr>
      <w:r>
        <w:rPr>
          <w:rFonts w:ascii="Arial" w:cs="Arial" w:eastAsia="Arial" w:hAnsi="Arial"/>
          <w:color w:val="222222"/>
          <w:sz w:val="22"/>
          <w:szCs w:val="22"/>
        </w:rPr>
        <w:t xml:space="preserve">Completed — customer receives confirmation via CPaaS</w:t>
      </w:r>
    </w:p>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8. State Machines</w:t>
      </w:r>
    </w:p>
    <w:p>
      <w:pPr>
        <w:pStyle w:val="Heading2"/>
        <w:spacing w:before="280" w:after="80"/>
      </w:pPr>
      <w:r>
        <w:rPr>
          <w:rFonts w:ascii="Arial" w:cs="Arial" w:eastAsia="Arial" w:hAnsi="Arial"/>
          <w:b/>
          <w:bCs/>
          <w:color w:val="1D4E7C"/>
          <w:sz w:val="26"/>
          <w:szCs w:val="26"/>
        </w:rPr>
        <w:t xml:space="preserve">8.1 Credit Lifecycle States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State</w:t>
            </w:r>
          </w:p>
        </w:tc>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Type</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cod-pending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 on COD order. Visible in displayed balance. Excluded from spendable balance. Awaits delivery signal.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earned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Spendable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Available for redemption. Created on prepaid order or released from cod-pending after delivery.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redeemed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Terminal — success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Debited at checkout. Traceable to redemption request and Shopify 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Terminal — void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Expiry job fires. Recorded as 'out (expired)' ledger entry. Never deleted.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reversed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Terminal — reversal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Order refunded after credit was in earned state. Produces negative net in bucket — valid accounting record.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cancelled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Terminal — void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 order returned before delivery. cod-pending entry cancelled. No customer-visible action.</w:t>
            </w:r>
          </w:p>
        </w:tc>
      </w:tr>
    </w:tbl>
    <w:p>
      <w:pPr>
        <w:spacing w:before="60" w:after="60"/>
      </w:pPr>
      <w:r>
        <w:t xml:space="preserve"/>
      </w:r>
    </w:p>
    <w:p>
      <w:pPr>
        <w:pStyle w:val="Heading2"/>
        <w:spacing w:before="280" w:after="80"/>
      </w:pPr>
      <w:r>
        <w:rPr>
          <w:rFonts w:ascii="Arial" w:cs="Arial" w:eastAsia="Arial" w:hAnsi="Arial"/>
          <w:b/>
          <w:bCs/>
          <w:color w:val="1D4E7C"/>
          <w:sz w:val="26"/>
          <w:szCs w:val="26"/>
        </w:rPr>
        <w:t xml:space="preserve">8.2 Redemption Request States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State</w:t>
            </w:r>
          </w:p>
        </w:tc>
        <w:tc>
          <w:tcPr>
            <w:tcW w:type="dxa" w:w="69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selects amount. No ledger entry yet.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Eligibility + constraints checked. No ledger entry yet.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Rejected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Validation failed. Ledger completely untouched. Terminal.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Committed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Atomic ledger debit written. Customer balance reduced. This is the point of no easy return.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Shopify order updated with discount.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Shopify update failed after Committed. Compensation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Compensated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 restored via compensating entry. Flagged for merchant review. Both debit and compensation visible in audit trail.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Success. Customer notified. Terminal.</w:t>
            </w:r>
          </w:p>
        </w:tc>
      </w:tr>
    </w:tbl>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9. Gift Cards — Architectural Notes</w:t>
      </w:r>
    </w:p>
    <w:p>
      <w:pPr>
        <w:spacing w:before="60" w:after="60"/>
      </w:pPr>
      <w:r>
        <w:rPr>
          <w:rFonts w:ascii="Arial" w:cs="Arial" w:eastAsia="Arial" w:hAnsi="Arial"/>
          <w:color w:val="222222"/>
          <w:sz w:val="22"/>
          <w:szCs w:val="22"/>
        </w:rPr>
        <w:t xml:space="preserve">Gift cards are first-class citizens of the ledger model. They exercise every truth simultaneously.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Truth</w:t>
            </w:r>
          </w:p>
        </w:tc>
        <w:tc>
          <w:tcPr>
            <w:tcW w:type="dxa" w:w="6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How gift cards satisfy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Truth 1 — Merchant-scoped obligations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Gift card issuance creates a merchant liability. Wallet identity persists independently. Gift card is a bearer instrument until claimed into a customer wallet (the 'across' movement).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Truth 2 — Earning unit = currency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Gift cards have no conversion rate. Earning unit is currency. Rate is 1. Schema consistent across all program types.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Truth 3 — Four movements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Issuance = in. Partial redemption = out. Transfer to recipient = across (atomic). Expiry = out (expired).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Truth 4 — Traceable cause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Purchased gift cards carry payment reference as cause. Admin-issued gift cards carry admin actor as cause. No rule involved — that absence is explicit, not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Truth 5 — Books balance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Gift card issuance debits merchant liability, credits customer gift-card bucket.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Truth 6 — Origin constrains movement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Gift card value may be transferable (unlike cashback). Cannot be used on COD orders in India (constraint locked at issuance).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Truth 7 — Time is first-class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Expiry is an 'out (expired)' entry, not a deletion. Full history reconstructable.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Truth 8 — Idempotency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Bulk Diwali issuance via CSV: each row gets idempotency key = batch_id + row_position. Re-uploading produces zero duplicates.</w:t>
            </w:r>
          </w:p>
        </w:tc>
      </w:tr>
    </w:tbl>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10. Open Items &amp; Decisions Pending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4A00" w:sz="8"/>
              <w:left w:val="single" w:color="7C4A00" w:sz="8"/>
              <w:bottom w:val="single" w:color="CCCCCC" w:sz="1"/>
              <w:right w:val="single" w:color="CCCCCC" w:sz="1"/>
            </w:tcBorders>
            <w:shd w:fill="FDF3E3" w:val="clear"/>
            <w:tcMar>
              <w:top w:type="dxa" w:w="80"/>
              <w:left w:type="dxa" w:w="120"/>
              <w:bottom w:type="dxa" w:w="80"/>
              <w:right w:type="dxa" w:w="120"/>
            </w:tcMar>
          </w:tcPr>
          <w:p>
            <w:r>
              <w:rPr>
                <w:rFonts w:ascii="Arial" w:cs="Arial" w:eastAsia="Arial" w:hAnsi="Arial"/>
                <w:b/>
                <w:bCs/>
                <w:color w:val="7C4A00"/>
                <w:sz w:val="20"/>
                <w:szCs w:val="20"/>
              </w:rPr>
              <w:t xml:space="preserve">Before Engineering Starts</w:t>
            </w:r>
          </w:p>
          <w:p>
            <w:pPr>
              <w:spacing w:before="40"/>
            </w:pPr>
            <w:r>
              <w:rPr>
                <w:rFonts w:ascii="Arial" w:cs="Arial" w:eastAsia="Arial" w:hAnsi="Arial"/>
                <w:color w:val="333333"/>
                <w:sz w:val="20"/>
                <w:szCs w:val="20"/>
              </w:rPr>
              <w:t xml:space="preserve">The following items are unresolved and must be decided before the first sprint begins. Each one has downstream architectural implications.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Item</w:t>
            </w:r>
          </w:p>
        </w:tc>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Decision needed</w:t>
            </w:r>
          </w:p>
        </w:tc>
        <w:tc>
          <w:tcPr>
            <w:tcW w:type="dxa" w:w="4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Impact if deferred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GST on cashback credits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 consultation required. Is cashback a discount or income?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 risk at scale. Cannot be retrofitted after launch.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MVP epic scope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of the 15 epics are in Phase 1 for India? Formal sign-off needed.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Engineering sprint planning blocked.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 identity service integration spec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Interface contract: what does {phone} → {customer_id, is_verified, is_new} look like exactly?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Provisional wallet and identity merge cannot be built without this.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CPaaS team interface contract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Exact signature for send(customer_id, template, variables, channel_hint, locale)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NotificationFlow DSL resource cannot be finalised.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Logistics service interface contract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Exact shape of POST /order-delivered webhook from Shiprocket/Delhivery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 state machine cannot be built without delivery signal spec.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Bucket type governance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Who approves new bucket types? Process for adding 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Without governance, Truth 6 erodes as engineers add buckets for convenience.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Pricing model final decision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tier confirmed? Any volume-based exceptions for enterprise?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Pricing page and billing integration blocked.</w:t>
            </w:r>
          </w:p>
        </w:tc>
      </w:tr>
    </w:tbl>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11. Product Epics — 15 Total</w:t>
      </w:r>
    </w:p>
    <w:p>
      <w:pPr>
        <w:spacing w:before="60" w:after="60"/>
      </w:pPr>
      <w:r>
        <w:rPr>
          <w:rFonts w:ascii="Arial" w:cs="Arial" w:eastAsia="Arial" w:hAnsi="Arial"/>
          <w:color w:val="222222"/>
          <w:sz w:val="22"/>
          <w:szCs w:val="22"/>
        </w:rPr>
        <w:t xml:space="preserve">Epics E1–E12 are the sharpened original plan. E13–E15 were added based on competitive gap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rPr>
          <w:tblHeader/>
        </w:trPr>
        <w:tc>
          <w:tcPr>
            <w:tcW w:type="dxa" w:w="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Epic</w:t>
            </w:r>
          </w:p>
        </w:tc>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Name</w:t>
            </w:r>
          </w:p>
        </w:tc>
        <w:tc>
          <w:tcPr>
            <w:tcW w:type="dxa" w:w="1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Phase</w:t>
            </w:r>
          </w:p>
        </w:tc>
        <w:tc>
          <w:tcPr>
            <w:tcW w:type="dxa" w:w="5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D4E7C"/>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Wallet core + ledger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foundational layer. All 8 truths must be implemented here.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Earn rules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RewardRule DSL. Prepaid + COD paths. Campaign overlay.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Redemption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Per-bucket eligibility. Constraints. Atomic debit. Compensation path.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COD-to-prepaid incentive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(India)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UPI prompt at checkout. Instant credit on payment method switch.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WhatsApp notifications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(India)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CPaaS integration. NotificationFlow DSL.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Loyalty tiers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LoyaltyProgram DSL. Tier evaluation. Benefit assignment.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Gift cards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Bearer instrument model. Bulk issuance. Transfer. Expiry.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Apple Wallet + Google Wallet integration.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Festive Campaign Builder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(India)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Pre-built templates. Multipliers. Countdown widgets.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PDP + Loyalty Hub widgets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On-site earning display. Customer-facing balance hub.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RTO-aware loyalty analytics. Merchant ROI proof 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Merchant admin + manual 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Goodwill credits. Dispute resolution. Bulk operations.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Referral program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ReferralProgram DSL. Dual reward. Anti-fraud. Vanity codes.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 non-purchase earning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action types. Reviews, follows, birthdays, milestones.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Paid memberships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Amazon Prime model. membership-benefit bucket type. Renewal SystemOperation.</w:t>
            </w:r>
          </w:p>
        </w:tc>
      </w:tr>
    </w:tbl>
    <w:p>
      <w:pPr>
        <w:spacing w:before="60" w:after="60"/>
      </w:pPr>
      <w:r>
        <w:t xml:space="preserve"/>
      </w:r>
    </w:p>
    <w:p>
      <w:r>
        <w:br w:type="page"/>
      </w:r>
    </w:p>
    <w:p>
      <w:pPr>
        <w:pStyle w:val="Heading1"/>
        <w:pBdr>
          <w:bottom w:val="single" w:color="1D4E7C" w:sz="6" w:space="4"/>
        </w:pBdr>
        <w:spacing w:before="360" w:after="120"/>
      </w:pPr>
      <w:r>
        <w:rPr>
          <w:rFonts w:ascii="Arial" w:cs="Arial" w:eastAsia="Arial" w:hAnsi="Arial"/>
          <w:b/>
          <w:bCs/>
          <w:color w:val="1D4E7C"/>
          <w:sz w:val="32"/>
          <w:szCs w:val="32"/>
        </w:rPr>
        <w:t xml:space="preserve">12. Using This Document in Claude</w:t>
      </w:r>
    </w:p>
    <w:p>
      <w:pPr>
        <w:spacing w:before="60" w:after="60"/>
      </w:pPr>
      <w:r>
        <w:rPr>
          <w:rFonts w:ascii="Arial" w:cs="Arial" w:eastAsia="Arial" w:hAnsi="Arial"/>
          <w:color w:val="222222"/>
          <w:sz w:val="22"/>
          <w:szCs w:val="22"/>
        </w:rPr>
        <w:t xml:space="preserve">This document is designed to be fed into a Claude project as context. The following prompts are recommended starting points:</w:t>
      </w:r>
    </w:p>
    <w:p>
      <w:pPr>
        <w:spacing w:before="60" w:after="60"/>
      </w:pPr>
      <w:r>
        <w:t xml:space="preserve"/>
      </w:r>
    </w:p>
    <w:p>
      <w:pPr>
        <w:pStyle w:val="ListParagraph"/>
        <w:numPr>
          <w:ilvl w:val="0"/>
          <w:numId w:val="2"/>
        </w:numPr>
        <w:spacing w:before="40" w:after="40"/>
      </w:pPr>
      <w:r>
        <w:rPr>
          <w:rFonts w:ascii="Arial" w:cs="Arial" w:eastAsia="Arial" w:hAnsi="Arial"/>
          <w:color w:val="222222"/>
          <w:sz w:val="22"/>
          <w:szCs w:val="22"/>
        </w:rPr>
        <w:t xml:space="preserve">'Review the 8 foundational truths and evaluate whether our proposed [feature] violates any of them.'</w:t>
      </w:r>
    </w:p>
    <w:p>
      <w:pPr>
        <w:pStyle w:val="ListParagraph"/>
        <w:numPr>
          <w:ilvl w:val="0"/>
          <w:numId w:val="2"/>
        </w:numPr>
        <w:spacing w:before="40" w:after="40"/>
      </w:pPr>
      <w:r>
        <w:rPr>
          <w:rFonts w:ascii="Arial" w:cs="Arial" w:eastAsia="Arial" w:hAnsi="Arial"/>
          <w:color w:val="222222"/>
          <w:sz w:val="22"/>
          <w:szCs w:val="22"/>
        </w:rPr>
        <w:t xml:space="preserve">'Generate a DSL YAML for a [merchant name] RewardRule that gives 5% cashback on prepaid orders above rupees 500, excluding sale collections, with a maximum of rupees 200 per order.'</w:t>
      </w:r>
    </w:p>
    <w:p>
      <w:pPr>
        <w:pStyle w:val="ListParagraph"/>
        <w:numPr>
          <w:ilvl w:val="0"/>
          <w:numId w:val="2"/>
        </w:numPr>
        <w:spacing w:before="40" w:after="40"/>
      </w:pPr>
      <w:r>
        <w:rPr>
          <w:rFonts w:ascii="Arial" w:cs="Arial" w:eastAsia="Arial" w:hAnsi="Arial"/>
          <w:color w:val="222222"/>
          <w:sz w:val="22"/>
          <w:szCs w:val="22"/>
        </w:rPr>
        <w:t xml:space="preserve">'Walk me through the earn flow state machine for a guest COD customer who never claims their provisional wallet credit before it expires.'</w:t>
      </w:r>
    </w:p>
    <w:p>
      <w:pPr>
        <w:pStyle w:val="ListParagraph"/>
        <w:numPr>
          <w:ilvl w:val="0"/>
          <w:numId w:val="2"/>
        </w:numPr>
        <w:spacing w:before="40" w:after="40"/>
      </w:pPr>
      <w:r>
        <w:rPr>
          <w:rFonts w:ascii="Arial" w:cs="Arial" w:eastAsia="Arial" w:hAnsi="Arial"/>
          <w:color w:val="222222"/>
          <w:sz w:val="22"/>
          <w:szCs w:val="22"/>
        </w:rPr>
        <w:t xml:space="preserve">'What ledger entries are written when a customer buys a gift card, sends it to a friend, and the friend partially redeems it?'</w:t>
      </w:r>
    </w:p>
    <w:p>
      <w:pPr>
        <w:pStyle w:val="ListParagraph"/>
        <w:numPr>
          <w:ilvl w:val="0"/>
          <w:numId w:val="2"/>
        </w:numPr>
        <w:spacing w:before="40" w:after="40"/>
      </w:pPr>
      <w:r>
        <w:rPr>
          <w:rFonts w:ascii="Arial" w:cs="Arial" w:eastAsia="Arial" w:hAnsi="Arial"/>
          <w:color w:val="222222"/>
          <w:sz w:val="22"/>
          <w:szCs w:val="22"/>
        </w:rPr>
        <w:t xml:space="preserve">'Evaluate whether the proposed [feature] requires a new bucket type. If so, draft the governance proposal.'</w:t>
      </w:r>
    </w:p>
    <w:p>
      <w:pPr>
        <w:pStyle w:val="ListParagraph"/>
        <w:numPr>
          <w:ilvl w:val="0"/>
          <w:numId w:val="2"/>
        </w:numPr>
        <w:spacing w:before="40" w:after="40"/>
      </w:pPr>
      <w:r>
        <w:rPr>
          <w:rFonts w:ascii="Arial" w:cs="Arial" w:eastAsia="Arial" w:hAnsi="Arial"/>
          <w:color w:val="222222"/>
          <w:sz w:val="22"/>
          <w:szCs w:val="22"/>
        </w:rPr>
        <w:t xml:space="preserve">'Draft the CPaaS interface contract for the NotificationFlow DSL resource.'</w:t>
      </w:r>
    </w:p>
    <w:p>
      <w:pPr>
        <w:pStyle w:val="ListParagraph"/>
        <w:numPr>
          <w:ilvl w:val="0"/>
          <w:numId w:val="2"/>
        </w:numPr>
        <w:spacing w:before="40" w:after="40"/>
      </w:pPr>
      <w:r>
        <w:rPr>
          <w:rFonts w:ascii="Arial" w:cs="Arial" w:eastAsia="Arial" w:hAnsi="Arial"/>
          <w:color w:val="222222"/>
          <w:sz w:val="22"/>
          <w:szCs w:val="22"/>
        </w:rPr>
        <w:t xml:space="preserve">'What happens to a customer's earned-credit balance when they merge two accounts via OTP verification?'</w:t>
      </w:r>
    </w:p>
    <w:p>
      <w:pPr>
        <w:pStyle w:val="ListParagraph"/>
        <w:numPr>
          <w:ilvl w:val="0"/>
          <w:numId w:val="2"/>
        </w:numPr>
        <w:spacing w:before="40" w:after="40"/>
      </w:pPr>
      <w:r>
        <w:rPr>
          <w:rFonts w:ascii="Arial" w:cs="Arial" w:eastAsia="Arial" w:hAnsi="Arial"/>
          <w:color w:val="222222"/>
          <w:sz w:val="22"/>
          <w:szCs w:val="22"/>
        </w:rPr>
        <w:t xml:space="preserve">'Design the merchant admin UI flow for issuing a bulk goodwill credit to all customers who experienced a failed delivery in the past 30 days.'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4D3A" w:sz="8"/>
              <w:left w:val="single" w:color="0F4D3A" w:sz="8"/>
              <w:bottom w:val="single" w:color="CCCCCC" w:sz="1"/>
              <w:right w:val="single" w:color="CCCCCC" w:sz="1"/>
            </w:tcBorders>
            <w:shd w:fill="E6F5EF" w:val="clear"/>
            <w:tcMar>
              <w:top w:type="dxa" w:w="80"/>
              <w:left w:type="dxa" w:w="120"/>
              <w:bottom w:type="dxa" w:w="80"/>
              <w:right w:type="dxa" w:w="120"/>
            </w:tcMar>
          </w:tcPr>
          <w:p>
            <w:r>
              <w:rPr>
                <w:rFonts w:ascii="Arial" w:cs="Arial" w:eastAsia="Arial" w:hAnsi="Arial"/>
                <w:b/>
                <w:bCs/>
                <w:color w:val="0F4D3A"/>
                <w:sz w:val="20"/>
                <w:szCs w:val="20"/>
              </w:rPr>
              <w:t xml:space="preserve">Document version</w:t>
            </w:r>
          </w:p>
          <w:p>
            <w:pPr>
              <w:spacing w:before="40"/>
            </w:pPr>
            <w:r>
              <w:rPr>
                <w:rFonts w:ascii="Arial" w:cs="Arial" w:eastAsia="Arial" w:hAnsi="Arial"/>
                <w:color w:val="333333"/>
                <w:sz w:val="20"/>
                <w:szCs w:val="20"/>
              </w:rPr>
              <w:t xml:space="preserve">Generated March 2026 from a collaborative design session. Covers competitive research, India market analysis, 8 foundational truths, DSL architecture, normalisation layer decisions, user journey flows, state machines, gift card model, 15 product epics, and open items. Next session: merchant-side journeys and DSL YAML spec revision.</w:t>
            </w:r>
          </w:p>
        </w:tc>
      </w:tr>
    </w:tbl>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Confidential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Breeze — Wallet, Loyalty &amp; Gift Card Suite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D4E7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D4E7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2026-03-18T07:26:27.015Z</dcterms:created>
  <dcterms:modified xsi:type="dcterms:W3CDTF">2026-03-18T07:26:27.016Z</dcterms:modified>
</cp:coreProperties>
</file>

<file path=docProps/custom.xml><?xml version="1.0" encoding="utf-8"?>
<Properties xmlns="http://schemas.openxmlformats.org/officeDocument/2006/custom-properties" xmlns:vt="http://schemas.openxmlformats.org/officeDocument/2006/docPropsVTypes"/>
</file>