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1.16.3</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except the Orbital Autopilot's T-IGN, which is negative while counting down.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1"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1"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1"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1"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1"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1"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1"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1"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shown negative while counting down (</w:t>
            </w:r>
            <w:r>
              <w:rPr>
                <w:rFonts w:ascii="Consolas" w:cs="Consolas" w:eastAsia="Consolas" w:hAnsi="Consolas"/>
                <w:sz w:val="17"/>
                <w:szCs w:val="17"/>
              </w:rPr>
              <w:t xml:space="preserve">-3:05</w:t>
            </w:r>
            <w:r>
              <w:rPr>
                <w:sz w:val="17"/>
                <w:szCs w:val="17"/>
              </w:rPr>
              <w:t xml:space="preserve">), positive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The throttle is left where it is, so a hover handed back to you keeps its thrust. The same holds for tapping a mode off or switching between modes: only touchdown cuts the throttle. (BRAKE, engaged, holds zero until its ignition altitude.)</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1"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2026-10-24T22:22:51.401Z</dcterms:created>
  <dcterms:modified xsi:type="dcterms:W3CDTF">2026-10-24T22:22:51.401Z</dcterms:modified>
</cp:coreProperties>
</file>

<file path=docProps/custom.xml><?xml version="1.0" encoding="utf-8"?>
<Properties xmlns="http://schemas.openxmlformats.org/officeDocument/2006/custom-properties" xmlns:vt="http://schemas.openxmlformats.org/officeDocument/2006/docPropsVTypes"/>
</file>