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eastAsia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测试环境的硬件配置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测试环境的硬件配置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台式机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笔记本电脑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CPU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I5-10210U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Memory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GPU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210" w:hanging="210" w:hangingChars="100"/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>Nvidia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>GeForceMX330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OS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Windows 10 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64Bit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Windows 10 </w:t>
            </w:r>
          </w:p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64Bit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Networks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4G Wireless 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Network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4G Wireless </w:t>
            </w:r>
          </w:p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Network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Browser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Chrome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Chrome </w:t>
            </w:r>
          </w:p>
        </w:tc>
      </w:tr>
    </w:tbl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测试环境的硬件配置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3685540"/>
            <wp:effectExtent l="0" t="0" r="5080" b="10160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人群的轻量化处理技术在项目中的效果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94865"/>
            <wp:effectExtent l="0" t="0" r="11430" b="635"/>
            <wp:docPr id="11" name="图片 1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的效果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A0686"/>
    <w:rsid w:val="348F1DAC"/>
    <w:rsid w:val="75185AD5"/>
    <w:rsid w:val="77C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2021-02-15T03:14:00Z</dcterms:created>
  <dc:creator>28142</dc:creator>
  <cp:lastModifiedBy>大橙子</cp:lastModifiedBy>
  <dcterms:modified xsi:type="dcterms:W3CDTF">2021-02-15T13:53:00Z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