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Lightweight Key Technologies for Massive Multi-player Online</w:t>
      </w:r>
    </w:p>
    <w:p>
      <w:pPr>
        <w:jc w:val="center"/>
        <w:rPr>
          <w:rFonts w:ascii="Times New Roman" w:hAnsi="Times New Roman" w:cs="Times New Roman"/>
          <w:sz w:val="28"/>
          <w:szCs w:val="36"/>
        </w:rPr>
      </w:pPr>
      <w:r>
        <w:rPr>
          <w:rFonts w:ascii="Times New Roman" w:hAnsi="Times New Roman" w:cs="Times New Roman"/>
          <w:sz w:val="28"/>
          <w:szCs w:val="36"/>
        </w:rPr>
        <w:t>WebVR Conferencing</w:t>
      </w:r>
    </w:p>
    <w:p/>
    <w:p>
      <w:pPr>
        <w:jc w:val="center"/>
      </w:pPr>
      <w:r>
        <w:rPr>
          <w:rFonts w:hint="eastAsia"/>
        </w:rPr>
        <w:t>单位信息：</w:t>
      </w:r>
    </w:p>
    <w:p>
      <w:pPr>
        <w:jc w:val="center"/>
      </w:pPr>
      <w:r>
        <w:rPr>
          <w:rFonts w:hint="eastAsia"/>
        </w:rPr>
        <w:t>作者信息：</w:t>
      </w:r>
    </w:p>
    <w:p/>
    <w:p>
      <w:r>
        <w:rPr>
          <w:rFonts w:hint="eastAsia"/>
        </w:rPr>
        <w:t>摘要</w:t>
      </w:r>
    </w:p>
    <w:p/>
    <w:p/>
    <w:p>
      <w:r>
        <w:rPr>
          <w:rFonts w:hint="eastAsia"/>
        </w:rPr>
        <w:t>关键字</w:t>
      </w:r>
    </w:p>
    <w:p/>
    <w:p/>
    <w:p>
      <w:pPr>
        <w:numPr>
          <w:ilvl w:val="0"/>
          <w:numId w:val="1"/>
        </w:numPr>
        <w:rPr>
          <w:b/>
          <w:bCs/>
        </w:rPr>
      </w:pPr>
      <w:r>
        <w:rPr>
          <w:rFonts w:hint="eastAsia"/>
          <w:b/>
          <w:bCs/>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2019年底爆发的新冠病毒疫情在多个维度上改变了人们生活、工作、学习以及协作的模式，多种传统的线下行为在疫情隔离的需要之下迁移到线上环境中。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在疫情的影响之下，远程在线会议的需求激增，ZOOM会议、腾讯会议、钉钉会议等在线会议平台的使用量增幅巨大，但是目前的在线会议系统具有一定的限制性，主要有以下几点：</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不具有可视化与社交特性。基于传统的音视频的方式无法生动的还原会议的实际情境，代入感较弱，没有整合VR、AR等新型的互动与展示方式。音视频的方式主要采用传统的图像与声音的信息传播方式，沉浸感比VR、AR相比大大减弱。</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会议系统的便利性及用户友好性较差。用户需额外安装插件，且人数受限，通常不能够很好地支持大规模的人群参会，部分在线会议系统较为重量级，对用户设备及网络环境要求高，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基于后疫情时代下的在线远程会议需求，想要解决当前远程会议系统存在的上述问题，主要有以下几个技术瓶颈：</w:t>
      </w:r>
    </w:p>
    <w:p>
      <w:pPr>
        <w:pStyle w:val="6"/>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会议情景模型数据量大。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6"/>
        <w:numPr>
          <w:ilvl w:val="0"/>
          <w:numId w:val="3"/>
        </w:numPr>
        <w:spacing w:line="360" w:lineRule="auto"/>
        <w:ind w:firstLineChars="0"/>
        <w:rPr>
          <w:rFonts w:ascii="宋体" w:hAnsi="宋体" w:eastAsia="宋体" w:cstheme="minorEastAsia"/>
          <w:sz w:val="24"/>
        </w:rPr>
      </w:pPr>
      <w:bookmarkStart w:id="0" w:name="OLE_LINK6"/>
      <w:bookmarkStart w:id="1" w:name="OLE_LINK7"/>
      <w:r>
        <w:rPr>
          <w:rFonts w:hint="eastAsia" w:ascii="宋体" w:hAnsi="宋体" w:eastAsia="宋体" w:cstheme="minorEastAsia"/>
          <w:sz w:val="24"/>
        </w:rPr>
        <w:t>会议情景中网络传输压力大。由于美观的场景模型、精细的人物动作带来的模型数据量的问题，会导致这些模型的传输出现比较大的网络延迟，从而对用户的与会体验造成负面影响。</w:t>
      </w:r>
    </w:p>
    <w:bookmarkEnd w:id="0"/>
    <w:bookmarkEnd w:id="1"/>
    <w:p>
      <w:pPr>
        <w:pStyle w:val="6"/>
        <w:numPr>
          <w:ilvl w:val="0"/>
          <w:numId w:val="3"/>
        </w:numPr>
        <w:spacing w:line="360" w:lineRule="auto"/>
        <w:ind w:firstLineChars="0"/>
        <w:rPr>
          <w:rFonts w:hint="eastAsia" w:ascii="宋体" w:hAnsi="宋体" w:eastAsia="宋体" w:cstheme="minorEastAsia"/>
          <w:sz w:val="24"/>
        </w:rPr>
      </w:pPr>
      <w:r>
        <w:rPr>
          <w:rFonts w:hint="eastAsia" w:ascii="宋体" w:hAnsi="宋体" w:eastAsia="宋体" w:cstheme="minorEastAsia"/>
          <w:sz w:val="24"/>
        </w:rPr>
        <w:t>网页端渲染压力大。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b/>
          <w:bCs/>
        </w:rPr>
      </w:pPr>
      <w:r>
        <w:rPr>
          <w:rFonts w:hint="eastAsia"/>
          <w:b/>
          <w:bCs/>
        </w:rPr>
        <w:t>相关研究工作</w:t>
      </w:r>
    </w:p>
    <w:p>
      <w:pPr>
        <w:rPr>
          <w:b/>
          <w:bCs/>
        </w:rPr>
      </w:pPr>
    </w:p>
    <w:p>
      <w:pPr>
        <w:rPr>
          <w:b/>
          <w:bCs/>
        </w:rPr>
      </w:pPr>
      <w:r>
        <w:rPr>
          <w:rFonts w:hint="eastAsia"/>
          <w:b/>
          <w:bCs/>
        </w:rPr>
        <w:t>2.1</w:t>
      </w:r>
      <w:r>
        <w:rPr>
          <w:b/>
          <w:bCs/>
        </w:rPr>
        <w:t xml:space="preserve"> </w:t>
      </w:r>
      <w:r>
        <w:rPr>
          <w:rFonts w:hint="eastAsia"/>
          <w:b/>
          <w:bCs/>
        </w:rPr>
        <w:t>V</w:t>
      </w:r>
      <w:r>
        <w:rPr>
          <w:b/>
          <w:bCs/>
        </w:rPr>
        <w:t>R</w:t>
      </w:r>
      <w:r>
        <w:rPr>
          <w:rFonts w:hint="eastAsia"/>
          <w:b/>
          <w:bCs/>
        </w:rPr>
        <w:t>在线会议系统研究现状</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highlight w:val="yellow"/>
        </w:rPr>
      </w:pPr>
    </w:p>
    <w:p/>
    <w:p>
      <w:pPr>
        <w:rPr>
          <w:rFonts w:hint="eastAsia"/>
        </w:rPr>
      </w:pPr>
      <w:r>
        <w:rPr>
          <w:rFonts w:hint="eastAsia"/>
        </w:rPr>
        <w:t>2.2</w:t>
      </w:r>
      <w:r>
        <w:t xml:space="preserve"> </w:t>
      </w:r>
      <w:r>
        <w:rPr>
          <w:rFonts w:hint="eastAsia"/>
        </w:rPr>
        <w:t>大规模轻量级Web</w:t>
      </w:r>
      <w:r>
        <w:t>VR</w:t>
      </w:r>
      <w:r>
        <w:rPr>
          <w:rFonts w:hint="eastAsia"/>
        </w:rPr>
        <w:t>在线会议关键技术</w:t>
      </w:r>
    </w:p>
    <w:p>
      <w:pPr>
        <w:rPr>
          <w:rFonts w:ascii="Segoe UI" w:hAnsi="Segoe UI" w:cs="Segoe UI"/>
          <w:color w:val="24292E"/>
          <w:sz w:val="16"/>
          <w:szCs w:val="16"/>
          <w:shd w:val="clear" w:color="auto" w:fill="FFFFFF"/>
        </w:rPr>
      </w:pPr>
    </w:p>
    <w:p>
      <w:pPr>
        <w:rPr>
          <w:rFonts w:hint="eastAsia"/>
          <w:b/>
          <w:bCs/>
        </w:rPr>
      </w:pPr>
      <w:r>
        <w:rPr>
          <w:rFonts w:hint="eastAsia"/>
          <w:b/>
          <w:bCs/>
        </w:rPr>
        <w:t>大规模会议情景的轻量化预处理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Pr>
        <w:rPr>
          <w:rFonts w:hint="eastAsia"/>
        </w:rPr>
      </w:pPr>
    </w:p>
    <w:p>
      <w:pPr>
        <w:rPr>
          <w:b/>
          <w:bCs/>
        </w:rPr>
      </w:pPr>
      <w:r>
        <w:rPr>
          <w:rFonts w:hint="eastAsia"/>
          <w:b/>
          <w:bCs/>
        </w:rPr>
        <w:t>大规模人群轻量化预处理</w:t>
      </w:r>
    </w:p>
    <w:p>
      <w:pPr>
        <w:rPr>
          <w:rFonts w:hint="eastAsia"/>
          <w:b/>
          <w:bCs/>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hint="eastAsia"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rPr>
        <w:t>细粒度化渐进式传输调度</w:t>
      </w:r>
    </w:p>
    <w:p>
      <w:pPr>
        <w:rPr>
          <w:rFonts w:ascii="Segoe UI" w:hAnsi="Segoe UI" w:cs="Segoe UI"/>
          <w:color w:val="24292E"/>
          <w:sz w:val="16"/>
          <w:szCs w:val="16"/>
          <w:shd w:val="clear" w:color="auto" w:fill="FFFFFF"/>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眼镜及边缘云设备之间的无线连接，并在这些设备之间实现了远程渲染，并将各种解决方案在延迟和其他方面进行了比较。最终证明，通过其分散的结构，它对于Web3D可视化的实时计算和处理更加有效。</w:t>
      </w:r>
    </w:p>
    <w:p>
      <w:pPr>
        <w:rPr>
          <w:highlight w:val="yellow"/>
        </w:rPr>
      </w:pPr>
    </w:p>
    <w:p>
      <w:pPr>
        <w:rPr>
          <w:rFonts w:hint="eastAsia" w:ascii="Segoe UI" w:hAnsi="Segoe UI" w:eastAsia="Segoe UI" w:cs="Segoe UI"/>
          <w:i w:val="0"/>
          <w:caps w:val="0"/>
          <w:color w:val="24292E"/>
          <w:spacing w:val="0"/>
          <w:sz w:val="16"/>
          <w:szCs w:val="16"/>
          <w:shd w:val="clear" w:fill="FFFFFF"/>
          <w:lang w:val="en-US" w:eastAsia="zh-CN"/>
        </w:rPr>
      </w:pPr>
    </w:p>
    <w:p>
      <w:pPr>
        <w:numPr>
          <w:ilvl w:val="0"/>
          <w:numId w:val="5"/>
        </w:numPr>
        <w:rPr>
          <w:rFonts w:hint="eastAsia"/>
          <w:b/>
          <w:bCs/>
          <w:lang w:val="en-US" w:eastAsia="zh-CN"/>
        </w:rPr>
      </w:pPr>
      <w:r>
        <w:rPr>
          <w:rFonts w:hint="eastAsia"/>
          <w:b/>
          <w:bCs/>
          <w:lang w:val="en-US" w:eastAsia="zh-CN"/>
        </w:rPr>
        <w:t>总体技术路线</w:t>
      </w:r>
    </w:p>
    <w:p>
      <w:pPr>
        <w:numPr>
          <w:ilvl w:val="0"/>
          <w:numId w:val="0"/>
        </w:numPr>
        <w:rPr>
          <w:rFonts w:hint="default"/>
          <w:lang w:val="en-US" w:eastAsia="zh-CN"/>
        </w:rPr>
      </w:pPr>
    </w:p>
    <w:p>
      <w:pPr>
        <w:numPr>
          <w:ilvl w:val="0"/>
          <w:numId w:val="0"/>
        </w:numPr>
        <w:rPr>
          <w:rFonts w:hint="default"/>
          <w:highlight w:val="yellow"/>
          <w:lang w:val="en-US" w:eastAsia="zh-CN"/>
        </w:rPr>
      </w:pPr>
      <w:r>
        <w:rPr>
          <w:rFonts w:hint="eastAsia"/>
          <w:highlight w:val="yellow"/>
          <w:lang w:val="en-US" w:eastAsia="zh-CN"/>
        </w:rPr>
        <w:t>志成和恩旸在这里补充一个技术路线图（突出几大关键技术），尝试画一下（用ppt来画图），大家一起来补充完善。</w:t>
      </w:r>
    </w:p>
    <w:p>
      <w:pPr>
        <w:numPr>
          <w:ilvl w:val="0"/>
          <w:numId w:val="0"/>
        </w:numPr>
        <w:rPr>
          <w:rFonts w:hint="default"/>
          <w:lang w:val="en-US" w:eastAsia="zh-CN"/>
        </w:rPr>
      </w:pPr>
    </w:p>
    <w:p>
      <w:pPr>
        <w:ind w:firstLine="420" w:firstLineChars="200"/>
        <w:rPr>
          <w:rFonts w:hint="eastAsia"/>
          <w:lang w:val="en-US" w:eastAsia="zh-CN"/>
        </w:rPr>
      </w:pP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200"/>
        <w:rPr>
          <w:rFonts w:hint="eastAsia"/>
          <w:lang w:val="en-US" w:eastAsia="zh-CN"/>
        </w:rPr>
      </w:pPr>
      <w:r>
        <w:rPr>
          <w:rFonts w:hint="eastAsia"/>
          <w:lang w:val="en-US" w:eastAsia="zh-CN"/>
        </w:rPr>
        <w:t>首先将模型划分为多个区域（在这个问题中是划分了头部、上身、下身三个区域），每个区域可以匹配不同贴图（在这个问题中使用了男性32套贴图，女性16套贴图），这样就可以通过不同贴图搭配各种效果（男性有32^3=32768种组合，女性有16^3=4086种组合，共36864种组合）。另外，可以通过对人物对象的高矮胖瘦进行设置，还可以对对象的色调进行编辑（这个问题中主要是对下身的裤子颜色进行设置），在骨骼动画方面，可以为每个人物对象设置不同的动画播放速度。</w:t>
      </w:r>
    </w:p>
    <w:p>
      <w:pPr>
        <w:ind w:firstLine="420" w:firstLineChars="200"/>
        <w:rPr>
          <w:rFonts w:hint="eastAsia"/>
          <w:lang w:val="en-US" w:eastAsia="zh-CN"/>
        </w:rPr>
      </w:pP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rPr>
          <w:rFonts w:hint="default"/>
          <w:lang w:val="en-US" w:eastAsia="zh-CN"/>
        </w:rPr>
      </w:pPr>
    </w:p>
    <w:p>
      <w:pPr>
        <w:rPr>
          <w:rFonts w:hint="default"/>
          <w:lang w:val="en-US" w:eastAsia="zh-CN"/>
        </w:rPr>
      </w:pPr>
    </w:p>
    <w:p>
      <w:pPr>
        <w:rPr>
          <w:rFonts w:hint="default"/>
          <w:b/>
          <w:bCs/>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rPr>
          <w:rFonts w:hint="eastAsia"/>
          <w:highlight w:val="yellow"/>
          <w:lang w:val="en-US" w:eastAsia="zh-CN"/>
        </w:rPr>
      </w:pPr>
      <w:r>
        <w:rPr>
          <w:rFonts w:hint="eastAsia"/>
          <w:highlight w:val="yellow"/>
          <w:lang w:val="en-US" w:eastAsia="zh-CN"/>
        </w:rPr>
        <w:t>志成写一段引文</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default"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由</w:t>
      </w:r>
      <w:r>
        <w:rPr>
          <w:rFonts w:hint="eastAsia"/>
          <w:lang w:eastAsia="zh-CN"/>
        </w:rPr>
        <w:t>多个小部件组合成的</w:t>
      </w:r>
      <w:r>
        <w:rPr>
          <w:rFonts w:hint="eastAsia"/>
          <w:lang w:val="en-US" w:eastAsia="zh-CN"/>
        </w:rPr>
        <w:t>复合</w:t>
      </w:r>
      <w:r>
        <w:rPr>
          <w:rFonts w:hint="eastAsia"/>
          <w:lang w:eastAsia="zh-CN"/>
        </w:rPr>
        <w:t>模型</w:t>
      </w:r>
      <w:r>
        <w:rPr>
          <w:rFonts w:hint="eastAsia"/>
          <w:lang w:val="en-US" w:eastAsia="zh-CN"/>
        </w:rPr>
        <w:t>的</w:t>
      </w:r>
      <w:r>
        <w:rPr>
          <w:rFonts w:hint="eastAsia"/>
          <w:lang w:eastAsia="zh-CN"/>
        </w:rPr>
        <w:t>轻量化处理</w:t>
      </w:r>
      <w:r>
        <w:rPr>
          <w:rFonts w:hint="eastAsia"/>
          <w:lang w:val="en-US" w:eastAsia="zh-CN"/>
        </w:rPr>
        <w:t>思路</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pPr>
        <w:ind w:firstLine="420" w:firstLineChars="200"/>
        <w:rPr>
          <w:rFonts w:hint="default"/>
          <w:highlight w:val="yellow"/>
          <w:lang w:val="en-US" w:eastAsia="zh-CN"/>
        </w:rPr>
      </w:pPr>
      <w:r>
        <w:rPr>
          <w:rFonts w:hint="eastAsia"/>
          <w:highlight w:val="yellow"/>
          <w:lang w:val="en-US" w:eastAsia="zh-CN"/>
        </w:rPr>
        <w:t>志成完善下列文字</w:t>
      </w:r>
    </w:p>
    <w:p>
      <w:pPr>
        <w:ind w:firstLine="420" w:firstLineChars="200"/>
        <w:rPr>
          <w:rFonts w:hint="eastAsia"/>
          <w:lang w:val="en-US" w:eastAsia="zh-CN"/>
        </w:rPr>
      </w:pPr>
      <w:r>
        <w:rPr>
          <w:rFonts w:hint="eastAsia"/>
          <w:lang w:val="en-US" w:eastAsia="zh-CN"/>
        </w:rPr>
        <w:t>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w:t>
      </w:r>
      <w:bookmarkStart w:id="2" w:name="_GoBack"/>
      <w:bookmarkEnd w:id="2"/>
      <w:r>
        <w:rPr>
          <w:rFonts w:hint="eastAsia"/>
          <w:lang w:val="en-US" w:eastAsia="zh-CN"/>
        </w:rPr>
        <w:t>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r>
        <w:drawing>
          <wp:inline distT="0" distB="0" distL="114300" distR="114300">
            <wp:extent cx="5274310" cy="3959860"/>
            <wp:effectExtent l="0" t="0" r="889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274310" cy="395986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高精度模型处理（PM+LOD）</w:t>
      </w:r>
    </w:p>
    <w:p>
      <w:pPr>
        <w:ind w:firstLine="420" w:firstLineChars="200"/>
        <w:rPr>
          <w:rFonts w:hint="default"/>
          <w:lang w:val="en-US" w:eastAsia="zh-CN"/>
        </w:rPr>
      </w:pPr>
    </w:p>
    <w:p>
      <w:pPr>
        <w:rPr>
          <w:rFonts w:hint="default"/>
          <w:lang w:val="en-US" w:eastAsia="zh-CN"/>
        </w:rPr>
      </w:pPr>
      <w:r>
        <w:rPr>
          <w:rFonts w:hint="eastAsia"/>
          <w:lang w:val="en-US" w:eastAsia="zh-CN"/>
        </w:rPr>
        <w:t>4.2</w:t>
      </w:r>
      <w:r>
        <w:rPr>
          <w:rFonts w:hint="eastAsia"/>
          <w:b/>
          <w:bCs/>
          <w:lang w:val="en-US" w:eastAsia="zh-CN"/>
        </w:rPr>
        <w:t>大规模参会人群的轻量化预处理（参考朴雪论文中相关内容）</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志成/恩旸完善这部分文字</w:t>
      </w:r>
    </w:p>
    <w:p>
      <w:pPr>
        <w:rPr>
          <w:rFonts w:hint="eastAsia"/>
          <w:lang w:val="en-US" w:eastAsia="zh-CN"/>
        </w:rPr>
      </w:pPr>
      <w:r>
        <w:rPr>
          <w:rFonts w:hint="eastAsia"/>
          <w:lang w:val="en-US" w:eastAsia="zh-CN"/>
        </w:rPr>
        <w:drawing>
          <wp:inline distT="0" distB="0" distL="114300" distR="114300">
            <wp:extent cx="5251450" cy="2691130"/>
            <wp:effectExtent l="0" t="0" r="6350" b="1270"/>
            <wp:docPr id="3" name="图片 3" descr="实例化渲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实例化渲染"/>
                    <pic:cNvPicPr>
                      <a:picLocks noChangeAspect="1"/>
                    </pic:cNvPicPr>
                  </pic:nvPicPr>
                  <pic:blipFill>
                    <a:blip r:embed="rId7"/>
                    <a:stretch>
                      <a:fillRect/>
                    </a:stretch>
                  </pic:blipFill>
                  <pic:spPr>
                    <a:xfrm>
                      <a:off x="0" y="0"/>
                      <a:ext cx="5251450" cy="2691130"/>
                    </a:xfrm>
                    <a:prstGeom prst="rect">
                      <a:avLst/>
                    </a:prstGeom>
                  </pic:spPr>
                </pic:pic>
              </a:graphicData>
            </a:graphic>
          </wp:inline>
        </w:drawing>
      </w:r>
    </w:p>
    <w:p>
      <w:pPr>
        <w:pStyle w:val="2"/>
        <w:ind w:firstLine="400" w:firstLineChars="200"/>
        <w:jc w:val="center"/>
        <w:rPr>
          <w:rFonts w:hint="default"/>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大规模人群轻量化处理技术的运用</w:t>
      </w:r>
    </w:p>
    <w:p>
      <w:pPr>
        <w:ind w:firstLine="420" w:firstLineChars="200"/>
        <w:rPr>
          <w:rFonts w:hint="eastAsia"/>
          <w:lang w:val="en-US" w:eastAsia="zh-CN"/>
        </w:rPr>
      </w:pPr>
      <w:r>
        <w:rPr>
          <w:rFonts w:hint="eastAsia"/>
          <w:lang w:val="en-US" w:eastAsia="zh-CN"/>
        </w:rPr>
        <w:t>在项目中我们只需要实现听众鼓掌的动作，这个动作只涉及到手臂的8个骨骼，其它的17个骨骼的状态没有发生变化，所以首先可以将骨骼数据分成两部分，手臂处骨骼和固定动作的骨骼。</w:t>
      </w:r>
    </w:p>
    <w:p>
      <w:pPr>
        <w:ind w:firstLine="420" w:firstLineChars="200"/>
        <w:rPr>
          <w:rFonts w:hint="default"/>
          <w:lang w:val="en-US" w:eastAsia="zh-CN"/>
        </w:rPr>
      </w:pPr>
      <w:r>
        <w:rPr>
          <w:rFonts w:hint="default"/>
          <w:lang w:val="en-US" w:eastAsia="zh-CN"/>
        </w:rPr>
        <w:drawing>
          <wp:inline distT="0" distB="0" distL="114300" distR="114300">
            <wp:extent cx="748030" cy="1689735"/>
            <wp:effectExtent l="0" t="0" r="1270" b="12065"/>
            <wp:docPr id="1" name="图片 1" descr="骨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骨骼"/>
                    <pic:cNvPicPr>
                      <a:picLocks noChangeAspect="1"/>
                    </pic:cNvPicPr>
                  </pic:nvPicPr>
                  <pic:blipFill>
                    <a:blip r:embed="rId8"/>
                    <a:stretch>
                      <a:fillRect/>
                    </a:stretch>
                  </pic:blipFill>
                  <pic:spPr>
                    <a:xfrm>
                      <a:off x="0" y="0"/>
                      <a:ext cx="748030" cy="1689735"/>
                    </a:xfrm>
                    <a:prstGeom prst="rect">
                      <a:avLst/>
                    </a:prstGeom>
                  </pic:spPr>
                </pic:pic>
              </a:graphicData>
            </a:graphic>
          </wp:inline>
        </w:drawing>
      </w:r>
    </w:p>
    <w:p>
      <w:pPr>
        <w:pStyle w:val="2"/>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人物模型骨骼结构的分析（</w:t>
      </w:r>
      <w:r>
        <w:rPr>
          <w:rFonts w:hint="eastAsia"/>
          <w:lang w:val="en-US" w:eastAsia="zh-CN"/>
        </w:rPr>
        <w:t>未完成</w:t>
      </w:r>
      <w:r>
        <w:rPr>
          <w:rFonts w:hint="eastAsia"/>
          <w:lang w:eastAsia="zh-CN"/>
        </w:rPr>
        <w:t>）</w:t>
      </w:r>
    </w:p>
    <w:p>
      <w:pPr>
        <w:ind w:firstLine="420" w:firstLineChars="0"/>
        <w:rPr>
          <w:rFonts w:hint="eastAsia"/>
          <w:lang w:val="en-US" w:eastAsia="zh-CN"/>
        </w:rPr>
      </w:pPr>
      <w:r>
        <w:rPr>
          <w:rFonts w:hint="eastAsia"/>
          <w:lang w:val="en-US" w:eastAsia="zh-CN"/>
        </w:rPr>
        <w:t>每个骨骼的变换矩阵因为最后一行是固定值，所以一个变换矩阵只需要存储12个float数据。有17个骨骼在动画播放的过程中的状态没有发生变化，所以这可以提前计算好这17*12=204个数据。涉及到手臂的8个骨骼，由于我们在项目中只需要实现鼓掌这个简单的动作，经过测试使用16帧就可以获得比较好的动画效果，这是16帧的鼓掌动画中后8帧可以看作前8帧的倒放，所以我们只需要8个骨骼8帧分别的变换矩阵，这8个骨骼需要的数据量为8*8*12=768。将这些数据在预处理阶段直接计算好可以减少在客户端的计算量。</w:t>
      </w:r>
    </w:p>
    <w:p>
      <w:pPr>
        <w:ind w:firstLine="420" w:firstLineChars="0"/>
        <w:rPr>
          <w:rFonts w:hint="eastAsia"/>
          <w:lang w:val="en-US" w:eastAsia="zh-CN"/>
        </w:rPr>
      </w:pPr>
    </w:p>
    <w:p>
      <w:pPr>
        <w:rPr>
          <w:rFonts w:hint="eastAsia"/>
          <w:b/>
          <w:bCs/>
          <w:lang w:val="en-US" w:eastAsia="zh-CN"/>
        </w:rPr>
      </w:pPr>
      <w:r>
        <w:rPr>
          <w:rFonts w:hint="eastAsia"/>
          <w:b/>
          <w:bCs/>
          <w:lang w:val="en-US" w:eastAsia="zh-CN"/>
        </w:rPr>
        <w:t>增加对象间的差异性</w:t>
      </w:r>
    </w:p>
    <w:p>
      <w:pPr>
        <w:rPr>
          <w:rFonts w:hint="eastAsia"/>
          <w:b/>
          <w:bCs/>
          <w:lang w:val="en-US" w:eastAsia="zh-CN"/>
        </w:rPr>
      </w:pPr>
    </w:p>
    <w:p>
      <w:pPr>
        <w:rPr>
          <w:rFonts w:hint="default"/>
          <w:b/>
          <w:bCs/>
          <w:lang w:val="en-US" w:eastAsia="zh-CN"/>
        </w:rPr>
      </w:pPr>
      <w:r>
        <w:rPr>
          <w:rFonts w:hint="eastAsia"/>
          <w:b/>
          <w:bCs/>
          <w:lang w:val="en-US" w:eastAsia="zh-CN"/>
        </w:rPr>
        <w:t>需求</w:t>
      </w:r>
    </w:p>
    <w:p>
      <w:pPr>
        <w:rPr>
          <w:rFonts w:hint="eastAsia"/>
          <w:lang w:val="en-US" w:eastAsia="zh-CN"/>
        </w:rPr>
      </w:pPr>
      <w:r>
        <w:rPr>
          <w:rFonts w:hint="eastAsia"/>
          <w:lang w:val="en-US" w:eastAsia="zh-CN"/>
        </w:rPr>
        <w:t>为了使得人群渲染的多样性效果更加明显，我们希望使用相同头部贴图的模型距离越远越好。</w:t>
      </w:r>
    </w:p>
    <w:p>
      <w:pPr>
        <w:rPr>
          <w:rFonts w:hint="default"/>
          <w:b/>
          <w:bCs/>
          <w:lang w:val="en-US" w:eastAsia="zh-CN"/>
        </w:rPr>
      </w:pPr>
      <w:r>
        <w:rPr>
          <w:rFonts w:hint="eastAsia"/>
          <w:b/>
          <w:bCs/>
          <w:lang w:val="en-US" w:eastAsia="zh-CN"/>
        </w:rPr>
        <w:t>问题分析</w:t>
      </w:r>
    </w:p>
    <w:p>
      <w:pPr>
        <w:rPr>
          <w:rFonts w:hint="eastAsia"/>
          <w:lang w:val="en-US" w:eastAsia="zh-CN"/>
        </w:rPr>
      </w:pPr>
      <w:r>
        <w:rPr>
          <w:rFonts w:hint="eastAsia"/>
          <w:lang w:val="en-US" w:eastAsia="zh-CN"/>
        </w:rPr>
        <w:t>可以将这一需求抽象为以下数学问题：</w:t>
      </w:r>
    </w:p>
    <w:p>
      <w:pPr>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r>
        <w:drawing>
          <wp:inline distT="0" distB="0" distL="114300" distR="114300">
            <wp:extent cx="5271770" cy="18618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1770" cy="18618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2753360"/>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结果分析</w:t>
      </w:r>
    </w:p>
    <w:p>
      <w:pPr>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关键技术之二：细粒度化渐进式传输调度（参考李柯论文相关内容）</w:t>
      </w:r>
    </w:p>
    <w:p>
      <w:pPr>
        <w:ind w:firstLine="420" w:firstLineChars="20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5.1轻量化缓存管理</w:t>
      </w:r>
    </w:p>
    <w:p>
      <w:pPr>
        <w:rPr>
          <w:rFonts w:hint="default"/>
          <w:highlight w:val="yellow"/>
          <w:lang w:val="en-US" w:eastAsia="zh-CN"/>
        </w:rPr>
      </w:pPr>
      <w:r>
        <w:rPr>
          <w:rFonts w:hint="eastAsia"/>
          <w:lang w:val="en-US" w:eastAsia="zh-CN"/>
        </w:rPr>
        <w:t xml:space="preserve">    </w:t>
      </w:r>
      <w:r>
        <w:rPr>
          <w:rFonts w:hint="eastAsia"/>
          <w:b/>
          <w:bCs/>
          <w:highlight w:val="yellow"/>
          <w:lang w:val="en-US" w:eastAsia="zh-CN"/>
        </w:rPr>
        <w:t>志成这一块</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分级传输，提高初始加载速度。人物贴图进行了多细节层次处理，先传输低像素的纹理贴图，再传输高像素的贴图。</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numPr>
          <w:ilvl w:val="0"/>
          <w:numId w:val="0"/>
        </w:numPr>
        <w:ind w:leftChars="0"/>
        <w:rPr>
          <w:rFonts w:hint="default"/>
          <w:lang w:val="en-US" w:eastAsia="zh-CN"/>
        </w:rPr>
      </w:pPr>
      <w:r>
        <w:rPr>
          <w:rFonts w:hint="eastAsia"/>
          <w:lang w:val="en-US" w:eastAsia="zh-CN"/>
        </w:rPr>
        <w:t xml:space="preserve">    </w:t>
      </w:r>
      <w:r>
        <w:rPr>
          <w:rFonts w:hint="eastAsia"/>
          <w:b/>
          <w:bCs/>
          <w:highlight w:val="yellow"/>
          <w:lang w:val="en-US" w:eastAsia="zh-CN"/>
        </w:rPr>
        <w:t>志成写这一块</w:t>
      </w:r>
    </w:p>
    <w:p>
      <w:pPr>
        <w:numPr>
          <w:ilvl w:val="0"/>
          <w:numId w:val="0"/>
        </w:numPr>
        <w:ind w:leftChars="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highlight w:val="yellow"/>
          <w:lang w:val="en-US" w:eastAsia="zh-CN"/>
        </w:rPr>
      </w:pPr>
      <w:r>
        <w:rPr>
          <w:rFonts w:hint="eastAsia"/>
          <w:highlight w:val="yellow"/>
          <w:lang w:val="en-US" w:eastAsia="zh-CN"/>
        </w:rPr>
        <w:t>志成写这一块</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ind w:firstLine="420" w:firstLineChars="0"/>
        <w:rPr>
          <w:rFonts w:hint="default"/>
          <w:highlight w:val="yellow"/>
          <w:lang w:val="en-US" w:eastAsia="zh-CN"/>
        </w:rPr>
      </w:pPr>
      <w:r>
        <w:rPr>
          <w:rFonts w:hint="eastAsia"/>
          <w:highlight w:val="yellow"/>
          <w:lang w:val="en-US" w:eastAsia="zh-CN"/>
        </w:rPr>
        <w:t>志成完成这一块</w:t>
      </w:r>
    </w:p>
    <w:p>
      <w:pPr>
        <w:ind w:firstLine="420" w:firstLineChars="0"/>
        <w:rPr>
          <w:rFonts w:hint="default"/>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rPr>
          <w:rFonts w:hint="default"/>
          <w:lang w:val="en-US" w:eastAsia="zh-CN"/>
        </w:rPr>
        <w:drawing>
          <wp:inline distT="0" distB="0" distL="114300" distR="114300">
            <wp:extent cx="5262880" cy="6988810"/>
            <wp:effectExtent l="0" t="0" r="7620" b="8890"/>
            <wp:docPr id="7" name="图片 7" descr="顶点着色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顶点着色器 (1)"/>
                    <pic:cNvPicPr>
                      <a:picLocks noChangeAspect="1"/>
                    </pic:cNvPicPr>
                  </pic:nvPicPr>
                  <pic:blipFill>
                    <a:blip r:embed="rId11"/>
                    <a:stretch>
                      <a:fillRect/>
                    </a:stretch>
                  </pic:blipFill>
                  <pic:spPr>
                    <a:xfrm>
                      <a:off x="0" y="0"/>
                      <a:ext cx="5262880" cy="6988810"/>
                    </a:xfrm>
                    <a:prstGeom prst="rect">
                      <a:avLst/>
                    </a:prstGeom>
                  </pic:spPr>
                </pic:pic>
              </a:graphicData>
            </a:graphic>
          </wp:inline>
        </w:drawing>
      </w:r>
    </w:p>
    <w:p>
      <w:pPr>
        <w:pStyle w:val="2"/>
        <w:jc w:val="center"/>
        <w:rPr>
          <w:rFonts w:hint="default"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顶点着色器</w:t>
      </w:r>
      <w:r>
        <w:rPr>
          <w:rFonts w:hint="eastAsia"/>
          <w:lang w:val="en-US" w:eastAsia="zh-CN"/>
        </w:rPr>
        <w:t>的优化处理</w:t>
      </w:r>
    </w:p>
    <w:p>
      <w:pPr>
        <w:rPr>
          <w:rFonts w:hint="default"/>
          <w:lang w:val="en-US" w:eastAsia="zh-CN"/>
        </w:rPr>
      </w:pPr>
    </w:p>
    <w:p>
      <w:pPr>
        <w:jc w:val="center"/>
        <w:rPr>
          <w:rFonts w:hint="eastAsia"/>
          <w:lang w:val="en-US" w:eastAsia="zh-CN"/>
        </w:rPr>
      </w:pPr>
      <w:r>
        <w:rPr>
          <w:rFonts w:hint="eastAsia"/>
          <w:lang w:val="en-US" w:eastAsia="zh-CN"/>
        </w:rPr>
        <w:drawing>
          <wp:inline distT="0" distB="0" distL="114300" distR="114300">
            <wp:extent cx="3710940" cy="3060700"/>
            <wp:effectExtent l="0" t="0" r="10160" b="0"/>
            <wp:docPr id="8" name="图片 8" descr="顶点着色器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顶点着色器 (2)"/>
                    <pic:cNvPicPr>
                      <a:picLocks noChangeAspect="1"/>
                    </pic:cNvPicPr>
                  </pic:nvPicPr>
                  <pic:blipFill>
                    <a:blip r:embed="rId12"/>
                    <a:stretch>
                      <a:fillRect/>
                    </a:stretch>
                  </pic:blipFill>
                  <pic:spPr>
                    <a:xfrm>
                      <a:off x="0" y="0"/>
                      <a:ext cx="3710940" cy="306070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片元着色器的优化处理</w:t>
      </w:r>
    </w:p>
    <w:p>
      <w:pPr>
        <w:rPr>
          <w:rFonts w:hint="default"/>
          <w:lang w:val="en-US" w:eastAsia="zh-CN"/>
        </w:rPr>
      </w:pPr>
      <w:r>
        <w:rPr>
          <w:rFonts w:hint="eastAsia"/>
          <w:lang w:val="en-US" w:eastAsia="zh-CN"/>
        </w:rPr>
        <w:t>5.实验结果与性能分析</w:t>
      </w:r>
    </w:p>
    <w:p>
      <w:pPr>
        <w:rPr>
          <w:rFonts w:hint="eastAsia"/>
          <w:highlight w:val="yellow"/>
          <w:lang w:val="en-US" w:eastAsia="zh-CN"/>
        </w:rPr>
      </w:pPr>
      <w:r>
        <w:rPr>
          <w:rFonts w:hint="eastAsia"/>
          <w:highlight w:val="yellow"/>
          <w:lang w:val="en-US" w:eastAsia="zh-CN"/>
        </w:rPr>
        <w:t>志成/恩旸搞这一块</w:t>
      </w:r>
    </w:p>
    <w:p>
      <w:pPr>
        <w:rPr>
          <w:rFonts w:hint="default"/>
          <w:highlight w:val="yellow"/>
          <w:lang w:val="en-US" w:eastAsia="zh-CN"/>
        </w:rPr>
      </w:pPr>
    </w:p>
    <w:p>
      <w:pPr>
        <w:rPr>
          <w:rFonts w:hint="default"/>
          <w:lang w:val="en-US" w:eastAsia="zh-CN"/>
        </w:rPr>
      </w:pPr>
      <w:r>
        <w:rPr>
          <w:rFonts w:hint="default"/>
          <w:lang w:val="en-US" w:eastAsia="zh-CN"/>
        </w:rPr>
        <w:drawing>
          <wp:inline distT="0" distB="0" distL="114300" distR="114300">
            <wp:extent cx="4922520" cy="3685540"/>
            <wp:effectExtent l="0" t="0" r="5080" b="10160"/>
            <wp:docPr id="9" name="图片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pic:cNvPicPr>
                      <a:picLocks noChangeAspect="1"/>
                    </pic:cNvPicPr>
                  </pic:nvPicPr>
                  <pic:blipFill>
                    <a:blip r:embed="rId13"/>
                    <a:stretch>
                      <a:fillRect/>
                    </a:stretch>
                  </pic:blipFill>
                  <pic:spPr>
                    <a:xfrm>
                      <a:off x="0" y="0"/>
                      <a:ext cx="4922520" cy="368554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人群的轻量化处理技术在项目中的效果</w:t>
      </w:r>
    </w:p>
    <w:p>
      <w:pPr>
        <w:rPr>
          <w:rFonts w:hint="default"/>
          <w:lang w:val="en-US" w:eastAsia="zh-CN"/>
        </w:rPr>
      </w:pPr>
      <w:r>
        <w:rPr>
          <w:rFonts w:hint="default"/>
          <w:lang w:val="en-US" w:eastAsia="zh-CN"/>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4"/>
                    <a:stretch>
                      <a:fillRect/>
                    </a:stretch>
                  </pic:blipFill>
                  <pic:spPr>
                    <a:xfrm>
                      <a:off x="0" y="0"/>
                      <a:ext cx="5271770" cy="2094865"/>
                    </a:xfrm>
                    <a:prstGeom prst="rect">
                      <a:avLst/>
                    </a:prstGeom>
                  </pic:spPr>
                </pic:pic>
              </a:graphicData>
            </a:graphic>
          </wp:inline>
        </w:drawing>
      </w:r>
    </w:p>
    <w:p>
      <w:pPr>
        <w:pStyle w:val="2"/>
        <w:jc w:val="center"/>
        <w:rPr>
          <w:rFonts w:hint="default"/>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大规模人群</w:t>
      </w:r>
      <w:r>
        <w:rPr>
          <w:rFonts w:hint="eastAsia"/>
          <w:lang w:val="en-US" w:eastAsia="zh-CN"/>
        </w:rPr>
        <w:t>的轻量化</w:t>
      </w:r>
      <w:r>
        <w:rPr>
          <w:rFonts w:hint="eastAsia"/>
          <w:lang w:eastAsia="zh-CN"/>
        </w:rPr>
        <w:t>处理</w:t>
      </w:r>
      <w:r>
        <w:rPr>
          <w:rFonts w:hint="eastAsia"/>
          <w:lang w:val="en-US" w:eastAsia="zh-CN"/>
        </w:rPr>
        <w:t>的效果</w:t>
      </w:r>
    </w:p>
    <w:p>
      <w:pPr>
        <w:rPr>
          <w:rFonts w:hint="default"/>
          <w:lang w:val="en-US" w:eastAsia="zh-CN"/>
        </w:rPr>
      </w:pPr>
    </w:p>
    <w:p>
      <w:pPr>
        <w:numPr>
          <w:ilvl w:val="0"/>
          <w:numId w:val="5"/>
        </w:numPr>
        <w:ind w:left="0" w:leftChars="0" w:firstLine="0" w:firstLineChars="0"/>
        <w:rPr>
          <w:rFonts w:hint="default"/>
          <w:lang w:val="en-US" w:eastAsia="zh-CN"/>
        </w:rPr>
      </w:pPr>
      <w:r>
        <w:rPr>
          <w:rFonts w:hint="eastAsia"/>
          <w:lang w:val="en-US" w:eastAsia="zh-CN"/>
        </w:rPr>
        <w:t>结论</w:t>
      </w:r>
    </w:p>
    <w:p>
      <w:pPr>
        <w:rPr>
          <w:rFonts w:hint="default"/>
          <w:highlight w:val="yellow"/>
          <w:lang w:val="en-US" w:eastAsia="zh-CN"/>
        </w:rPr>
      </w:pPr>
      <w:r>
        <w:rPr>
          <w:rFonts w:hint="eastAsia"/>
          <w:highlight w:val="yellow"/>
          <w:lang w:val="en-US" w:eastAsia="zh-CN"/>
        </w:rPr>
        <w:t>志成/恩旸搞这一块</w:t>
      </w:r>
    </w:p>
    <w:p>
      <w:pPr>
        <w:widowControl w:val="0"/>
        <w:numPr>
          <w:ilvl w:val="0"/>
          <w:numId w:val="5"/>
        </w:numPr>
        <w:ind w:left="0" w:leftChars="0" w:firstLine="0" w:firstLineChars="0"/>
        <w:jc w:val="both"/>
        <w:rPr>
          <w:rFonts w:hint="default"/>
          <w:lang w:val="en-US" w:eastAsia="zh-CN"/>
        </w:rPr>
      </w:pPr>
      <w:r>
        <w:rPr>
          <w:rFonts w:hint="eastAsia"/>
          <w:lang w:val="en-US" w:eastAsia="zh-CN"/>
        </w:rPr>
        <w:t>Reference</w:t>
      </w:r>
    </w:p>
    <w:p>
      <w:pPr>
        <w:rPr>
          <w:rFonts w:hint="default"/>
          <w:lang w:val="en-US" w:eastAsia="zh-CN"/>
        </w:rPr>
      </w:pPr>
    </w:p>
    <w:p>
      <w:pPr>
        <w:numPr>
          <w:ilvl w:val="0"/>
          <w:numId w:val="5"/>
        </w:numPr>
      </w:pPr>
      <w:r>
        <w:rPr>
          <w:rFonts w:hint="eastAsia"/>
        </w:rPr>
        <w:t>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5"/>
        </w:rPr>
        <w:t>http://www.vswork.com/</w:t>
      </w:r>
      <w:r>
        <w:rPr>
          <w:rStyle w:val="5"/>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5"/>
        </w:rPr>
        <w:t>https://hubs.mozilla.com/</w:t>
      </w:r>
      <w:r>
        <w:rPr>
          <w:rStyle w:val="5"/>
        </w:rPr>
        <w:fldChar w:fldCharType="end"/>
      </w:r>
    </w:p>
    <w:p>
      <w:pPr>
        <w:rPr>
          <w:rFonts w:hint="eastAsia"/>
        </w:rPr>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rPr>
          <w:rFonts w:hint="eastAsia"/>
        </w:rPr>
      </w:pPr>
      <w:r>
        <w:t>115–124. doi:10.1111/cgf.12309.</w:t>
      </w:r>
    </w:p>
    <w:p>
      <w:pPr>
        <w:jc w:val="left"/>
        <w:rPr>
          <w:rFonts w:hint="eastAsia"/>
        </w:rPr>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rPr>
          <w:rFonts w:hint="eastAsia"/>
        </w:rPr>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rPr>
          <w:rFonts w:hint="eastAsia"/>
        </w:rPr>
      </w:pPr>
      <w:r>
        <w:t xml:space="preserve"> [17]Ke Li, Qian Zhang, Hantao Zhao and Jinyuan Jia. User Interests Driven Collaborative Cloud-Edge-Browser Architecture for WebBIM Visualization. ACM Web3D, Nov. 13-15, 2020.</w:t>
      </w:r>
    </w:p>
    <w:p>
      <w:pPr>
        <w:jc w:val="left"/>
        <w:rPr>
          <w:rFonts w:hint="eastAsia"/>
        </w:rPr>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1566"/>
    <w:rsid w:val="128F5E85"/>
    <w:rsid w:val="17C67BDB"/>
    <w:rsid w:val="1CAD3072"/>
    <w:rsid w:val="1F541F46"/>
    <w:rsid w:val="22A43607"/>
    <w:rsid w:val="2314757F"/>
    <w:rsid w:val="28265449"/>
    <w:rsid w:val="2B7F0F4B"/>
    <w:rsid w:val="2D346F3A"/>
    <w:rsid w:val="2D6D5584"/>
    <w:rsid w:val="2DAB2C52"/>
    <w:rsid w:val="2EB05A93"/>
    <w:rsid w:val="405D0F1A"/>
    <w:rsid w:val="43B66EB3"/>
    <w:rsid w:val="43BA1321"/>
    <w:rsid w:val="44094EAA"/>
    <w:rsid w:val="456B31C3"/>
    <w:rsid w:val="45F23A0E"/>
    <w:rsid w:val="4AB472A2"/>
    <w:rsid w:val="4D6E7AD8"/>
    <w:rsid w:val="4E044C2B"/>
    <w:rsid w:val="4F780638"/>
    <w:rsid w:val="510D0B40"/>
    <w:rsid w:val="51B64559"/>
    <w:rsid w:val="572C4429"/>
    <w:rsid w:val="59155FD7"/>
    <w:rsid w:val="5CC37C15"/>
    <w:rsid w:val="69A61CC1"/>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character" w:styleId="5">
    <w:name w:val="Hyperlink"/>
    <w:basedOn w:val="4"/>
    <w:qFormat/>
    <w:uiPriority w:val="0"/>
    <w:rPr>
      <w:color w:val="0000FF"/>
      <w:u w:val="single"/>
    </w:rPr>
  </w:style>
  <w:style w:type="paragraph" w:styleId="6">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105</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2021-02-13T04:37:39Z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