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sz w:val="28"/>
          <w:szCs w:val="36"/>
        </w:rPr>
      </w:pPr>
      <w:r>
        <w:rPr>
          <w:rFonts w:ascii="Times New Roman" w:hAnsi="Times New Roman" w:cs="Times New Roman"/>
          <w:sz w:val="28"/>
          <w:szCs w:val="36"/>
        </w:rPr>
        <w:t>Lightweight Key Technologies for Massive Multi-player Online</w:t>
      </w:r>
    </w:p>
    <w:p>
      <w:pPr>
        <w:jc w:val="center"/>
        <w:rPr>
          <w:rFonts w:ascii="Times New Roman" w:hAnsi="Times New Roman" w:cs="Times New Roman"/>
          <w:sz w:val="28"/>
          <w:szCs w:val="36"/>
        </w:rPr>
      </w:pPr>
      <w:r>
        <w:rPr>
          <w:rFonts w:ascii="Times New Roman" w:hAnsi="Times New Roman" w:cs="Times New Roman"/>
          <w:sz w:val="28"/>
          <w:szCs w:val="36"/>
        </w:rPr>
        <w:t>WebVR Conferencing</w:t>
      </w:r>
    </w:p>
    <w:p/>
    <w:p>
      <w:pPr>
        <w:jc w:val="center"/>
      </w:pPr>
      <w:r>
        <w:rPr>
          <w:rFonts w:hint="eastAsia"/>
        </w:rPr>
        <w:t>单位信息：</w:t>
      </w:r>
    </w:p>
    <w:p>
      <w:pPr>
        <w:jc w:val="center"/>
      </w:pPr>
      <w:r>
        <w:rPr>
          <w:rFonts w:hint="eastAsia"/>
        </w:rPr>
        <w:t>作者信息：</w:t>
      </w:r>
    </w:p>
    <w:p/>
    <w:p>
      <w:r>
        <w:rPr>
          <w:rFonts w:hint="eastAsia"/>
        </w:rPr>
        <w:t>摘要</w:t>
      </w:r>
    </w:p>
    <w:p/>
    <w:p/>
    <w:p>
      <w:r>
        <w:rPr>
          <w:rFonts w:hint="eastAsia"/>
        </w:rPr>
        <w:t>关键字</w:t>
      </w:r>
    </w:p>
    <w:p/>
    <w:p/>
    <w:p>
      <w:pPr>
        <w:numPr>
          <w:ilvl w:val="0"/>
          <w:numId w:val="1"/>
        </w:numPr>
        <w:rPr>
          <w:b/>
          <w:bCs/>
        </w:rPr>
      </w:pPr>
      <w:r>
        <w:rPr>
          <w:rFonts w:hint="eastAsia"/>
          <w:b/>
          <w:bCs/>
        </w:rPr>
        <w:t>引言</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2019年底爆发的新冠病毒疫情在多个维度上改变了人们生活、工作、学习以及协作的模式，多种传统的线下行为在疫情隔离的需要之下迁移到线上环境中。此次疫情对社会运行与协作的模式的影响不仅暂时性的，同时也是持久性的，线上新的生活、工作、学习模式将在此次疫情之后得到重大的推进与普及。同时，基于疫情的影响各地政府部门也相继提出在线新经济发展模式，其归根结底是将传统的线下规划/设计/工程/审核/运维/商务/销售/管理等经济模式，经过轻量化处理后移植移动网页端，设计创新商业闭环后形成线上轻量级新经济模式，以适应用户激增后管理难度大、异地沟通成本高、大规模疫情爆发需自然隔离等社会新问题，进一步刺激并提升互联网经济的潜在活力，促进5G时代经济的新增长。</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在疫情的影响之下，远程在线会议的需求激增，ZOOM会议、腾讯会议、钉钉会议等在线会议平台的使用量增幅巨大，但是目前的在线会议系统具有一定的限制性，主要有以下几点：</w:t>
      </w:r>
    </w:p>
    <w:p>
      <w:pPr>
        <w:numPr>
          <w:ilvl w:val="0"/>
          <w:numId w:val="2"/>
        </w:num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当前的在线会议系统不具有可视化与社交特性。基于传统的音视频的方式无法生动的还原会议的实际情境，代入感较弱，没有整合VR、AR等新型的互动与展示方式。音视频的方式主要采用传统的图像与声音的信息传播方式，沉浸感比VR、AR相比大大减弱。</w:t>
      </w:r>
    </w:p>
    <w:p>
      <w:pPr>
        <w:numPr>
          <w:ilvl w:val="0"/>
          <w:numId w:val="2"/>
        </w:num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当前会议系统的便利性及用户友好性较差。用户需额外安装插件，且人数受限，通常不能够很好地支持大规模的人群参会，部分在线会议系统较为重量级，对用户设备及网络环境要求高，会议加载速度慢，响应不及时等。</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基于后疫情时代下的在线远程会议需求，想要解决当前远程会议系统存在的上述问题，主要有以下几个技术瓶颈：</w:t>
      </w:r>
    </w:p>
    <w:p>
      <w:pPr>
        <w:pStyle w:val="6"/>
        <w:numPr>
          <w:ilvl w:val="0"/>
          <w:numId w:val="3"/>
        </w:numPr>
        <w:spacing w:line="360" w:lineRule="auto"/>
        <w:ind w:firstLineChars="0"/>
        <w:rPr>
          <w:rFonts w:ascii="宋体" w:hAnsi="宋体" w:eastAsia="宋体" w:cstheme="minorEastAsia"/>
          <w:sz w:val="24"/>
        </w:rPr>
      </w:pPr>
      <w:r>
        <w:rPr>
          <w:rFonts w:hint="eastAsia" w:ascii="宋体" w:hAnsi="宋体" w:eastAsia="宋体" w:cstheme="minorEastAsia"/>
          <w:sz w:val="24"/>
        </w:rPr>
        <w:t>会议情景模型数据量大。为满足用户对在线会议的真实性、便利性等需求，给用户的提供较为良好的与会体验，势必需要大量精细的、高数据量的会议场景模型、人物模型、人物与场景动画等等，并且数据量会随着用户对场景美观度、交互方式的丰富度等的提高而进一步提高。</w:t>
      </w:r>
    </w:p>
    <w:p>
      <w:pPr>
        <w:pStyle w:val="6"/>
        <w:numPr>
          <w:ilvl w:val="0"/>
          <w:numId w:val="3"/>
        </w:numPr>
        <w:spacing w:line="360" w:lineRule="auto"/>
        <w:ind w:firstLineChars="0"/>
        <w:rPr>
          <w:rFonts w:ascii="宋体" w:hAnsi="宋体" w:eastAsia="宋体" w:cstheme="minorEastAsia"/>
          <w:sz w:val="24"/>
        </w:rPr>
      </w:pPr>
      <w:bookmarkStart w:id="0" w:name="OLE_LINK7"/>
      <w:bookmarkStart w:id="1" w:name="OLE_LINK6"/>
      <w:r>
        <w:rPr>
          <w:rFonts w:hint="eastAsia" w:ascii="宋体" w:hAnsi="宋体" w:eastAsia="宋体" w:cstheme="minorEastAsia"/>
          <w:sz w:val="24"/>
        </w:rPr>
        <w:t>会议情景中网络传输压力大。由于美观的场景模型、精细的人物动作带来的模型数据量的问题，会导致这些模型的传输出现比较大的网络延迟，从而对用户的与会体验造成负面影响。</w:t>
      </w:r>
    </w:p>
    <w:bookmarkEnd w:id="0"/>
    <w:bookmarkEnd w:id="1"/>
    <w:p>
      <w:pPr>
        <w:pStyle w:val="6"/>
        <w:numPr>
          <w:ilvl w:val="0"/>
          <w:numId w:val="3"/>
        </w:numPr>
        <w:spacing w:line="360" w:lineRule="auto"/>
        <w:ind w:firstLineChars="0"/>
        <w:rPr>
          <w:rFonts w:hint="eastAsia" w:ascii="宋体" w:hAnsi="宋体" w:eastAsia="宋体" w:cstheme="minorEastAsia"/>
          <w:sz w:val="24"/>
        </w:rPr>
      </w:pPr>
      <w:r>
        <w:rPr>
          <w:rFonts w:hint="eastAsia" w:ascii="宋体" w:hAnsi="宋体" w:eastAsia="宋体" w:cstheme="minorEastAsia"/>
          <w:sz w:val="24"/>
        </w:rPr>
        <w:t>网页端渲染压力大。网页浏览器相对于桌面应用来说，受制于有限的内存空间与弱计算能力，不仅要渲染大规模、高数据量的会议场景、人物模型及动画等，还要时刻对用户的交互请求做出及时的响应。对渲染速度、渲染精度、资源占用等都有着极高的要求。</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本文的研究目的是提出一套大规模轻量级Web</w:t>
      </w:r>
      <w:r>
        <w:rPr>
          <w:rFonts w:ascii="宋体" w:hAnsi="宋体" w:eastAsia="宋体" w:cstheme="minorEastAsia"/>
          <w:sz w:val="24"/>
        </w:rPr>
        <w:t>VR</w:t>
      </w:r>
      <w:r>
        <w:rPr>
          <w:rFonts w:hint="eastAsia" w:ascii="宋体" w:hAnsi="宋体" w:eastAsia="宋体" w:cstheme="minorEastAsia"/>
          <w:sz w:val="24"/>
        </w:rPr>
        <w:t>在线会议技术解决方案，该方案采用虚拟现实的方式进行远程会议环境的呈现，给体验者带来更强的参与感与沉浸感，使得线上与线下的距离进一步拉近，采用Web+VR的方式进一步减低VR的体验与使用门槛，用户无需安装任何插件，即可快速上会，并且支持大规模的人群在线参会，同时给用户提供丰富的、友好的、快速的与会交互操作，提升用户使用的友好度与易用性。</w:t>
      </w:r>
    </w:p>
    <w:p>
      <w:pPr>
        <w:rPr>
          <w:b/>
          <w:bCs/>
        </w:rPr>
      </w:pPr>
    </w:p>
    <w:p>
      <w:pPr>
        <w:numPr>
          <w:ilvl w:val="0"/>
          <w:numId w:val="4"/>
        </w:numPr>
        <w:rPr>
          <w:b/>
          <w:bCs/>
        </w:rPr>
      </w:pPr>
      <w:r>
        <w:rPr>
          <w:rFonts w:hint="eastAsia"/>
          <w:b/>
          <w:bCs/>
        </w:rPr>
        <w:t>相关研究工作</w:t>
      </w:r>
    </w:p>
    <w:p>
      <w:pPr>
        <w:rPr>
          <w:b/>
          <w:bCs/>
        </w:rPr>
      </w:pPr>
    </w:p>
    <w:p>
      <w:pPr>
        <w:rPr>
          <w:b/>
          <w:bCs/>
        </w:rPr>
      </w:pPr>
      <w:r>
        <w:rPr>
          <w:rFonts w:hint="eastAsia"/>
          <w:b/>
          <w:bCs/>
        </w:rPr>
        <w:t>2.1</w:t>
      </w:r>
      <w:r>
        <w:rPr>
          <w:b/>
          <w:bCs/>
        </w:rPr>
        <w:t xml:space="preserve"> </w:t>
      </w:r>
      <w:r>
        <w:rPr>
          <w:rFonts w:hint="eastAsia"/>
          <w:b/>
          <w:bCs/>
        </w:rPr>
        <w:t>V</w:t>
      </w:r>
      <w:r>
        <w:rPr>
          <w:b/>
          <w:bCs/>
        </w:rPr>
        <w:t>R</w:t>
      </w:r>
      <w:r>
        <w:rPr>
          <w:rFonts w:hint="eastAsia"/>
          <w:b/>
          <w:bCs/>
        </w:rPr>
        <w:t>在线会议系统研究现状</w:t>
      </w:r>
    </w:p>
    <w:p>
      <w:pPr>
        <w:rPr>
          <w:b/>
          <w:bCs/>
        </w:rPr>
      </w:pP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2020年，可以说是各大厂商开始频繁地将VR相关技术应用在展览展会、线上会议中的一年。从谷歌、苹果、Facebook、MWC、E3、Unity等等每年备受关注的大会纷纷宣布改为线上举办后，利用科技手段在线上举办发布会逐渐形成一种潮流。</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当下，对V</w:t>
      </w:r>
      <w:r>
        <w:rPr>
          <w:rFonts w:ascii="宋体" w:hAnsi="宋体" w:eastAsia="宋体" w:cstheme="minorEastAsia"/>
          <w:sz w:val="24"/>
        </w:rPr>
        <w:t>R</w:t>
      </w:r>
      <w:r>
        <w:rPr>
          <w:rFonts w:hint="eastAsia" w:ascii="宋体" w:hAnsi="宋体" w:eastAsia="宋体" w:cstheme="minorEastAsia"/>
          <w:sz w:val="24"/>
        </w:rPr>
        <w:t>在线会议系统的研究主要分为两大类。第一类是对基于PC客户端的VR会议平台的研究，如VSWork</w:t>
      </w:r>
      <w:r>
        <w:rPr>
          <w:rFonts w:ascii="宋体" w:hAnsi="宋体" w:eastAsia="宋体" w:cstheme="minorEastAsia"/>
          <w:sz w:val="24"/>
          <w:vertAlign w:val="superscript"/>
        </w:rPr>
        <w:t>[</w:t>
      </w:r>
      <w:r>
        <w:rPr>
          <w:rFonts w:hint="eastAsia" w:ascii="宋体" w:hAnsi="宋体" w:eastAsia="宋体" w:cstheme="minorEastAsia"/>
          <w:sz w:val="24"/>
          <w:vertAlign w:val="superscript"/>
        </w:rPr>
        <w:t>1</w:t>
      </w:r>
      <w:r>
        <w:rPr>
          <w:rFonts w:ascii="宋体" w:hAnsi="宋体" w:eastAsia="宋体" w:cstheme="minorEastAsia"/>
          <w:sz w:val="24"/>
          <w:vertAlign w:val="superscript"/>
        </w:rPr>
        <w:t>]</w:t>
      </w:r>
      <w:r>
        <w:rPr>
          <w:rFonts w:hint="eastAsia" w:ascii="宋体" w:hAnsi="宋体" w:eastAsia="宋体" w:cstheme="minorEastAsia"/>
          <w:sz w:val="24"/>
        </w:rPr>
        <w:t>、Engage</w:t>
      </w:r>
      <w:r>
        <w:rPr>
          <w:rFonts w:ascii="宋体" w:hAnsi="宋体" w:eastAsia="宋体" w:cstheme="minorEastAsia"/>
          <w:sz w:val="24"/>
          <w:vertAlign w:val="superscript"/>
        </w:rPr>
        <w:t>[2]</w:t>
      </w:r>
      <w:r>
        <w:rPr>
          <w:rFonts w:hint="eastAsia" w:ascii="宋体" w:hAnsi="宋体" w:eastAsia="宋体" w:cstheme="minorEastAsia"/>
          <w:sz w:val="24"/>
        </w:rPr>
        <w:t>等。第二类是对基于Web端的在线社交会议平台的研究，如Mozilia hubs</w:t>
      </w:r>
      <w:r>
        <w:rPr>
          <w:rFonts w:ascii="宋体" w:hAnsi="宋体" w:eastAsia="宋体" w:cstheme="minorEastAsia"/>
          <w:sz w:val="24"/>
          <w:vertAlign w:val="superscript"/>
        </w:rPr>
        <w:t>[3]</w:t>
      </w:r>
      <w:r>
        <w:rPr>
          <w:rFonts w:hint="eastAsia" w:ascii="宋体" w:hAnsi="宋体" w:eastAsia="宋体" w:cstheme="minorEastAsia"/>
          <w:sz w:val="24"/>
        </w:rPr>
        <w:t>。</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VSWork是国内的一款VR虚拟会议系统，其实现了丰富的用户交互操作，如自定义虚拟角色，人物模型与场景物体的互动等。在软件架构方面，VSWORK的全部内容都采用云端部署，终端设备的本地负担很小，不同客户的内容都对应独立的服务器，保证了用户文件与信息的安全性与私密性。Engage由VR教育公司IVRE开发，同样支持与会者一对一的丰富交互操作，同时，其对VR设备也有着较好的支持。</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Mozilla hubs是运行在浏览器中的虚拟协作平台。其技术优势在于无需安装其他插件，通过链接邀请他人进入自创的虚拟空间中进行相关的交互操作，并提供对VR设备的支持。并且，其拥有着高自由度的化身定制、场景定制功能，以及高自由度的交互方式。不过在部分场景下，场景的美观度、加载速度上仍然较慢。</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总的来说，基于P</w:t>
      </w:r>
      <w:r>
        <w:rPr>
          <w:rFonts w:ascii="宋体" w:hAnsi="宋体" w:eastAsia="宋体" w:cstheme="minorEastAsia"/>
          <w:sz w:val="24"/>
        </w:rPr>
        <w:t>C</w:t>
      </w:r>
      <w:r>
        <w:rPr>
          <w:rFonts w:hint="eastAsia" w:ascii="宋体" w:hAnsi="宋体" w:eastAsia="宋体" w:cstheme="minorEastAsia"/>
          <w:sz w:val="24"/>
        </w:rPr>
        <w:t>的V</w:t>
      </w:r>
      <w:r>
        <w:rPr>
          <w:rFonts w:ascii="宋体" w:hAnsi="宋体" w:eastAsia="宋体" w:cstheme="minorEastAsia"/>
          <w:sz w:val="24"/>
        </w:rPr>
        <w:t>R</w:t>
      </w:r>
      <w:r>
        <w:rPr>
          <w:rFonts w:hint="eastAsia" w:ascii="宋体" w:hAnsi="宋体" w:eastAsia="宋体" w:cstheme="minorEastAsia"/>
          <w:sz w:val="24"/>
        </w:rPr>
        <w:t>在线会议系统，大多是采用Unity进行开发，较为重量级；发布模式仍是PC端运行的可执行程序，用户使用门槛较高；支持有限度的互动与远程协助即使是目前像Mozilla</w:t>
      </w:r>
      <w:r>
        <w:rPr>
          <w:rFonts w:ascii="宋体" w:hAnsi="宋体" w:eastAsia="宋体" w:cstheme="minorEastAsia"/>
          <w:sz w:val="24"/>
        </w:rPr>
        <w:t xml:space="preserve"> </w:t>
      </w:r>
      <w:r>
        <w:rPr>
          <w:rFonts w:hint="eastAsia" w:ascii="宋体" w:hAnsi="宋体" w:eastAsia="宋体" w:cstheme="minorEastAsia"/>
          <w:sz w:val="24"/>
        </w:rPr>
        <w:t>hubs这样的Web</w:t>
      </w:r>
      <w:r>
        <w:rPr>
          <w:rFonts w:ascii="宋体" w:hAnsi="宋体" w:eastAsia="宋体" w:cstheme="minorEastAsia"/>
          <w:sz w:val="24"/>
        </w:rPr>
        <w:t>VR</w:t>
      </w:r>
      <w:r>
        <w:rPr>
          <w:rFonts w:hint="eastAsia" w:ascii="宋体" w:hAnsi="宋体" w:eastAsia="宋体" w:cstheme="minorEastAsia"/>
          <w:sz w:val="24"/>
        </w:rPr>
        <w:t>会议平台，虽然有着更加轻量级、用户交互操作更多等特点，但是在某些场景的美观性和精度不足、加载速度上较慢，卡顿较为频繁，仍然不足以为用户提供一个较为良好的与会体验。</w:t>
      </w:r>
    </w:p>
    <w:p>
      <w:pPr>
        <w:rPr>
          <w:highlight w:val="yellow"/>
        </w:rPr>
      </w:pPr>
    </w:p>
    <w:p/>
    <w:p>
      <w:pPr>
        <w:rPr>
          <w:rFonts w:hint="eastAsia"/>
        </w:rPr>
      </w:pPr>
      <w:r>
        <w:rPr>
          <w:rFonts w:hint="eastAsia"/>
        </w:rPr>
        <w:t>2.2</w:t>
      </w:r>
      <w:r>
        <w:t xml:space="preserve"> </w:t>
      </w:r>
      <w:r>
        <w:rPr>
          <w:rFonts w:hint="eastAsia"/>
        </w:rPr>
        <w:t>大规模轻量级Web</w:t>
      </w:r>
      <w:r>
        <w:t>VR</w:t>
      </w:r>
      <w:r>
        <w:rPr>
          <w:rFonts w:hint="eastAsia"/>
        </w:rPr>
        <w:t>在线会议关键技术</w:t>
      </w:r>
    </w:p>
    <w:p>
      <w:pPr>
        <w:rPr>
          <w:rFonts w:ascii="Segoe UI" w:hAnsi="Segoe UI" w:cs="Segoe UI"/>
          <w:color w:val="24292E"/>
          <w:sz w:val="16"/>
          <w:szCs w:val="16"/>
          <w:shd w:val="clear" w:color="auto" w:fill="FFFFFF"/>
        </w:rPr>
      </w:pPr>
    </w:p>
    <w:p>
      <w:pPr>
        <w:rPr>
          <w:rFonts w:hint="eastAsia"/>
          <w:b/>
          <w:bCs/>
        </w:rPr>
      </w:pPr>
      <w:r>
        <w:rPr>
          <w:rFonts w:hint="eastAsia"/>
          <w:b/>
          <w:bCs/>
        </w:rPr>
        <w:t>大规模会议情景的轻量化预处理</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大规模在线会议由于参会人数众多，会议场景、人物模型数据量非常庞大，巨量数据会对网络条件、用户配置及浏览器渲染速度造成非常大的压力。因此，降低会议情景中的数据量方法就变得十分必要。刘</w:t>
      </w:r>
      <w:r>
        <w:rPr>
          <w:rFonts w:hint="eastAsia" w:ascii="宋体" w:hAnsi="宋体" w:eastAsia="宋体" w:cstheme="minorEastAsia"/>
          <w:sz w:val="24"/>
          <w:vertAlign w:val="superscript"/>
        </w:rPr>
        <w:t>[</w:t>
      </w:r>
      <w:r>
        <w:rPr>
          <w:rFonts w:ascii="宋体" w:hAnsi="宋体" w:eastAsia="宋体" w:cstheme="minorEastAsia"/>
          <w:sz w:val="24"/>
          <w:vertAlign w:val="superscript"/>
        </w:rPr>
        <w:t>4]</w:t>
      </w:r>
      <w:r>
        <w:rPr>
          <w:rFonts w:hint="eastAsia" w:ascii="宋体" w:hAnsi="宋体" w:eastAsia="宋体" w:cstheme="minorEastAsia"/>
          <w:sz w:val="24"/>
        </w:rPr>
        <w:t>等人提出了一种基于Web</w:t>
      </w:r>
      <w:r>
        <w:rPr>
          <w:rFonts w:ascii="宋体" w:hAnsi="宋体" w:eastAsia="宋体" w:cstheme="minorEastAsia"/>
          <w:sz w:val="24"/>
        </w:rPr>
        <w:t>BIM</w:t>
      </w:r>
      <w:r>
        <w:rPr>
          <w:rFonts w:hint="eastAsia" w:ascii="宋体" w:hAnsi="宋体" w:eastAsia="宋体" w:cstheme="minorEastAsia"/>
          <w:sz w:val="24"/>
        </w:rPr>
        <w:t>场景的数据轻量化方法。孙</w:t>
      </w:r>
      <w:r>
        <w:rPr>
          <w:rFonts w:hint="eastAsia" w:ascii="宋体" w:hAnsi="宋体" w:eastAsia="宋体" w:cstheme="minorEastAsia"/>
          <w:sz w:val="24"/>
          <w:vertAlign w:val="superscript"/>
        </w:rPr>
        <w:t>[</w:t>
      </w:r>
      <w:r>
        <w:rPr>
          <w:rFonts w:ascii="宋体" w:hAnsi="宋体" w:eastAsia="宋体" w:cstheme="minorEastAsia"/>
          <w:sz w:val="24"/>
          <w:vertAlign w:val="superscript"/>
        </w:rPr>
        <w:t>5]</w:t>
      </w:r>
      <w:r>
        <w:rPr>
          <w:rFonts w:hint="eastAsia" w:ascii="宋体" w:hAnsi="宋体" w:eastAsia="宋体" w:cstheme="minorEastAsia"/>
          <w:sz w:val="24"/>
        </w:rPr>
        <w:t>等人提出了一种基于内容的可比较压缩算法，还有一些方法着重考虑模型数据之间的相似性，并将这种相似性与差异性进行度量，从而达到压缩数据的目的</w:t>
      </w:r>
      <w:r>
        <w:rPr>
          <w:rFonts w:hint="eastAsia" w:ascii="宋体" w:hAnsi="宋体" w:eastAsia="宋体" w:cstheme="minorEastAsia"/>
          <w:sz w:val="24"/>
          <w:vertAlign w:val="superscript"/>
        </w:rPr>
        <w:t>[</w:t>
      </w:r>
      <w:r>
        <w:rPr>
          <w:rFonts w:ascii="宋体" w:hAnsi="宋体" w:eastAsia="宋体" w:cstheme="minorEastAsia"/>
          <w:sz w:val="24"/>
          <w:vertAlign w:val="superscript"/>
        </w:rPr>
        <w:t>6][7]</w:t>
      </w:r>
      <w:r>
        <w:rPr>
          <w:rFonts w:ascii="宋体" w:hAnsi="宋体" w:eastAsia="宋体" w:cstheme="minorEastAsia"/>
          <w:sz w:val="24"/>
        </w:rPr>
        <w:t>.</w:t>
      </w:r>
      <w:r>
        <w:rPr>
          <w:rFonts w:hint="eastAsia" w:ascii="宋体" w:hAnsi="宋体" w:eastAsia="宋体" w:cstheme="minorEastAsia"/>
          <w:sz w:val="24"/>
        </w:rPr>
        <w:t>特别地，许多学者将语义信息引入了模型检索过程，提出了一些基于语义的检索与冗余数据检测的间接性方案</w:t>
      </w:r>
      <w:r>
        <w:rPr>
          <w:rFonts w:hint="eastAsia" w:ascii="宋体" w:hAnsi="宋体" w:eastAsia="宋体" w:cstheme="minorEastAsia"/>
          <w:sz w:val="24"/>
          <w:vertAlign w:val="superscript"/>
        </w:rPr>
        <w:t>[</w:t>
      </w:r>
      <w:r>
        <w:rPr>
          <w:rFonts w:ascii="宋体" w:hAnsi="宋体" w:eastAsia="宋体" w:cstheme="minorEastAsia"/>
          <w:sz w:val="24"/>
          <w:vertAlign w:val="superscript"/>
        </w:rPr>
        <w:t>8][9]</w:t>
      </w:r>
      <w:r>
        <w:rPr>
          <w:rFonts w:hint="eastAsia" w:ascii="宋体" w:hAnsi="宋体" w:eastAsia="宋体" w:cstheme="minorEastAsia"/>
          <w:sz w:val="24"/>
        </w:rPr>
        <w:t>。还有一些学者，在语义信息之外，还将几何处理方法纳入了他们的解决方案中，如laga</w:t>
      </w:r>
      <w:r>
        <w:rPr>
          <w:rFonts w:ascii="宋体" w:hAnsi="宋体" w:eastAsia="宋体" w:cstheme="minorEastAsia"/>
          <w:sz w:val="24"/>
          <w:vertAlign w:val="superscript"/>
        </w:rPr>
        <w:t>[10]</w:t>
      </w:r>
      <w:r>
        <w:rPr>
          <w:rFonts w:hint="eastAsia" w:ascii="宋体" w:hAnsi="宋体" w:eastAsia="宋体" w:cstheme="minorEastAsia"/>
          <w:sz w:val="24"/>
        </w:rPr>
        <w:t>等人与zheng</w:t>
      </w:r>
      <w:r>
        <w:rPr>
          <w:rFonts w:ascii="宋体" w:hAnsi="宋体" w:eastAsia="宋体" w:cstheme="minorEastAsia"/>
          <w:sz w:val="24"/>
          <w:vertAlign w:val="superscript"/>
        </w:rPr>
        <w:t>[11]</w:t>
      </w:r>
      <w:r>
        <w:rPr>
          <w:rFonts w:hint="eastAsia" w:ascii="宋体" w:hAnsi="宋体" w:eastAsia="宋体" w:cstheme="minorEastAsia"/>
          <w:sz w:val="24"/>
        </w:rPr>
        <w:t>等人，在几何识别中加入了一些语义规则.</w:t>
      </w:r>
    </w:p>
    <w:p>
      <w:pPr>
        <w:spacing w:line="360" w:lineRule="auto"/>
        <w:ind w:firstLine="480" w:firstLineChars="200"/>
        <w:rPr>
          <w:rFonts w:hint="eastAsia" w:ascii="宋体" w:hAnsi="宋体" w:eastAsia="宋体" w:cstheme="minorEastAsia"/>
          <w:sz w:val="24"/>
        </w:rPr>
      </w:pPr>
      <w:r>
        <w:rPr>
          <w:rFonts w:hint="eastAsia" w:ascii="宋体" w:hAnsi="宋体" w:eastAsia="宋体" w:cstheme="minorEastAsia"/>
          <w:sz w:val="24"/>
        </w:rPr>
        <w:t>由于模型组件之间的相似性，我们可以进一步利用它来提高效率。模型的预处理当然可以缓解问题，例如3D压缩和渐进式网格（PM）。但是他们都没有考虑模型组件之间的相似性，因此我们可以利用它来进一步提高效率。Wen</w:t>
      </w:r>
      <w:r>
        <w:rPr>
          <w:rFonts w:ascii="宋体" w:hAnsi="宋体" w:eastAsia="宋体" w:cstheme="minorEastAsia"/>
          <w:sz w:val="24"/>
          <w:vertAlign w:val="superscript"/>
        </w:rPr>
        <w:t>[12]</w:t>
      </w:r>
      <w:r>
        <w:rPr>
          <w:rFonts w:hint="eastAsia" w:ascii="宋体" w:hAnsi="宋体" w:eastAsia="宋体" w:cstheme="minorEastAsia"/>
          <w:sz w:val="24"/>
        </w:rPr>
        <w:t>等人提出了一种类似感知的数据约简方法，称为轻量级渐进网格（LPM）。 LPM旨在挖掘模型中的相似组件，在删除冗余组件后生成剩余每个组件的PM表示，并使用称为轻量级场景图的结构组织所有处理后的数据。这种方法具有四个显着优势。首先，它可以极大地减小模型的文件大小，而几乎不会造成任何精度损失。其次，PM使传递变得渐进，即所谓的流式传输。第三，在客户端进行渲染时，由于使用了轻量级的场景图，因此无需进行解压缩，并且可以充分执行实例渲染。第四，它在非常有限的带宽下非常有效，尤其是在交付大型场景时。</w:t>
      </w:r>
    </w:p>
    <w:p>
      <w:pPr>
        <w:ind w:firstLine="420" w:firstLineChars="200"/>
      </w:pPr>
    </w:p>
    <w:p>
      <w:pPr>
        <w:rPr>
          <w:rFonts w:hint="eastAsia"/>
        </w:rPr>
      </w:pPr>
    </w:p>
    <w:p>
      <w:pPr>
        <w:rPr>
          <w:b/>
          <w:bCs/>
        </w:rPr>
      </w:pPr>
      <w:r>
        <w:rPr>
          <w:rFonts w:hint="eastAsia"/>
          <w:b/>
          <w:bCs/>
        </w:rPr>
        <w:t>大规模人群轻量化预处理</w:t>
      </w:r>
    </w:p>
    <w:p>
      <w:pPr>
        <w:rPr>
          <w:rFonts w:hint="eastAsia"/>
          <w:b/>
          <w:bCs/>
        </w:rPr>
      </w:pPr>
    </w:p>
    <w:p>
      <w:pPr>
        <w:spacing w:line="360" w:lineRule="auto"/>
        <w:ind w:firstLine="480" w:firstLineChars="200"/>
        <w:rPr>
          <w:rFonts w:hint="eastAsia" w:ascii="宋体" w:hAnsi="宋体" w:eastAsia="宋体" w:cstheme="minorEastAsia"/>
          <w:sz w:val="24"/>
        </w:rPr>
      </w:pPr>
      <w:r>
        <w:rPr>
          <w:rFonts w:hint="eastAsia" w:ascii="宋体" w:hAnsi="宋体" w:eastAsia="宋体" w:cstheme="minorEastAsia"/>
          <w:sz w:val="24"/>
        </w:rPr>
        <w:t>当下，大规模人群的可视化技术通常是通过基于代理的模拟技术实现</w:t>
      </w:r>
      <w:r>
        <w:rPr>
          <w:rFonts w:hint="eastAsia" w:ascii="宋体" w:hAnsi="宋体" w:eastAsia="宋体" w:cstheme="minorEastAsia"/>
          <w:sz w:val="24"/>
          <w:vertAlign w:val="superscript"/>
        </w:rPr>
        <w:t>[</w:t>
      </w:r>
      <w:r>
        <w:rPr>
          <w:rFonts w:ascii="宋体" w:hAnsi="宋体" w:eastAsia="宋体" w:cstheme="minorEastAsia"/>
          <w:sz w:val="24"/>
          <w:vertAlign w:val="superscript"/>
        </w:rPr>
        <w:t>13]</w:t>
      </w:r>
      <w:r>
        <w:rPr>
          <w:rFonts w:hint="eastAsia" w:ascii="宋体" w:hAnsi="宋体" w:eastAsia="宋体" w:cstheme="minorEastAsia"/>
          <w:sz w:val="24"/>
        </w:rPr>
        <w:t>。</w:t>
      </w:r>
    </w:p>
    <w:p>
      <w:pPr>
        <w:spacing w:line="360" w:lineRule="auto"/>
        <w:rPr>
          <w:rFonts w:hint="eastAsia" w:ascii="宋体" w:hAnsi="宋体" w:eastAsia="宋体" w:cstheme="minorEastAsia"/>
          <w:sz w:val="24"/>
        </w:rPr>
      </w:pPr>
      <w:r>
        <w:rPr>
          <w:rFonts w:hint="eastAsia" w:ascii="宋体" w:hAnsi="宋体" w:eastAsia="宋体" w:cstheme="minorEastAsia"/>
          <w:sz w:val="24"/>
        </w:rPr>
        <w:t>使用单一模型的缺点是加载时间可能很长，一旦人物数量增加，帧率就会显著下降。之前的方法着重于简化模型本身或提高硬件的性能。通常，这些方法会忽略大规模人群仿真的多样性和真实性。</w:t>
      </w:r>
      <w:r>
        <w:rPr>
          <w:rFonts w:ascii="宋体" w:hAnsi="宋体" w:eastAsia="宋体" w:cstheme="minorEastAsia"/>
          <w:sz w:val="24"/>
        </w:rPr>
        <w:t xml:space="preserve"> </w:t>
      </w:r>
      <w:r>
        <w:rPr>
          <w:rFonts w:hint="eastAsia" w:ascii="宋体" w:hAnsi="宋体" w:eastAsia="宋体" w:cstheme="minorEastAsia"/>
          <w:sz w:val="24"/>
        </w:rPr>
        <w:t>目前，模型参数化的概念已应用于Web3D建筑物信息建模（BIM）中的建筑物简化中</w:t>
      </w:r>
      <w:r>
        <w:rPr>
          <w:rFonts w:hint="eastAsia" w:ascii="宋体" w:hAnsi="宋体" w:eastAsia="宋体" w:cstheme="minorEastAsia"/>
          <w:sz w:val="24"/>
          <w:vertAlign w:val="superscript"/>
        </w:rPr>
        <w:t>[</w:t>
      </w:r>
      <w:r>
        <w:rPr>
          <w:rFonts w:ascii="宋体" w:hAnsi="宋体" w:eastAsia="宋体" w:cstheme="minorEastAsia"/>
          <w:sz w:val="24"/>
          <w:vertAlign w:val="superscript"/>
        </w:rPr>
        <w:t>14]</w:t>
      </w:r>
      <w:r>
        <w:rPr>
          <w:rFonts w:hint="eastAsia" w:ascii="宋体" w:hAnsi="宋体" w:eastAsia="宋体" w:cstheme="minorEastAsia"/>
          <w:sz w:val="24"/>
        </w:rPr>
        <w:t>。并且，GPU实例机制和LOD（详细级别）技术已经可以用于实现数千个化身的实时渲染，但模拟化身是同质的</w:t>
      </w:r>
      <w:r>
        <w:rPr>
          <w:rFonts w:hint="eastAsia" w:ascii="宋体" w:hAnsi="宋体" w:eastAsia="宋体" w:cstheme="minorEastAsia"/>
          <w:sz w:val="24"/>
          <w:vertAlign w:val="superscript"/>
        </w:rPr>
        <w:t>[</w:t>
      </w:r>
      <w:r>
        <w:rPr>
          <w:rFonts w:ascii="宋体" w:hAnsi="宋体" w:eastAsia="宋体" w:cstheme="minorEastAsia"/>
          <w:sz w:val="24"/>
          <w:vertAlign w:val="superscript"/>
        </w:rPr>
        <w:t>15</w:t>
      </w:r>
      <w:r>
        <w:rPr>
          <w:rFonts w:hint="eastAsia" w:ascii="宋体" w:hAnsi="宋体" w:eastAsia="宋体" w:cstheme="minorEastAsia"/>
          <w:sz w:val="24"/>
          <w:vertAlign w:val="superscript"/>
        </w:rPr>
        <w:t>]</w:t>
      </w:r>
      <w:r>
        <w:rPr>
          <w:rFonts w:hint="eastAsia" w:ascii="宋体" w:hAnsi="宋体" w:eastAsia="宋体" w:cstheme="minorEastAsia"/>
          <w:sz w:val="24"/>
        </w:rPr>
        <w:t>。大多数研究都没有考虑多样性和现实因素。因此，一种在保证多样性和真实性要求的情况下，进一步扩大人群规模来灵活提高效率的方法是非常有必要的。朴</w:t>
      </w:r>
      <w:r>
        <w:rPr>
          <w:rFonts w:hint="eastAsia" w:ascii="宋体" w:hAnsi="宋体" w:eastAsia="宋体" w:cstheme="minorEastAsia"/>
          <w:sz w:val="24"/>
          <w:vertAlign w:val="superscript"/>
        </w:rPr>
        <w:t>[</w:t>
      </w:r>
      <w:r>
        <w:rPr>
          <w:rFonts w:ascii="宋体" w:hAnsi="宋体" w:eastAsia="宋体" w:cstheme="minorEastAsia"/>
          <w:sz w:val="24"/>
          <w:vertAlign w:val="superscript"/>
        </w:rPr>
        <w:t>16]</w:t>
      </w:r>
      <w:r>
        <w:rPr>
          <w:rFonts w:hint="eastAsia" w:ascii="宋体" w:hAnsi="宋体" w:eastAsia="宋体" w:cstheme="minorEastAsia"/>
          <w:sz w:val="24"/>
        </w:rPr>
        <w:t>等人提出了一种基于形状空间的参数化技术来对化身的外观进行多样化。同时使用异步传输渲染元素，助于减少带宽压力。其提出的多级克隆实例化方法可以在短时间内生成大量的异构化身。</w:t>
      </w:r>
    </w:p>
    <w:p>
      <w:pPr>
        <w:rPr>
          <w:rFonts w:ascii="Segoe UI" w:hAnsi="Segoe UI" w:cs="Segoe UI"/>
          <w:color w:val="24292E"/>
          <w:sz w:val="16"/>
          <w:szCs w:val="16"/>
          <w:shd w:val="clear" w:color="auto" w:fill="FFFFFF"/>
        </w:rPr>
      </w:pPr>
    </w:p>
    <w:p>
      <w:pPr>
        <w:rPr>
          <w:b/>
          <w:bCs/>
        </w:rPr>
      </w:pPr>
      <w:r>
        <w:rPr>
          <w:rFonts w:hint="eastAsia"/>
          <w:b/>
          <w:bCs/>
        </w:rPr>
        <w:t>细粒度化渐进式传输调度</w:t>
      </w:r>
    </w:p>
    <w:p>
      <w:pPr>
        <w:rPr>
          <w:rFonts w:ascii="Segoe UI" w:hAnsi="Segoe UI" w:cs="Segoe UI"/>
          <w:color w:val="24292E"/>
          <w:sz w:val="16"/>
          <w:szCs w:val="16"/>
          <w:shd w:val="clear" w:color="auto" w:fill="FFFFFF"/>
        </w:rPr>
      </w:pPr>
    </w:p>
    <w:p>
      <w:pPr>
        <w:spacing w:line="360" w:lineRule="auto"/>
        <w:ind w:firstLine="480" w:firstLineChars="200"/>
        <w:rPr>
          <w:rFonts w:hint="eastAsia" w:ascii="宋体" w:hAnsi="宋体" w:eastAsia="宋体" w:cstheme="minorEastAsia"/>
          <w:sz w:val="24"/>
        </w:rPr>
      </w:pPr>
      <w:r>
        <w:rPr>
          <w:rFonts w:hint="eastAsia" w:ascii="宋体" w:hAnsi="宋体" w:eastAsia="宋体" w:cstheme="minorEastAsia"/>
          <w:sz w:val="24"/>
        </w:rPr>
        <w:t>由于在线会议情景需传输大量模型及动画数据，为了避免出现比较大的网络延迟，减轻对用户的与会体验所造成的负面影响。有学者尝试使用边缘计算方式来代替集中式云计算，如</w:t>
      </w:r>
      <w:r>
        <w:rPr>
          <w:rFonts w:hint="eastAsia" w:ascii="宋体" w:hAnsi="宋体" w:eastAsia="宋体" w:cstheme="minorEastAsia"/>
          <w:color w:val="FF0000"/>
          <w:sz w:val="24"/>
        </w:rPr>
        <w:t>李[</w:t>
      </w:r>
      <w:r>
        <w:rPr>
          <w:rFonts w:ascii="宋体" w:hAnsi="宋体" w:eastAsia="宋体" w:cstheme="minorEastAsia"/>
          <w:color w:val="FF0000"/>
          <w:sz w:val="24"/>
        </w:rPr>
        <w:t>17]</w:t>
      </w:r>
      <w:r>
        <w:rPr>
          <w:rFonts w:hint="eastAsia" w:ascii="宋体" w:hAnsi="宋体" w:eastAsia="宋体" w:cstheme="minorEastAsia"/>
          <w:sz w:val="24"/>
        </w:rPr>
        <w:t>等人提出的一种新的云端边缘浏览器计算框架与大型场景数据自适应传输调度算法。该算法通过综合用户视角的重复度、填充程度与所注意的场景来定义兴趣度，基于计算出的用户兴趣来优化传输机制、进行路径预测，以实现网络传输的最佳效果。与云计算的集中式结构不同，边缘计算采用分布式结构[</w:t>
      </w:r>
      <w:r>
        <w:rPr>
          <w:rFonts w:ascii="宋体" w:hAnsi="宋体" w:eastAsia="宋体" w:cstheme="minorEastAsia"/>
          <w:sz w:val="24"/>
        </w:rPr>
        <w:t>18][19][20]</w:t>
      </w:r>
      <w:r>
        <w:rPr>
          <w:rFonts w:hint="eastAsia" w:ascii="宋体" w:hAnsi="宋体" w:eastAsia="宋体" w:cstheme="minorEastAsia"/>
          <w:sz w:val="24"/>
        </w:rPr>
        <w:t>，通过在本地设备端附近部署几个计算节点。来自本地设备的数据直接传输到边缘节点进行计算和处理。与集中式云计算相比，这种转变提高了服务器的响应速度和可靠性。侯[</w:t>
      </w:r>
      <w:r>
        <w:rPr>
          <w:rFonts w:ascii="宋体" w:hAnsi="宋体" w:eastAsia="宋体" w:cstheme="minorEastAsia"/>
          <w:sz w:val="24"/>
        </w:rPr>
        <w:t>21]</w:t>
      </w:r>
      <w:r>
        <w:rPr>
          <w:rFonts w:hint="eastAsia" w:ascii="宋体" w:hAnsi="宋体" w:eastAsia="宋体" w:cstheme="minorEastAsia"/>
          <w:sz w:val="24"/>
        </w:rPr>
        <w:t>等人实现了轻量级V</w:t>
      </w:r>
      <w:r>
        <w:rPr>
          <w:rFonts w:ascii="宋体" w:hAnsi="宋体" w:eastAsia="宋体" w:cstheme="minorEastAsia"/>
          <w:sz w:val="24"/>
        </w:rPr>
        <w:t>R</w:t>
      </w:r>
      <w:r>
        <w:rPr>
          <w:rFonts w:hint="eastAsia" w:ascii="宋体" w:hAnsi="宋体" w:eastAsia="宋体" w:cstheme="minorEastAsia"/>
          <w:sz w:val="24"/>
        </w:rPr>
        <w:t>眼镜及边缘云设备之间的无线连接，并在这些设备之间实现了远程渲染，并将各种解决方案在延迟和其他方面进行了比较。最终证明，通过其分散的结构，它对于Web3D可视化的实时计算和处理更加有效。</w:t>
      </w:r>
    </w:p>
    <w:p>
      <w:pPr>
        <w:rPr>
          <w:highlight w:val="yellow"/>
        </w:rPr>
      </w:pPr>
    </w:p>
    <w:p>
      <w:pPr>
        <w:rPr>
          <w:rFonts w:hint="eastAsia" w:ascii="Segoe UI" w:hAnsi="Segoe UI" w:eastAsia="Segoe UI" w:cs="Segoe UI"/>
          <w:i w:val="0"/>
          <w:caps w:val="0"/>
          <w:color w:val="24292E"/>
          <w:spacing w:val="0"/>
          <w:sz w:val="16"/>
          <w:szCs w:val="16"/>
          <w:shd w:val="clear" w:fill="FFFFFF"/>
          <w:lang w:val="en-US" w:eastAsia="zh-CN"/>
        </w:rPr>
      </w:pPr>
    </w:p>
    <w:p>
      <w:pPr>
        <w:numPr>
          <w:ilvl w:val="0"/>
          <w:numId w:val="5"/>
        </w:numPr>
        <w:rPr>
          <w:rFonts w:hint="default"/>
          <w:lang w:val="en-US" w:eastAsia="zh-CN"/>
        </w:rPr>
      </w:pPr>
      <w:r>
        <w:rPr>
          <w:rFonts w:hint="eastAsia"/>
          <w:b/>
          <w:bCs/>
          <w:lang w:val="en-US" w:eastAsia="zh-CN"/>
        </w:rPr>
        <w:t>总体技术路线</w:t>
      </w:r>
    </w:p>
    <w:p>
      <w:pPr>
        <w:ind w:firstLine="420" w:firstLineChars="200"/>
        <w:rPr>
          <w:rFonts w:hint="eastAsia"/>
          <w:lang w:val="en-US" w:eastAsia="zh-CN"/>
        </w:rPr>
      </w:pPr>
    </w:p>
    <w:p>
      <w:pPr>
        <w:jc w:val="center"/>
        <w:rPr>
          <w:rFonts w:hint="eastAsia"/>
          <w:lang w:val="en-US" w:eastAsia="zh-CN"/>
        </w:rPr>
      </w:pPr>
      <w:r>
        <w:drawing>
          <wp:inline distT="0" distB="0" distL="114300" distR="114300">
            <wp:extent cx="5267325" cy="2840355"/>
            <wp:effectExtent l="0" t="0" r="3175" b="444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4"/>
                    <a:stretch>
                      <a:fillRect/>
                    </a:stretch>
                  </pic:blipFill>
                  <pic:spPr>
                    <a:xfrm>
                      <a:off x="0" y="0"/>
                      <a:ext cx="5267325" cy="2840355"/>
                    </a:xfrm>
                    <a:prstGeom prst="rect">
                      <a:avLst/>
                    </a:prstGeom>
                    <a:noFill/>
                    <a:ln>
                      <a:noFill/>
                    </a:ln>
                  </pic:spPr>
                </pic:pic>
              </a:graphicData>
            </a:graphic>
          </wp:inline>
        </w:drawing>
      </w:r>
    </w:p>
    <w:p>
      <w:pPr>
        <w:pStyle w:val="2"/>
        <w:jc w:val="center"/>
        <w:rPr>
          <w:rFonts w:hint="eastAsia" w:eastAsiaTheme="minorEastAsia"/>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总体技术路线</w:t>
      </w:r>
    </w:p>
    <w:p>
      <w:pPr>
        <w:rPr>
          <w:rFonts w:hint="eastAsia"/>
          <w:lang w:val="en-US" w:eastAsia="zh-CN"/>
        </w:rPr>
      </w:pPr>
    </w:p>
    <w:p>
      <w:pPr>
        <w:rPr>
          <w:rFonts w:hint="default"/>
          <w:lang w:val="en-US" w:eastAsia="zh-CN"/>
        </w:rPr>
      </w:pPr>
    </w:p>
    <w:p>
      <w:pPr>
        <w:ind w:firstLine="420" w:firstLineChars="200"/>
        <w:rPr>
          <w:rFonts w:hint="eastAsia"/>
          <w:lang w:val="en-US" w:eastAsia="zh-CN"/>
        </w:rPr>
      </w:pPr>
      <w:r>
        <w:rPr>
          <w:rFonts w:hint="eastAsia"/>
        </w:rPr>
        <w:t>轻量化处理</w:t>
      </w:r>
      <w:r>
        <w:rPr>
          <w:rFonts w:hint="eastAsia"/>
          <w:lang w:val="en-US" w:eastAsia="zh-CN"/>
        </w:rPr>
        <w:t>的核心是资源重用，我们使用该技术必须首先明白哪些资源是可重用的，并且尽可以提高资源的重用度。另外为了效果要保留丰富的多样性，参数化调整每个对象，另外可以通过对不同资源进行搭配组合来提高多样性。</w:t>
      </w:r>
    </w:p>
    <w:p>
      <w:pPr>
        <w:ind w:firstLine="420" w:firstLineChars="200"/>
        <w:rPr>
          <w:rFonts w:hint="eastAsia"/>
          <w:lang w:val="en-US" w:eastAsia="zh-CN"/>
        </w:rPr>
      </w:pPr>
      <w:r>
        <w:rPr>
          <w:rFonts w:hint="eastAsia"/>
          <w:lang w:val="en-US" w:eastAsia="zh-CN"/>
        </w:rPr>
        <w:t>首先将模型划分为多个区域（在这个问题中是划分了头部、上身、下身三个区域），每个区域可以匹配不同贴图（在这个问题中使用了男性32套贴图，女性16套贴图），这样就可以通过不同贴图搭配各种效果（男性有32^3=32768种组合，女性有16^3=4086种组合，共36864种组合）。另外，可以通过对人物对象的高矮胖瘦进行设置，还可以对对象的色调进行编辑（这个问题中主要是对下身的裤子颜色进行设置），在骨骼动画方面，可以为每个人物对象设置不同的动画播放速度。</w:t>
      </w:r>
    </w:p>
    <w:p>
      <w:pPr>
        <w:rPr>
          <w:rFonts w:hint="default"/>
          <w:lang w:val="en-US" w:eastAsia="zh-CN"/>
        </w:rPr>
      </w:pPr>
    </w:p>
    <w:p>
      <w:pPr>
        <w:rPr>
          <w:rFonts w:hint="default"/>
          <w:b/>
          <w:bCs/>
          <w:lang w:val="en-US" w:eastAsia="zh-CN"/>
        </w:rPr>
      </w:pPr>
    </w:p>
    <w:p>
      <w:pPr>
        <w:numPr>
          <w:ilvl w:val="0"/>
          <w:numId w:val="5"/>
        </w:numPr>
        <w:ind w:left="0" w:leftChars="0" w:firstLine="0" w:firstLineChars="0"/>
        <w:rPr>
          <w:rFonts w:hint="default"/>
          <w:b/>
          <w:bCs/>
          <w:lang w:val="en-US" w:eastAsia="zh-CN"/>
        </w:rPr>
      </w:pPr>
      <w:r>
        <w:rPr>
          <w:rFonts w:hint="eastAsia"/>
          <w:b/>
          <w:bCs/>
          <w:lang w:val="en-US" w:eastAsia="zh-CN"/>
        </w:rPr>
        <w:t>关键技术之一：</w:t>
      </w:r>
      <w:r>
        <w:rPr>
          <w:rFonts w:hint="eastAsia"/>
          <w:b/>
          <w:bCs/>
        </w:rPr>
        <w:t>大规模</w:t>
      </w:r>
      <w:r>
        <w:rPr>
          <w:rFonts w:hint="eastAsia"/>
          <w:b/>
          <w:bCs/>
          <w:lang w:val="en-US" w:eastAsia="zh-CN"/>
        </w:rPr>
        <w:t>会议情境</w:t>
      </w:r>
      <w:r>
        <w:rPr>
          <w:rFonts w:hint="eastAsia"/>
          <w:b/>
          <w:bCs/>
        </w:rPr>
        <w:t>的轻量化</w:t>
      </w:r>
      <w:r>
        <w:rPr>
          <w:rFonts w:hint="eastAsia"/>
          <w:b/>
          <w:bCs/>
          <w:lang w:val="en-US" w:eastAsia="zh-CN"/>
        </w:rPr>
        <w:t>预处理</w:t>
      </w:r>
    </w:p>
    <w:p>
      <w:pPr>
        <w:rPr>
          <w:rFonts w:hint="eastAsia"/>
          <w:highlight w:val="yellow"/>
          <w:lang w:val="en-US" w:eastAsia="zh-CN"/>
        </w:rPr>
      </w:pPr>
      <w:r>
        <w:rPr>
          <w:rFonts w:hint="eastAsia"/>
          <w:highlight w:val="yellow"/>
          <w:lang w:val="en-US" w:eastAsia="zh-CN"/>
        </w:rPr>
        <w:t>志成写一段引文</w:t>
      </w:r>
    </w:p>
    <w:p/>
    <w:p>
      <w:pPr>
        <w:rPr>
          <w:rFonts w:hint="default"/>
          <w:lang w:val="en-US" w:eastAsia="zh-CN"/>
        </w:rPr>
      </w:pPr>
      <w:r>
        <w:rPr>
          <w:rFonts w:hint="eastAsia"/>
          <w:lang w:val="en-US" w:eastAsia="zh-CN"/>
        </w:rPr>
        <w:t>4.1</w:t>
      </w:r>
      <w:r>
        <w:rPr>
          <w:rFonts w:hint="eastAsia"/>
          <w:b/>
          <w:bCs/>
          <w:lang w:val="en-US" w:eastAsia="zh-CN"/>
        </w:rPr>
        <w:t>静态会场场景的轻量化预处理</w:t>
      </w:r>
    </w:p>
    <w:p>
      <w:r>
        <w:drawing>
          <wp:inline distT="0" distB="0" distL="114300" distR="114300">
            <wp:extent cx="5268595" cy="2962275"/>
            <wp:effectExtent l="0" t="0" r="1905" b="952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5"/>
                    <a:stretch>
                      <a:fillRect/>
                    </a:stretch>
                  </pic:blipFill>
                  <pic:spPr>
                    <a:xfrm>
                      <a:off x="0" y="0"/>
                      <a:ext cx="5268595" cy="2962275"/>
                    </a:xfrm>
                    <a:prstGeom prst="rect">
                      <a:avLst/>
                    </a:prstGeom>
                    <a:noFill/>
                    <a:ln>
                      <a:noFill/>
                    </a:ln>
                  </pic:spPr>
                </pic:pic>
              </a:graphicData>
            </a:graphic>
          </wp:inline>
        </w:drawing>
      </w:r>
    </w:p>
    <w:p>
      <w:pPr>
        <w:pStyle w:val="2"/>
        <w:jc w:val="cente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w:t>
      </w:r>
      <w:r>
        <w:rPr>
          <w:rFonts w:hint="eastAsia"/>
          <w:b/>
          <w:bCs/>
          <w:lang w:val="en-US" w:eastAsia="zh-CN"/>
        </w:rPr>
        <w:t>静态会场场景的轻量化预处理</w:t>
      </w:r>
    </w:p>
    <w:p>
      <w:pPr>
        <w:ind w:firstLine="420" w:firstLineChars="0"/>
        <w:rPr>
          <w:rFonts w:hint="eastAsia"/>
          <w:lang w:val="en-US" w:eastAsia="zh-CN"/>
        </w:rPr>
      </w:pPr>
      <w:r>
        <w:rPr>
          <w:rFonts w:hint="eastAsia"/>
          <w:lang w:val="en-US" w:eastAsia="zh-CN"/>
        </w:rPr>
        <w:t>大规模</w:t>
      </w:r>
      <w:r>
        <w:rPr>
          <w:rFonts w:hint="eastAsia"/>
        </w:rPr>
        <w:t>人群</w:t>
      </w:r>
      <w:r>
        <w:rPr>
          <w:rFonts w:hint="eastAsia"/>
          <w:lang w:val="en-US" w:eastAsia="zh-CN"/>
        </w:rPr>
        <w:t>渲染需要存储的信息可以分为三级。第一级，所有对象都共用的数据，如模型的网格信息（网格点位置，UV等信息）；第二级，选择性使用的数据（如纹理贴图），这类数据每个对象只需要其中的一部分数据（如模型贴图有多套可供选择，但每个对象只使用其中的一套）；第二级，描述对象的参数信息（如，贴图类型，动画播放速度，高矮胖瘦，色调），这些信息每个对象都可以不同，所以每个对象的这些参数信息都要单独存放。</w:t>
      </w:r>
    </w:p>
    <w:p>
      <w:pPr>
        <w:ind w:firstLine="420" w:firstLineChars="200"/>
        <w:rPr>
          <w:rFonts w:hint="default"/>
          <w:lang w:val="en-US" w:eastAsia="zh-CN"/>
        </w:rPr>
      </w:pPr>
    </w:p>
    <w:p>
      <w:pPr>
        <w:rPr>
          <w:rFonts w:hint="default"/>
          <w:lang w:val="en-US" w:eastAsia="zh-CN"/>
        </w:rPr>
      </w:pPr>
      <w:r>
        <w:rPr>
          <w:rFonts w:hint="eastAsia"/>
          <w:lang w:val="en-US" w:eastAsia="zh-CN"/>
        </w:rPr>
        <w:t>4.2</w:t>
      </w:r>
      <w:r>
        <w:rPr>
          <w:rFonts w:hint="eastAsia"/>
          <w:b/>
          <w:bCs/>
          <w:lang w:val="en-US" w:eastAsia="zh-CN"/>
        </w:rPr>
        <w:t>大规模参会人群的轻量化预处理（参考朴雪论文中相关内容）</w:t>
      </w:r>
    </w:p>
    <w:p>
      <w:pPr>
        <w:ind w:firstLine="420" w:firstLineChars="200"/>
        <w:rPr>
          <w:rFonts w:hint="eastAsia"/>
          <w:lang w:val="en-US" w:eastAsia="zh-CN"/>
        </w:rPr>
      </w:pPr>
      <w:r>
        <w:rPr>
          <w:rFonts w:hint="eastAsia"/>
          <w:lang w:val="en-US" w:eastAsia="zh-CN"/>
        </w:rPr>
        <w:t xml:space="preserve">   在项目中我们只需要实现听众鼓掌的动作，这个动作只涉及到手臂的8个骨骼，其它的17个骨骼的状态没有发生变化，所以首先可以将骨骼数据分成两部分，手臂处骨骼和固定动作的骨骼。</w:t>
      </w:r>
    </w:p>
    <w:p>
      <w:pPr>
        <w:ind w:firstLine="420" w:firstLineChars="200"/>
        <w:rPr>
          <w:rFonts w:hint="default"/>
          <w:lang w:val="en-US" w:eastAsia="zh-CN"/>
        </w:rPr>
      </w:pPr>
      <w:r>
        <w:rPr>
          <w:rFonts w:hint="default"/>
          <w:lang w:val="en-US" w:eastAsia="zh-CN"/>
        </w:rPr>
        <w:drawing>
          <wp:inline distT="0" distB="0" distL="114300" distR="114300">
            <wp:extent cx="748030" cy="1689735"/>
            <wp:effectExtent l="0" t="0" r="1270" b="12065"/>
            <wp:docPr id="1" name="图片 1" descr="骨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骨骼"/>
                    <pic:cNvPicPr>
                      <a:picLocks noChangeAspect="1"/>
                    </pic:cNvPicPr>
                  </pic:nvPicPr>
                  <pic:blipFill>
                    <a:blip r:embed="rId6"/>
                    <a:stretch>
                      <a:fillRect/>
                    </a:stretch>
                  </pic:blipFill>
                  <pic:spPr>
                    <a:xfrm>
                      <a:off x="0" y="0"/>
                      <a:ext cx="748030" cy="1689735"/>
                    </a:xfrm>
                    <a:prstGeom prst="rect">
                      <a:avLst/>
                    </a:prstGeom>
                  </pic:spPr>
                </pic:pic>
              </a:graphicData>
            </a:graphic>
          </wp:inline>
        </w:drawing>
      </w:r>
      <w:bookmarkStart w:id="2" w:name="_GoBack"/>
      <w:bookmarkEnd w:id="2"/>
    </w:p>
    <w:p>
      <w:pPr>
        <w:pStyle w:val="2"/>
        <w:ind w:firstLine="400" w:firstLineChars="200"/>
        <w:jc w:val="center"/>
        <w:rPr>
          <w:rFonts w:hint="eastAsia" w:eastAsiaTheme="minorEastAsia"/>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人物模型骨骼结构的分析（</w:t>
      </w:r>
      <w:r>
        <w:rPr>
          <w:rFonts w:hint="eastAsia"/>
          <w:lang w:val="en-US" w:eastAsia="zh-CN"/>
        </w:rPr>
        <w:t>未完成</w:t>
      </w:r>
      <w:r>
        <w:rPr>
          <w:rFonts w:hint="eastAsia"/>
          <w:lang w:eastAsia="zh-CN"/>
        </w:rPr>
        <w:t>）</w:t>
      </w:r>
    </w:p>
    <w:p>
      <w:pPr>
        <w:ind w:firstLine="420" w:firstLineChars="0"/>
        <w:rPr>
          <w:rFonts w:hint="eastAsia"/>
          <w:lang w:val="en-US" w:eastAsia="zh-CN"/>
        </w:rPr>
      </w:pPr>
      <w:r>
        <w:rPr>
          <w:rFonts w:hint="eastAsia"/>
          <w:lang w:val="en-US" w:eastAsia="zh-CN"/>
        </w:rPr>
        <w:t>每个骨骼的变换矩阵因为最后一行是固定值，所以一个变换矩阵只需要存储12个float数据。有17个骨骼在动画播放的过程中的状态没有发生变化，所以这可以提前计算好这17*12=204个数据。涉及到手臂的8个骨骼，由于我们在项目中只需要实现鼓掌这个简单的动作，经过测试使用16帧就可以获得比较好的动画效果，这是16帧的鼓掌动画中后8帧可以看作前8帧的倒放，所以我们只需要8个骨骼8帧分别的变换矩阵，这8个骨骼需要的数据量为8*8*12=768。将这些数据在预处理阶段直接计算好可以减少在客户端的计算量。</w:t>
      </w:r>
    </w:p>
    <w:p>
      <w:pPr>
        <w:ind w:firstLine="420" w:firstLineChars="0"/>
        <w:rPr>
          <w:rFonts w:hint="eastAsia"/>
          <w:lang w:val="en-US" w:eastAsia="zh-CN"/>
        </w:rPr>
      </w:pPr>
    </w:p>
    <w:p>
      <w:pPr>
        <w:rPr>
          <w:rFonts w:hint="eastAsia"/>
          <w:b/>
          <w:bCs/>
          <w:lang w:val="en-US" w:eastAsia="zh-CN"/>
        </w:rPr>
      </w:pPr>
      <w:r>
        <w:rPr>
          <w:rFonts w:hint="eastAsia"/>
          <w:b/>
          <w:bCs/>
          <w:lang w:val="en-US" w:eastAsia="zh-CN"/>
        </w:rPr>
        <w:t>增加对象间的差异性</w:t>
      </w:r>
    </w:p>
    <w:p>
      <w:pPr>
        <w:rPr>
          <w:rFonts w:hint="eastAsia"/>
          <w:b/>
          <w:bCs/>
          <w:lang w:val="en-US" w:eastAsia="zh-CN"/>
        </w:rPr>
      </w:pPr>
    </w:p>
    <w:p>
      <w:pPr>
        <w:rPr>
          <w:rFonts w:hint="default"/>
          <w:b/>
          <w:bCs/>
          <w:lang w:val="en-US" w:eastAsia="zh-CN"/>
        </w:rPr>
      </w:pPr>
      <w:r>
        <w:rPr>
          <w:rFonts w:hint="eastAsia"/>
          <w:b/>
          <w:bCs/>
          <w:lang w:val="en-US" w:eastAsia="zh-CN"/>
        </w:rPr>
        <w:t>需求</w:t>
      </w:r>
    </w:p>
    <w:p>
      <w:pPr>
        <w:rPr>
          <w:rFonts w:hint="eastAsia"/>
          <w:lang w:val="en-US" w:eastAsia="zh-CN"/>
        </w:rPr>
      </w:pPr>
      <w:r>
        <w:rPr>
          <w:rFonts w:hint="eastAsia"/>
          <w:lang w:val="en-US" w:eastAsia="zh-CN"/>
        </w:rPr>
        <w:t>为了使得人群渲染的多样性效果更加明显，我们希望使用相同头部贴图的模型距离越远越好。</w:t>
      </w:r>
    </w:p>
    <w:p>
      <w:pPr>
        <w:rPr>
          <w:rFonts w:hint="default"/>
          <w:b/>
          <w:bCs/>
          <w:lang w:val="en-US" w:eastAsia="zh-CN"/>
        </w:rPr>
      </w:pPr>
      <w:r>
        <w:rPr>
          <w:rFonts w:hint="eastAsia"/>
          <w:b/>
          <w:bCs/>
          <w:lang w:val="en-US" w:eastAsia="zh-CN"/>
        </w:rPr>
        <w:t>问题分析</w:t>
      </w:r>
    </w:p>
    <w:p>
      <w:pPr>
        <w:rPr>
          <w:rFonts w:hint="eastAsia"/>
          <w:lang w:val="en-US" w:eastAsia="zh-CN"/>
        </w:rPr>
      </w:pPr>
      <w:r>
        <w:rPr>
          <w:rFonts w:hint="eastAsia"/>
          <w:lang w:val="en-US" w:eastAsia="zh-CN"/>
        </w:rPr>
        <w:t>可以将这一需求抽象为以下数学问题：</w:t>
      </w:r>
    </w:p>
    <w:p>
      <w:pPr>
        <w:rPr>
          <w:rFonts w:hint="eastAsia"/>
          <w:lang w:val="en-US" w:eastAsia="zh-CN"/>
        </w:rPr>
      </w:pPr>
      <w:r>
        <w:rPr>
          <w:rFonts w:hint="eastAsia"/>
          <w:lang w:val="en-US" w:eastAsia="zh-CN"/>
        </w:rPr>
        <w:t>人和椅子位置相同，椅子的摆放为规则的矩阵，可以用一个长宽固定的矩阵A记录信息。头部贴图共用48种，可以用0-47这48给整数表示矩阵A中每个元素。</w:t>
      </w:r>
    </w:p>
    <w:p>
      <w:pPr>
        <w:rPr>
          <w:rFonts w:hint="default"/>
          <w:lang w:val="en-US" w:eastAsia="zh-CN"/>
        </w:rPr>
      </w:pPr>
      <w:r>
        <w:rPr>
          <w:rFonts w:hint="eastAsia"/>
          <w:lang w:val="en-US" w:eastAsia="zh-CN"/>
        </w:rPr>
        <w:t>我们定义一个叫</w:t>
      </w:r>
      <w:r>
        <w:rPr>
          <w:rFonts w:hint="eastAsia"/>
          <w:b/>
          <w:bCs/>
          <w:lang w:val="en-US" w:eastAsia="zh-CN"/>
        </w:rPr>
        <w:t>分散度</w:t>
      </w:r>
      <w:r>
        <w:rPr>
          <w:rFonts w:hint="eastAsia"/>
          <w:lang w:val="en-US" w:eastAsia="zh-CN"/>
        </w:rPr>
        <w:t>概念，用来描述相似对象的分散程度。分散度的值为相同类型相同的元素间距离的最小值。我们要求一个最佳的人群设置方式A，使得分散度最大。</w:t>
      </w:r>
    </w:p>
    <w:p>
      <w:pPr>
        <w:rPr>
          <w:rFonts w:hint="default" w:eastAsiaTheme="minorEastAsia"/>
          <w:lang w:val="en-US" w:eastAsia="zh-CN"/>
        </w:rPr>
      </w:pPr>
      <w:r>
        <w:rPr>
          <w:rFonts w:hint="eastAsia"/>
          <w:lang w:val="en-US" w:eastAsia="zh-CN"/>
        </w:rPr>
        <w:t>可以将这个问题表示为下面的公式形式，其中矩阵A为人群设置方式，f表示分散度，i和j表示矩阵的行号和列号：</w:t>
      </w:r>
    </w:p>
    <w:p>
      <w:r>
        <w:drawing>
          <wp:inline distT="0" distB="0" distL="114300" distR="114300">
            <wp:extent cx="5271770" cy="1861820"/>
            <wp:effectExtent l="0" t="0" r="1143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1770" cy="1861820"/>
                    </a:xfrm>
                    <a:prstGeom prst="rect">
                      <a:avLst/>
                    </a:prstGeom>
                    <a:noFill/>
                    <a:ln>
                      <a:noFill/>
                    </a:ln>
                  </pic:spPr>
                </pic:pic>
              </a:graphicData>
            </a:graphic>
          </wp:inline>
        </w:drawing>
      </w:r>
    </w:p>
    <w:p>
      <w:pPr>
        <w:rPr>
          <w:rFonts w:hint="default"/>
          <w:b/>
          <w:bCs/>
          <w:lang w:val="en-US" w:eastAsia="zh-CN"/>
        </w:rPr>
      </w:pPr>
      <w:r>
        <w:rPr>
          <w:rFonts w:hint="eastAsia"/>
          <w:b/>
          <w:bCs/>
          <w:lang w:val="en-US" w:eastAsia="zh-CN"/>
        </w:rPr>
        <w:t>解决问题</w:t>
      </w:r>
    </w:p>
    <w:p>
      <w:r>
        <w:drawing>
          <wp:inline distT="0" distB="0" distL="114300" distR="114300">
            <wp:extent cx="5272405" cy="2753360"/>
            <wp:effectExtent l="0" t="0" r="1079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
                    <a:stretch>
                      <a:fillRect/>
                    </a:stretch>
                  </pic:blipFill>
                  <pic:spPr>
                    <a:xfrm>
                      <a:off x="0" y="0"/>
                      <a:ext cx="5272405" cy="2753360"/>
                    </a:xfrm>
                    <a:prstGeom prst="rect">
                      <a:avLst/>
                    </a:prstGeom>
                    <a:noFill/>
                    <a:ln>
                      <a:noFill/>
                    </a:ln>
                  </pic:spPr>
                </pic:pic>
              </a:graphicData>
            </a:graphic>
          </wp:inline>
        </w:drawing>
      </w:r>
    </w:p>
    <w:p>
      <w:pPr>
        <w:rPr>
          <w:rFonts w:hint="default" w:eastAsiaTheme="minorEastAsia"/>
          <w:b/>
          <w:bCs/>
          <w:lang w:val="en-US" w:eastAsia="zh-CN"/>
        </w:rPr>
      </w:pPr>
      <w:r>
        <w:rPr>
          <w:rFonts w:hint="eastAsia"/>
          <w:b/>
          <w:bCs/>
          <w:lang w:val="en-US" w:eastAsia="zh-CN"/>
        </w:rPr>
        <w:t>结果分析</w:t>
      </w:r>
    </w:p>
    <w:p>
      <w:pPr>
        <w:rPr>
          <w:rFonts w:hint="default"/>
          <w:lang w:val="en-US" w:eastAsia="zh-CN"/>
        </w:rPr>
      </w:pPr>
      <w:r>
        <w:rPr>
          <w:rFonts w:hint="eastAsia"/>
          <w:lang w:val="en-US" w:eastAsia="zh-CN"/>
        </w:rPr>
        <w:t>我们进行了1000次不经过处理的测试，分散度f的值始终为1，既存在相邻的两个人物对象贴图相同。经过我们的处理后分散度约为</w:t>
      </w:r>
      <w:r>
        <w:rPr>
          <w:rFonts w:hint="default"/>
          <w:lang w:val="en-US" w:eastAsia="zh-CN"/>
        </w:rPr>
        <w:t>5.83</w:t>
      </w:r>
      <w:r>
        <w:rPr>
          <w:rFonts w:hint="eastAsia"/>
          <w:lang w:val="en-US" w:eastAsia="zh-CN"/>
        </w:rPr>
        <w:t>1，所以在我们的场景中任意使用相同贴图的人物对象之间的最小距离是</w:t>
      </w:r>
      <w:r>
        <w:rPr>
          <w:rFonts w:hint="default"/>
          <w:lang w:val="en-US" w:eastAsia="zh-CN"/>
        </w:rPr>
        <w:t>5.83</w:t>
      </w:r>
      <w:r>
        <w:rPr>
          <w:rFonts w:hint="eastAsia"/>
          <w:lang w:val="en-US" w:eastAsia="zh-CN"/>
        </w:rPr>
        <w:t>1，他们之间相隔4人以上。</w:t>
      </w:r>
    </w:p>
    <w:p>
      <w:pPr>
        <w:rPr>
          <w:rFonts w:hint="default"/>
          <w:b/>
          <w:bCs/>
          <w:lang w:val="en-US" w:eastAsia="zh-CN"/>
        </w:rPr>
      </w:pPr>
    </w:p>
    <w:p>
      <w:pPr>
        <w:rPr>
          <w:rFonts w:hint="default"/>
          <w:lang w:val="en-US" w:eastAsia="zh-CN"/>
        </w:rPr>
      </w:pPr>
    </w:p>
    <w:p>
      <w:pPr>
        <w:numPr>
          <w:ilvl w:val="0"/>
          <w:numId w:val="5"/>
        </w:numPr>
        <w:ind w:left="0" w:leftChars="0" w:firstLine="0" w:firstLineChars="0"/>
        <w:rPr>
          <w:rFonts w:hint="default"/>
          <w:b/>
          <w:bCs/>
          <w:lang w:val="en-US" w:eastAsia="zh-CN"/>
        </w:rPr>
      </w:pPr>
      <w:r>
        <w:rPr>
          <w:rFonts w:hint="eastAsia"/>
          <w:b/>
          <w:bCs/>
          <w:lang w:val="en-US" w:eastAsia="zh-CN"/>
        </w:rPr>
        <w:t>关键技术之二：细粒度化渐进式传输调度（参考李柯论文相关内容）</w:t>
      </w:r>
    </w:p>
    <w:p>
      <w:pPr>
        <w:ind w:firstLine="420" w:firstLineChars="200"/>
        <w:rPr>
          <w:rFonts w:hint="eastAsia"/>
          <w:lang w:val="en-US" w:eastAsia="zh-CN"/>
        </w:rPr>
      </w:pPr>
    </w:p>
    <w:p>
      <w:pPr>
        <w:numPr>
          <w:ilvl w:val="0"/>
          <w:numId w:val="0"/>
        </w:numPr>
        <w:ind w:leftChars="0"/>
        <w:rPr>
          <w:rFonts w:hint="default"/>
          <w:highlight w:val="yellow"/>
          <w:lang w:val="en-US" w:eastAsia="zh-CN"/>
        </w:rPr>
      </w:pPr>
      <w:r>
        <w:rPr>
          <w:rFonts w:hint="eastAsia"/>
          <w:highlight w:val="yellow"/>
          <w:lang w:val="en-US" w:eastAsia="zh-CN"/>
        </w:rPr>
        <w:t>5.1轻量化缓存管理</w:t>
      </w:r>
    </w:p>
    <w:p>
      <w:pPr>
        <w:rPr>
          <w:rFonts w:hint="default"/>
          <w:highlight w:val="yellow"/>
          <w:lang w:val="en-US" w:eastAsia="zh-CN"/>
        </w:rPr>
      </w:pPr>
      <w:r>
        <w:rPr>
          <w:rFonts w:hint="eastAsia"/>
          <w:lang w:val="en-US" w:eastAsia="zh-CN"/>
        </w:rPr>
        <w:t xml:space="preserve">    </w:t>
      </w:r>
      <w:r>
        <w:rPr>
          <w:rFonts w:hint="eastAsia"/>
          <w:b/>
          <w:bCs/>
          <w:highlight w:val="yellow"/>
          <w:lang w:val="en-US" w:eastAsia="zh-CN"/>
        </w:rPr>
        <w:t>志成这一块</w:t>
      </w:r>
    </w:p>
    <w:p>
      <w:pPr>
        <w:ind w:firstLine="420" w:firstLineChars="200"/>
        <w:rPr>
          <w:rFonts w:hint="default"/>
          <w:lang w:val="en-US" w:eastAsia="zh-CN"/>
        </w:rPr>
      </w:pPr>
      <w:r>
        <w:rPr>
          <w:rFonts w:hint="eastAsia"/>
          <w:lang w:val="en-US" w:eastAsia="zh-CN"/>
        </w:rPr>
        <w:t>将场景中需要的数据细化拆分，相同部件只传输一次。</w:t>
      </w:r>
    </w:p>
    <w:p>
      <w:pPr>
        <w:ind w:firstLine="420" w:firstLineChars="200"/>
        <w:rPr>
          <w:rFonts w:hint="default"/>
          <w:lang w:val="en-US" w:eastAsia="zh-CN"/>
        </w:rPr>
      </w:pPr>
      <w:r>
        <w:rPr>
          <w:rFonts w:hint="eastAsia"/>
          <w:lang w:val="en-US" w:eastAsia="zh-CN"/>
        </w:rPr>
        <w:t>分级传输，提高初始加载速度。人物贴图进行了多细节层次处理，先传输低像素的纹理贴图，再传输高像素的贴图。</w:t>
      </w:r>
    </w:p>
    <w:p>
      <w:pPr>
        <w:numPr>
          <w:ilvl w:val="0"/>
          <w:numId w:val="0"/>
        </w:numPr>
        <w:ind w:leftChars="0"/>
        <w:rPr>
          <w:rFonts w:hint="eastAsia"/>
          <w:lang w:val="en-US" w:eastAsia="zh-CN"/>
        </w:rPr>
      </w:pPr>
    </w:p>
    <w:p>
      <w:pPr>
        <w:numPr>
          <w:ilvl w:val="0"/>
          <w:numId w:val="0"/>
        </w:numPr>
        <w:ind w:leftChars="0"/>
        <w:rPr>
          <w:rFonts w:hint="eastAsia"/>
          <w:highlight w:val="yellow"/>
          <w:lang w:val="en-US" w:eastAsia="zh-CN"/>
        </w:rPr>
      </w:pPr>
      <w:r>
        <w:rPr>
          <w:rFonts w:hint="eastAsia"/>
          <w:highlight w:val="yellow"/>
          <w:lang w:val="en-US" w:eastAsia="zh-CN"/>
        </w:rPr>
        <w:t>5.2基于兴趣度的细粒度化在线打包</w:t>
      </w:r>
    </w:p>
    <w:p>
      <w:pPr>
        <w:numPr>
          <w:ilvl w:val="0"/>
          <w:numId w:val="0"/>
        </w:numPr>
        <w:ind w:leftChars="0"/>
        <w:rPr>
          <w:rFonts w:hint="default"/>
          <w:lang w:val="en-US" w:eastAsia="zh-CN"/>
        </w:rPr>
      </w:pPr>
      <w:r>
        <w:rPr>
          <w:rFonts w:hint="eastAsia"/>
          <w:lang w:val="en-US" w:eastAsia="zh-CN"/>
        </w:rPr>
        <w:t xml:space="preserve">    </w:t>
      </w:r>
      <w:r>
        <w:rPr>
          <w:rFonts w:hint="eastAsia"/>
          <w:b/>
          <w:bCs/>
          <w:highlight w:val="yellow"/>
          <w:lang w:val="en-US" w:eastAsia="zh-CN"/>
        </w:rPr>
        <w:t>志成写这一块</w:t>
      </w:r>
    </w:p>
    <w:p>
      <w:pPr>
        <w:numPr>
          <w:ilvl w:val="0"/>
          <w:numId w:val="0"/>
        </w:numPr>
        <w:ind w:leftChars="0"/>
        <w:rPr>
          <w:rFonts w:hint="eastAsia"/>
          <w:lang w:val="en-US" w:eastAsia="zh-CN"/>
        </w:rPr>
      </w:pPr>
    </w:p>
    <w:p>
      <w:pPr>
        <w:numPr>
          <w:ilvl w:val="0"/>
          <w:numId w:val="0"/>
        </w:numPr>
        <w:ind w:leftChars="0"/>
        <w:rPr>
          <w:rFonts w:hint="default"/>
          <w:highlight w:val="yellow"/>
          <w:lang w:val="en-US" w:eastAsia="zh-CN"/>
        </w:rPr>
      </w:pPr>
      <w:r>
        <w:rPr>
          <w:rFonts w:hint="eastAsia"/>
          <w:highlight w:val="yellow"/>
          <w:lang w:val="en-US" w:eastAsia="zh-CN"/>
        </w:rPr>
        <w:t>5.3 带宽自适应的渐进式传输调度</w:t>
      </w:r>
    </w:p>
    <w:p>
      <w:pPr>
        <w:ind w:firstLine="420" w:firstLineChars="200"/>
        <w:rPr>
          <w:rFonts w:hint="default"/>
          <w:highlight w:val="yellow"/>
          <w:lang w:val="en-US" w:eastAsia="zh-CN"/>
        </w:rPr>
      </w:pPr>
      <w:r>
        <w:rPr>
          <w:rFonts w:hint="eastAsia"/>
          <w:highlight w:val="yellow"/>
          <w:lang w:val="en-US" w:eastAsia="zh-CN"/>
        </w:rPr>
        <w:t>志成写这一块</w:t>
      </w:r>
    </w:p>
    <w:p>
      <w:r>
        <w:drawing>
          <wp:inline distT="0" distB="0" distL="114300" distR="114300">
            <wp:extent cx="5271135" cy="2843530"/>
            <wp:effectExtent l="0" t="0" r="12065" b="12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1135" cy="2843530"/>
                    </a:xfrm>
                    <a:prstGeom prst="rect">
                      <a:avLst/>
                    </a:prstGeom>
                    <a:noFill/>
                    <a:ln>
                      <a:noFill/>
                    </a:ln>
                  </pic:spPr>
                </pic:pic>
              </a:graphicData>
            </a:graphic>
          </wp:inline>
        </w:drawing>
      </w:r>
    </w:p>
    <w:p>
      <w:pPr>
        <w:pStyle w:val="2"/>
        <w:jc w:val="center"/>
        <w:rPr>
          <w:rFonts w:hint="eastAsia" w:eastAsiaTheme="minorEastAsia"/>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PM处理流程</w:t>
      </w:r>
    </w:p>
    <w:p>
      <w:pPr>
        <w:ind w:firstLine="420" w:firstLineChars="200"/>
        <w:rPr>
          <w:rFonts w:hint="eastAsia"/>
          <w:lang w:val="en-US" w:eastAsia="zh-CN"/>
        </w:rPr>
      </w:pPr>
      <w:r>
        <w:rPr>
          <w:rFonts w:hint="eastAsia"/>
          <w:lang w:val="en-US" w:eastAsia="zh-CN"/>
        </w:rPr>
        <w:t>为了确保复用的人物对象资源不被重复存储，需要将场景中的人群统一管理，我们用JS设计了以一个对象来管理整个的人群。</w:t>
      </w:r>
    </w:p>
    <w:p>
      <w:pPr>
        <w:ind w:firstLine="420" w:firstLineChars="200"/>
        <w:rPr>
          <w:rFonts w:hint="eastAsia"/>
          <w:lang w:val="en-US" w:eastAsia="zh-CN"/>
        </w:rPr>
      </w:pPr>
      <w:r>
        <w:rPr>
          <w:rFonts w:hint="eastAsia"/>
          <w:lang w:val="en-US" w:eastAsia="zh-CN"/>
        </w:rPr>
        <w:t>为了提高渲染效率，所有的人物在渲染时作为一个整体，一次性将人群所需的全部数据输入着色器。这就需要我们管理好每个人的所有参数信息（位置，大小，贴图类型，等等），渲染时一次性将这些信息传入shader。</w:t>
      </w:r>
    </w:p>
    <w:p>
      <w:pPr>
        <w:ind w:firstLine="420" w:firstLineChars="200"/>
        <w:rPr>
          <w:rFonts w:hint="default"/>
          <w:lang w:val="en-US" w:eastAsia="zh-CN"/>
        </w:rPr>
      </w:pPr>
    </w:p>
    <w:p>
      <w:pPr>
        <w:rPr>
          <w:rFonts w:hint="eastAsia"/>
          <w:b/>
          <w:bCs/>
          <w:lang w:val="en-US" w:eastAsia="zh-CN"/>
        </w:rPr>
      </w:pPr>
      <w:r>
        <w:rPr>
          <w:rFonts w:hint="eastAsia"/>
          <w:b/>
          <w:bCs/>
          <w:lang w:val="en-US" w:eastAsia="zh-CN"/>
        </w:rPr>
        <w:t>6 轻量级大规模会议场景在线渲染</w:t>
      </w:r>
    </w:p>
    <w:p>
      <w:pPr>
        <w:ind w:firstLine="420" w:firstLineChars="0"/>
        <w:rPr>
          <w:rFonts w:hint="default"/>
          <w:highlight w:val="yellow"/>
          <w:lang w:val="en-US" w:eastAsia="zh-CN"/>
        </w:rPr>
      </w:pPr>
      <w:r>
        <w:rPr>
          <w:rFonts w:hint="eastAsia"/>
          <w:highlight w:val="yellow"/>
          <w:lang w:val="en-US" w:eastAsia="zh-CN"/>
        </w:rPr>
        <w:t>志成完成这一块</w:t>
      </w:r>
    </w:p>
    <w:p>
      <w:pPr>
        <w:ind w:firstLine="420" w:firstLineChars="0"/>
        <w:rPr>
          <w:rFonts w:hint="default"/>
          <w:lang w:val="en-US" w:eastAsia="zh-CN"/>
        </w:rPr>
      </w:pPr>
      <w:r>
        <w:rPr>
          <w:rFonts w:hint="eastAsia"/>
          <w:lang w:val="en-US" w:eastAsia="zh-CN"/>
        </w:rPr>
        <w:t>骨骼动画数据的输入格式是32的float浮点数，经过测试发现骨骼动画数据实际上并不需要这么高的精度，所以我们设计了一种16位的浮点数格式，这样就使得传入着色器的骨骼数据量减少了一半。</w:t>
      </w:r>
    </w:p>
    <w:p>
      <w:pPr>
        <w:ind w:firstLine="420" w:firstLineChars="0"/>
        <w:rPr>
          <w:rFonts w:hint="default"/>
          <w:lang w:val="en-US" w:eastAsia="zh-CN"/>
        </w:rPr>
      </w:pPr>
      <w:r>
        <w:rPr>
          <w:rFonts w:hint="eastAsia"/>
          <w:lang w:val="en-US" w:eastAsia="zh-CN"/>
        </w:rPr>
        <w:t>项目中</w:t>
      </w:r>
      <w:r>
        <w:rPr>
          <w:rFonts w:hint="default"/>
          <w:lang w:val="en-US" w:eastAsia="zh-CN"/>
        </w:rPr>
        <w:t>人物的贴图左右对称，所以可以只传入</w:t>
      </w:r>
      <w:r>
        <w:rPr>
          <w:rFonts w:hint="eastAsia"/>
          <w:lang w:val="en-US" w:eastAsia="zh-CN"/>
        </w:rPr>
        <w:t>着色器</w:t>
      </w:r>
      <w:r>
        <w:rPr>
          <w:rFonts w:hint="default"/>
          <w:lang w:val="en-US" w:eastAsia="zh-CN"/>
        </w:rPr>
        <w:t>左半部分贴图，这样</w:t>
      </w:r>
      <w:r>
        <w:rPr>
          <w:rFonts w:hint="eastAsia"/>
          <w:lang w:val="en-US" w:eastAsia="zh-CN"/>
        </w:rPr>
        <w:t>传入着色器的</w:t>
      </w:r>
      <w:r>
        <w:rPr>
          <w:rFonts w:hint="default"/>
          <w:lang w:val="en-US" w:eastAsia="zh-CN"/>
        </w:rPr>
        <w:t>贴图数据量</w:t>
      </w:r>
      <w:r>
        <w:rPr>
          <w:rFonts w:hint="eastAsia"/>
          <w:lang w:val="en-US" w:eastAsia="zh-CN"/>
        </w:rPr>
        <w:t>就</w:t>
      </w:r>
      <w:r>
        <w:rPr>
          <w:rFonts w:hint="default"/>
          <w:lang w:val="en-US" w:eastAsia="zh-CN"/>
        </w:rPr>
        <w:t>减少了一半。</w:t>
      </w:r>
    </w:p>
    <w:p>
      <w:r>
        <w:drawing>
          <wp:inline distT="0" distB="0" distL="114300" distR="114300">
            <wp:extent cx="5271135" cy="2724150"/>
            <wp:effectExtent l="0" t="0" r="12065"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5271135" cy="2724150"/>
                    </a:xfrm>
                    <a:prstGeom prst="rect">
                      <a:avLst/>
                    </a:prstGeom>
                    <a:noFill/>
                    <a:ln>
                      <a:noFill/>
                    </a:ln>
                  </pic:spPr>
                </pic:pic>
              </a:graphicData>
            </a:graphic>
          </wp:inline>
        </w:drawing>
      </w:r>
    </w:p>
    <w:p>
      <w:pPr>
        <w:pStyle w:val="2"/>
        <w:jc w:val="center"/>
        <w:rPr>
          <w:rFonts w:hint="eastAsia" w:eastAsiaTheme="minorEastAsia"/>
          <w:lang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实例化渲染流程</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5.实验结果与性能分析</w:t>
      </w:r>
    </w:p>
    <w:p>
      <w:pPr>
        <w:rPr>
          <w:rFonts w:hint="eastAsia"/>
          <w:highlight w:val="yellow"/>
          <w:lang w:val="en-US" w:eastAsia="zh-CN"/>
        </w:rPr>
      </w:pPr>
      <w:r>
        <w:rPr>
          <w:rFonts w:hint="eastAsia"/>
          <w:highlight w:val="yellow"/>
          <w:lang w:val="en-US" w:eastAsia="zh-CN"/>
        </w:rPr>
        <w:t>志成/恩旸搞这一块</w:t>
      </w:r>
    </w:p>
    <w:p>
      <w:pPr>
        <w:rPr>
          <w:rFonts w:hint="default"/>
          <w:highlight w:val="yellow"/>
          <w:lang w:val="en-US" w:eastAsia="zh-CN"/>
        </w:rPr>
      </w:pPr>
    </w:p>
    <w:p>
      <w:pPr>
        <w:rPr>
          <w:rFonts w:hint="default"/>
          <w:lang w:val="en-US" w:eastAsia="zh-CN"/>
        </w:rPr>
      </w:pPr>
      <w:r>
        <w:rPr>
          <w:rFonts w:hint="default"/>
          <w:lang w:val="en-US" w:eastAsia="zh-CN"/>
        </w:rPr>
        <w:drawing>
          <wp:inline distT="0" distB="0" distL="114300" distR="114300">
            <wp:extent cx="4922520" cy="3685540"/>
            <wp:effectExtent l="0" t="0" r="5080" b="10160"/>
            <wp:docPr id="9" name="图片 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untitled"/>
                    <pic:cNvPicPr>
                      <a:picLocks noChangeAspect="1"/>
                    </pic:cNvPicPr>
                  </pic:nvPicPr>
                  <pic:blipFill>
                    <a:blip r:embed="rId11"/>
                    <a:stretch>
                      <a:fillRect/>
                    </a:stretch>
                  </pic:blipFill>
                  <pic:spPr>
                    <a:xfrm>
                      <a:off x="0" y="0"/>
                      <a:ext cx="4922520" cy="3685540"/>
                    </a:xfrm>
                    <a:prstGeom prst="rect">
                      <a:avLst/>
                    </a:prstGeom>
                  </pic:spPr>
                </pic:pic>
              </a:graphicData>
            </a:graphic>
          </wp:inline>
        </w:drawing>
      </w:r>
    </w:p>
    <w:p>
      <w:pPr>
        <w:pStyle w:val="2"/>
        <w:jc w:val="center"/>
        <w:rPr>
          <w:rFonts w:hint="eastAsia" w:eastAsiaTheme="minorEastAsia"/>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人群的轻量化处理技术在项目中的效果</w:t>
      </w:r>
    </w:p>
    <w:p>
      <w:pPr>
        <w:rPr>
          <w:rFonts w:hint="default"/>
          <w:lang w:val="en-US" w:eastAsia="zh-CN"/>
        </w:rPr>
      </w:pPr>
      <w:r>
        <w:rPr>
          <w:rFonts w:hint="default"/>
          <w:lang w:val="en-US" w:eastAsia="zh-CN"/>
        </w:rPr>
        <w:drawing>
          <wp:inline distT="0" distB="0" distL="114300" distR="114300">
            <wp:extent cx="5271770" cy="2094865"/>
            <wp:effectExtent l="0" t="0" r="11430" b="635"/>
            <wp:docPr id="11" name="图片 11"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无标题"/>
                    <pic:cNvPicPr>
                      <a:picLocks noChangeAspect="1"/>
                    </pic:cNvPicPr>
                  </pic:nvPicPr>
                  <pic:blipFill>
                    <a:blip r:embed="rId12"/>
                    <a:stretch>
                      <a:fillRect/>
                    </a:stretch>
                  </pic:blipFill>
                  <pic:spPr>
                    <a:xfrm>
                      <a:off x="0" y="0"/>
                      <a:ext cx="5271770" cy="2094865"/>
                    </a:xfrm>
                    <a:prstGeom prst="rect">
                      <a:avLst/>
                    </a:prstGeom>
                  </pic:spPr>
                </pic:pic>
              </a:graphicData>
            </a:graphic>
          </wp:inline>
        </w:drawing>
      </w:r>
    </w:p>
    <w:p>
      <w:pPr>
        <w:pStyle w:val="2"/>
        <w:jc w:val="center"/>
        <w:rPr>
          <w:rFonts w:hint="default"/>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大规模人群</w:t>
      </w:r>
      <w:r>
        <w:rPr>
          <w:rFonts w:hint="eastAsia"/>
          <w:lang w:val="en-US" w:eastAsia="zh-CN"/>
        </w:rPr>
        <w:t>的轻量化</w:t>
      </w:r>
      <w:r>
        <w:rPr>
          <w:rFonts w:hint="eastAsia"/>
          <w:lang w:eastAsia="zh-CN"/>
        </w:rPr>
        <w:t>处理</w:t>
      </w:r>
      <w:r>
        <w:rPr>
          <w:rFonts w:hint="eastAsia"/>
          <w:lang w:val="en-US" w:eastAsia="zh-CN"/>
        </w:rPr>
        <w:t>的效果</w:t>
      </w:r>
    </w:p>
    <w:p>
      <w:pPr>
        <w:rPr>
          <w:rFonts w:hint="default"/>
          <w:lang w:val="en-US" w:eastAsia="zh-CN"/>
        </w:rPr>
      </w:pPr>
    </w:p>
    <w:p>
      <w:pPr>
        <w:numPr>
          <w:ilvl w:val="0"/>
          <w:numId w:val="5"/>
        </w:numPr>
        <w:ind w:left="0" w:leftChars="0" w:firstLine="0" w:firstLineChars="0"/>
        <w:rPr>
          <w:rFonts w:hint="default"/>
          <w:lang w:val="en-US" w:eastAsia="zh-CN"/>
        </w:rPr>
      </w:pPr>
      <w:r>
        <w:rPr>
          <w:rFonts w:hint="eastAsia"/>
          <w:lang w:val="en-US" w:eastAsia="zh-CN"/>
        </w:rPr>
        <w:t>结论</w:t>
      </w:r>
    </w:p>
    <w:p>
      <w:pPr>
        <w:rPr>
          <w:rFonts w:hint="default"/>
          <w:highlight w:val="yellow"/>
          <w:lang w:val="en-US" w:eastAsia="zh-CN"/>
        </w:rPr>
      </w:pPr>
      <w:r>
        <w:rPr>
          <w:rFonts w:hint="eastAsia"/>
          <w:highlight w:val="yellow"/>
          <w:lang w:val="en-US" w:eastAsia="zh-CN"/>
        </w:rPr>
        <w:t>志成/恩旸搞这一块</w:t>
      </w:r>
    </w:p>
    <w:p>
      <w:pPr>
        <w:widowControl w:val="0"/>
        <w:numPr>
          <w:ilvl w:val="0"/>
          <w:numId w:val="5"/>
        </w:numPr>
        <w:ind w:left="0" w:leftChars="0" w:firstLine="0" w:firstLineChars="0"/>
        <w:jc w:val="both"/>
        <w:rPr>
          <w:rFonts w:hint="default"/>
          <w:lang w:val="en-US" w:eastAsia="zh-CN"/>
        </w:rPr>
      </w:pPr>
      <w:r>
        <w:rPr>
          <w:rFonts w:hint="eastAsia"/>
          <w:lang w:val="en-US" w:eastAsia="zh-CN"/>
        </w:rPr>
        <w:t>Reference</w:t>
      </w:r>
    </w:p>
    <w:p>
      <w:pPr>
        <w:rPr>
          <w:rFonts w:hint="default"/>
          <w:lang w:val="en-US" w:eastAsia="zh-CN"/>
        </w:rPr>
      </w:pPr>
    </w:p>
    <w:p>
      <w:pPr>
        <w:numPr>
          <w:ilvl w:val="0"/>
          <w:numId w:val="5"/>
        </w:numPr>
      </w:pPr>
      <w:r>
        <w:rPr>
          <w:rFonts w:hint="eastAsia"/>
        </w:rPr>
        <w:t>Reference</w:t>
      </w:r>
    </w:p>
    <w:p>
      <w:r>
        <w:t>[</w:t>
      </w:r>
      <w:r>
        <w:rPr>
          <w:rFonts w:hint="eastAsia"/>
        </w:rPr>
        <w:t>1</w:t>
      </w:r>
      <w:r>
        <w:t>] VSWORK</w:t>
      </w:r>
      <w:r>
        <w:rPr>
          <w:rFonts w:hint="eastAsia"/>
        </w:rPr>
        <w:t>虚拟空间</w:t>
      </w:r>
      <w:r>
        <w:t xml:space="preserve">[EB/OL] </w:t>
      </w:r>
      <w:r>
        <w:fldChar w:fldCharType="begin"/>
      </w:r>
      <w:r>
        <w:instrText xml:space="preserve"> HYPERLINK "http://www.vswork.com/" </w:instrText>
      </w:r>
      <w:r>
        <w:fldChar w:fldCharType="separate"/>
      </w:r>
      <w:r>
        <w:rPr>
          <w:rStyle w:val="5"/>
        </w:rPr>
        <w:t>http://www.vswork.com/</w:t>
      </w:r>
      <w:r>
        <w:rPr>
          <w:rStyle w:val="5"/>
        </w:rPr>
        <w:fldChar w:fldCharType="end"/>
      </w:r>
    </w:p>
    <w:p>
      <w:pPr>
        <w:jc w:val="left"/>
      </w:pPr>
      <w:r>
        <w:t>[</w:t>
      </w:r>
      <w:r>
        <w:rPr>
          <w:rFonts w:hint="eastAsia"/>
        </w:rPr>
        <w:t>2</w:t>
      </w:r>
      <w:r>
        <w:t>] ENGAGE Virtual Reality Education &amp; Corporate Training. VR Education Holdings PLC [EB/OL] https://engagevr.io/</w:t>
      </w:r>
    </w:p>
    <w:p>
      <w:r>
        <w:rPr>
          <w:rFonts w:hint="eastAsia"/>
        </w:rPr>
        <w:t>[3</w:t>
      </w:r>
      <w:r>
        <w:t xml:space="preserve">] Mozilla Hubs [EB/OL] </w:t>
      </w:r>
      <w:r>
        <w:fldChar w:fldCharType="begin"/>
      </w:r>
      <w:r>
        <w:instrText xml:space="preserve"> HYPERLINK "https://hubs.mozilla.com/" </w:instrText>
      </w:r>
      <w:r>
        <w:fldChar w:fldCharType="separate"/>
      </w:r>
      <w:r>
        <w:rPr>
          <w:rStyle w:val="5"/>
        </w:rPr>
        <w:t>https://hubs.mozilla.com/</w:t>
      </w:r>
      <w:r>
        <w:rPr>
          <w:rStyle w:val="5"/>
        </w:rPr>
        <w:fldChar w:fldCharType="end"/>
      </w:r>
    </w:p>
    <w:p>
      <w:pPr>
        <w:rPr>
          <w:rFonts w:hint="eastAsia"/>
        </w:rPr>
      </w:pPr>
      <w:r>
        <w:t>[</w:t>
      </w:r>
      <w:r>
        <w:rPr>
          <w:rFonts w:hint="eastAsia"/>
        </w:rPr>
        <w:t>4</w:t>
      </w:r>
      <w:r>
        <w:t>]</w:t>
      </w:r>
      <w:r>
        <w:rPr>
          <w:rFonts w:hint="eastAsia"/>
        </w:rPr>
        <w:t>Xiaojun Liu, Ning Xie, Kai Tang, Jinyuan Jia. “Lightweight for Web3D Visualization of Large-scale BIM Scenes in Real-time”. Graphical Models, vol. 88, pp. 40-56, November，2016.</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[5] G. G. X.-G. H. Jing Sun, Yu-Shen Liu, IFCCompressor: A</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content-based compression algorithm for optimizing Industry Foundation</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Classes files, Automation in Construction 50 (2015) 1–15.</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doi:10.1016/j.autcon.2014.10.015.</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[6] J. L. G. Arthaud, Automatic semantic comparison of step product models,</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in: Innovations in Design &amp; Decision Support Systems in Architecture</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and Urban Planning, Springer Netherlands, 2006, pp. 447–463.</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doi:10.1007/978-1-4020-5060-2 29.</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[7] S. H. Y. S. Ghang Lee, Jongsung Won, Metrics for quantifying the</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similarities and differences between ifc files, Journal of Computing in</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Civil Engineering 25 (2) (2011) 172–181. doi:10.1061/(ASCE)CP.1943-</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5487.0000077.</w:t>
      </w:r>
    </w:p>
    <w:p>
      <w:pPr>
        <w:jc w:val="left"/>
      </w:pPr>
      <w:r>
        <w:t>[8] R. R. A. I. Le Zhang, Development of ifc-based construction industry</w:t>
      </w:r>
    </w:p>
    <w:p>
      <w:pPr>
        <w:jc w:val="left"/>
      </w:pPr>
      <w:r>
        <w:t>ontology for information retrieval from ifc models, in: Proceedings of</w:t>
      </w:r>
    </w:p>
    <w:p>
      <w:pPr>
        <w:jc w:val="left"/>
      </w:pPr>
      <w:r>
        <w:t>the 2011 EG-ICE Workshop, University of Twente, The Netherlands,</w:t>
      </w:r>
    </w:p>
    <w:p>
      <w:pPr>
        <w:jc w:val="left"/>
      </w:pPr>
      <w:r>
        <w:t>2011, pp. 6–8.</w:t>
      </w:r>
    </w:p>
    <w:p>
      <w:pPr>
        <w:jc w:val="left"/>
      </w:pPr>
      <w:r>
        <w:t>[9] M. W. M. G. J.-H. Y. Ge Gao, Yu-Shen Liu, A query expansion</w:t>
      </w:r>
    </w:p>
    <w:p>
      <w:pPr>
        <w:jc w:val="left"/>
      </w:pPr>
      <w:r>
        <w:t>method for retrieving online bim resources based on industry</w:t>
      </w:r>
    </w:p>
    <w:p>
      <w:pPr>
        <w:jc w:val="left"/>
      </w:pPr>
      <w:r>
        <w:t>foundation classes, Automation in Construction 56 (2015) 14–25.</w:t>
      </w:r>
    </w:p>
    <w:p>
      <w:pPr>
        <w:jc w:val="left"/>
      </w:pPr>
      <w:r>
        <w:t>doi:10.1016/j.autcon.2015.04.006.</w:t>
      </w:r>
    </w:p>
    <w:p>
      <w:pPr>
        <w:jc w:val="left"/>
      </w:pPr>
      <w:r>
        <w:t>[10] M. S. Hamid Laga, Michela Mortara, Geometry and context for semantic</w:t>
      </w:r>
    </w:p>
    <w:p>
      <w:pPr>
        <w:jc w:val="left"/>
      </w:pPr>
      <w:r>
        <w:t>correspondences and functionality recognition in man-made 3d shapes, ACM Transactions on Graphics (TOG) 32 (5) (2013) 150.</w:t>
      </w:r>
    </w:p>
    <w:p>
      <w:pPr>
        <w:jc w:val="left"/>
      </w:pPr>
      <w:r>
        <w:t>doi:10.1145/2516971.2516975.</w:t>
      </w:r>
    </w:p>
    <w:p>
      <w:pPr>
        <w:jc w:val="left"/>
      </w:pPr>
      <w:r>
        <w:t>[11] M. A. N. J. M. Youyi Zheng, Daniel Cohen-Or, Recurring part arrangements</w:t>
      </w:r>
    </w:p>
    <w:p>
      <w:pPr>
        <w:jc w:val="left"/>
      </w:pPr>
      <w:r>
        <w:t>in shape collections, Computer Graphics Forum 33 (2) (2014)</w:t>
      </w:r>
    </w:p>
    <w:p>
      <w:pPr>
        <w:jc w:val="left"/>
        <w:rPr>
          <w:rFonts w:hint="eastAsia"/>
        </w:rPr>
      </w:pPr>
      <w:r>
        <w:t>115–124. doi:10.1111/cgf.12309.</w:t>
      </w:r>
    </w:p>
    <w:p>
      <w:pPr>
        <w:jc w:val="left"/>
        <w:rPr>
          <w:rFonts w:hint="eastAsia"/>
        </w:rPr>
      </w:pPr>
      <w:r>
        <w:t>[12] Laixiang Wen, Ning. Xie, and Jinyuan. Jia. “Fast accessing Web3D contents using lightweight progressive meshes”. Computer Animation and Virtual Worlds. 27(5): 466-483, May, 2016.</w:t>
      </w:r>
    </w:p>
    <w:p>
      <w:pPr>
        <w:jc w:val="left"/>
      </w:pPr>
      <w:r>
        <w:t>[13]O</w:t>
      </w:r>
      <w:r>
        <w:rPr>
          <w:rFonts w:ascii="Cambria" w:hAnsi="Cambria" w:cs="Cambria"/>
        </w:rPr>
        <w:t>ğ</w:t>
      </w:r>
      <w:r>
        <w:t>uzcan O</w:t>
      </w:r>
      <w:r>
        <w:rPr>
          <w:rFonts w:ascii="Cambria" w:hAnsi="Cambria" w:cs="Cambria"/>
        </w:rPr>
        <w:t>ğ</w:t>
      </w:r>
      <w:r>
        <w:t>uz, Ate</w:t>
      </w:r>
      <w:r>
        <w:rPr>
          <w:rFonts w:ascii="Cambria" w:hAnsi="Cambria" w:cs="Cambria"/>
        </w:rPr>
        <w:t>ş</w:t>
      </w:r>
      <w:r>
        <w:t xml:space="preserve"> Akayd</w:t>
      </w:r>
      <w:r>
        <w:rPr>
          <w:rFonts w:ascii="Cambria" w:hAnsi="Cambria" w:cs="Cambria"/>
        </w:rPr>
        <w:t>ı</w:t>
      </w:r>
      <w:r>
        <w:t>n, T</w:t>
      </w:r>
      <w:r>
        <w:rPr>
          <w:rFonts w:hint="eastAsia"/>
        </w:rPr>
        <w:t>ü</w:t>
      </w:r>
      <w:r>
        <w:t>rker Y</w:t>
      </w:r>
      <w:r>
        <w:rPr>
          <w:rFonts w:ascii="Cambria" w:hAnsi="Cambria" w:cs="Cambria"/>
        </w:rPr>
        <w:t>ı</w:t>
      </w:r>
      <w:r>
        <w:t>lmaz, and U</w:t>
      </w:r>
      <w:r>
        <w:rPr>
          <w:rFonts w:ascii="Cambria" w:hAnsi="Cambria" w:cs="Cambria"/>
        </w:rPr>
        <w:t>ğ</w:t>
      </w:r>
      <w:r>
        <w:t>ur G</w:t>
      </w:r>
      <w:r>
        <w:rPr>
          <w:rFonts w:hint="eastAsia"/>
        </w:rPr>
        <w:t>ü</w:t>
      </w:r>
      <w:r>
        <w:t>d</w:t>
      </w:r>
      <w:r>
        <w:rPr>
          <w:rFonts w:hint="eastAsia"/>
        </w:rPr>
        <w:t>ü</w:t>
      </w:r>
      <w:r>
        <w:t>kbay. 2010. Emergency</w:t>
      </w:r>
    </w:p>
    <w:p>
      <w:pPr>
        <w:jc w:val="left"/>
      </w:pPr>
      <w:r>
        <w:t>crowd simulation for outdoor environments. Computers &amp; Graphics 34, 2 (2010),</w:t>
      </w:r>
    </w:p>
    <w:p>
      <w:pPr>
        <w:jc w:val="left"/>
      </w:pPr>
      <w:r>
        <w:t>136</w:t>
      </w:r>
      <w:r>
        <w:rPr>
          <w:rFonts w:hint="eastAsia"/>
        </w:rPr>
        <w:t>–</w:t>
      </w:r>
      <w:r>
        <w:t>144.</w:t>
      </w:r>
    </w:p>
    <w:p>
      <w:pPr>
        <w:jc w:val="left"/>
      </w:pPr>
      <w:r>
        <w:t>[14]Alessandro Pluchino, Cesare Garofalo, Giuseppe Inturri, Andrea Rapisarda, and Matteo</w:t>
      </w:r>
    </w:p>
    <w:p>
      <w:pPr>
        <w:jc w:val="left"/>
      </w:pPr>
      <w:r>
        <w:t>Ignaccolo. 2013. Agent-based simulation of pedestrian behaviour in closed spaces:</w:t>
      </w:r>
    </w:p>
    <w:p>
      <w:pPr>
        <w:jc w:val="left"/>
      </w:pPr>
      <w:r>
        <w:t>a museum case study. arXiv preprint arXiv:1302.7153 (2013).</w:t>
      </w:r>
    </w:p>
    <w:p>
      <w:pPr>
        <w:jc w:val="left"/>
      </w:pPr>
      <w:r>
        <w:t>[15]Fengting Yan, Jinyuan Jia, Yonghao Hu, Qinghua Guo, and Hehua Zhu. 2019. Smart</w:t>
      </w:r>
    </w:p>
    <w:p>
      <w:pPr>
        <w:jc w:val="left"/>
      </w:pPr>
      <w:r>
        <w:t>fire evacuation service based on Internet of Things computing for Web3D. Journal</w:t>
      </w:r>
    </w:p>
    <w:p>
      <w:pPr>
        <w:jc w:val="left"/>
        <w:rPr>
          <w:rFonts w:hint="eastAsia"/>
        </w:rPr>
      </w:pPr>
      <w:r>
        <w:t>of Internet Technology 20, 2 (2019), 521</w:t>
      </w:r>
      <w:r>
        <w:rPr>
          <w:rFonts w:hint="eastAsia"/>
        </w:rPr>
        <w:t>–</w:t>
      </w:r>
      <w:r>
        <w:t>532.</w:t>
      </w:r>
    </w:p>
    <w:p>
      <w:pPr>
        <w:jc w:val="left"/>
      </w:pPr>
      <w:r>
        <w:t>[16]Daniel P Savoy, Marcio C Cabral, and Marcelo K Zuffo. 2015. Crowd simulation</w:t>
      </w:r>
    </w:p>
    <w:p>
      <w:pPr>
        <w:jc w:val="left"/>
      </w:pPr>
      <w:r>
        <w:t>rendering for web. In Proceedings of the 20th International Conference on 3D Web</w:t>
      </w:r>
    </w:p>
    <w:p>
      <w:pPr>
        <w:jc w:val="left"/>
      </w:pPr>
      <w:r>
        <w:t>Technology. 159</w:t>
      </w:r>
      <w:r>
        <w:rPr>
          <w:rFonts w:hint="eastAsia"/>
        </w:rPr>
        <w:t>–</w:t>
      </w:r>
      <w:r>
        <w:t>160.</w:t>
      </w:r>
    </w:p>
    <w:p>
      <w:pPr>
        <w:jc w:val="left"/>
        <w:rPr>
          <w:rFonts w:hint="eastAsia"/>
        </w:rPr>
      </w:pPr>
      <w:r>
        <w:t xml:space="preserve"> [17]Ke Li, Qian Zhang, Hantao Zhao and Jinyuan Jia. User Interests Driven Collaborative Cloud-Edge-Browser Architecture for WebBIM Visualization. ACM Web3D, Nov. 13-15, 2020.</w:t>
      </w:r>
    </w:p>
    <w:p>
      <w:pPr>
        <w:jc w:val="left"/>
        <w:rPr>
          <w:rFonts w:hint="eastAsia"/>
        </w:rPr>
      </w:pPr>
      <w:r>
        <w:t>[18]M Satyanarayanan. 2017. The Emergence of Edge Computing. IEEE Computer 50, 1(2017), 30</w:t>
      </w:r>
      <w:r>
        <w:rPr>
          <w:rFonts w:hint="eastAsia"/>
        </w:rPr>
        <w:t>–</w:t>
      </w:r>
      <w:r>
        <w:t>39.</w:t>
      </w:r>
    </w:p>
    <w:p>
      <w:pPr>
        <w:jc w:val="left"/>
      </w:pPr>
      <w:r>
        <w:t>[19]Tianchu Zhao, Sheng Zhou, Xueying Guo, Yun Zhao, and Zhisheng Niu. 2015. ACooperative Scheduling Scheme of Local Cloud and Internet Cloud for Delay-Aware Mobile Cloud Computing. (2015), 1</w:t>
      </w:r>
      <w:r>
        <w:rPr>
          <w:rFonts w:hint="eastAsia"/>
        </w:rPr>
        <w:t>–</w:t>
      </w:r>
      <w:r>
        <w:t>6.</w:t>
      </w:r>
    </w:p>
    <w:p>
      <w:pPr>
        <w:jc w:val="left"/>
      </w:pPr>
      <w:r>
        <w:t>[20]Weisong Shi, Jie Cao, Quan Zhang, Youhuizi Li, and Lanyu Xu. 2016. Edge Computing:Vision and Challenges. IEEE Internet of Things Journal 3, 5 (2016), 637</w:t>
      </w:r>
      <w:r>
        <w:rPr>
          <w:rFonts w:hint="eastAsia"/>
        </w:rPr>
        <w:t>–</w:t>
      </w:r>
      <w:r>
        <w:t>646.</w:t>
      </w:r>
    </w:p>
    <w:p>
      <w:pPr>
        <w:jc w:val="left"/>
      </w:pPr>
      <w:r>
        <w:t>[21]Xueshi Hou, Yao Lu, and Sujit Dey. 2017. Wireless VR/AR with Edge/Cloud Computing.(2017), 1</w:t>
      </w:r>
      <w:r>
        <w:rPr>
          <w:rFonts w:hint="eastAsia"/>
        </w:rPr>
        <w:t>–</w:t>
      </w:r>
      <w:r>
        <w:t>8.</w:t>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MR12">
    <w:altName w:val="Calibri"/>
    <w:panose1 w:val="00000000000000000000"/>
    <w:charset w:val="00"/>
    <w:family w:val="auto"/>
    <w:pitch w:val="default"/>
    <w:sig w:usb0="00000000"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306211"/>
    <w:multiLevelType w:val="singleLevel"/>
    <w:tmpl w:val="16306211"/>
    <w:lvl w:ilvl="0" w:tentative="0">
      <w:start w:val="3"/>
      <w:numFmt w:val="decimal"/>
      <w:lvlText w:val="%1."/>
      <w:lvlJc w:val="left"/>
      <w:pPr>
        <w:tabs>
          <w:tab w:val="left" w:pos="312"/>
        </w:tabs>
      </w:pPr>
    </w:lvl>
  </w:abstractNum>
  <w:abstractNum w:abstractNumId="1">
    <w:nsid w:val="37A83340"/>
    <w:multiLevelType w:val="singleLevel"/>
    <w:tmpl w:val="37A83340"/>
    <w:lvl w:ilvl="0" w:tentative="0">
      <w:start w:val="2"/>
      <w:numFmt w:val="decimal"/>
      <w:suff w:val="space"/>
      <w:lvlText w:val="%1."/>
      <w:lvlJc w:val="left"/>
    </w:lvl>
  </w:abstractNum>
  <w:abstractNum w:abstractNumId="2">
    <w:nsid w:val="50BE9F40"/>
    <w:multiLevelType w:val="singleLevel"/>
    <w:tmpl w:val="50BE9F40"/>
    <w:lvl w:ilvl="0" w:tentative="0">
      <w:start w:val="1"/>
      <w:numFmt w:val="decimal"/>
      <w:suff w:val="space"/>
      <w:lvlText w:val="%1."/>
      <w:lvlJc w:val="left"/>
    </w:lvl>
  </w:abstractNum>
  <w:abstractNum w:abstractNumId="3">
    <w:nsid w:val="5F260F80"/>
    <w:multiLevelType w:val="multilevel"/>
    <w:tmpl w:val="5F260F80"/>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659EEE24"/>
    <w:multiLevelType w:val="singleLevel"/>
    <w:tmpl w:val="659EEE24"/>
    <w:lvl w:ilvl="0" w:tentative="0">
      <w:start w:val="1"/>
      <w:numFmt w:val="decimal"/>
      <w:suff w:val="space"/>
      <w:lvlText w:val="%1."/>
      <w:lvlJc w:val="left"/>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A081566"/>
    <w:rsid w:val="128F5E85"/>
    <w:rsid w:val="17C67BDB"/>
    <w:rsid w:val="1CAD3072"/>
    <w:rsid w:val="1F541F46"/>
    <w:rsid w:val="22A43607"/>
    <w:rsid w:val="2314757F"/>
    <w:rsid w:val="28265449"/>
    <w:rsid w:val="2B7F0F4B"/>
    <w:rsid w:val="2D346F3A"/>
    <w:rsid w:val="2D6D5584"/>
    <w:rsid w:val="2DAB2C52"/>
    <w:rsid w:val="2EB05A93"/>
    <w:rsid w:val="405D0F1A"/>
    <w:rsid w:val="40FE40EE"/>
    <w:rsid w:val="43B66EB3"/>
    <w:rsid w:val="43BA1321"/>
    <w:rsid w:val="44094EAA"/>
    <w:rsid w:val="456B31C3"/>
    <w:rsid w:val="45F23A0E"/>
    <w:rsid w:val="4AB472A2"/>
    <w:rsid w:val="4D6E7AD8"/>
    <w:rsid w:val="4E044C2B"/>
    <w:rsid w:val="4F780638"/>
    <w:rsid w:val="510D0B40"/>
    <w:rsid w:val="51B64559"/>
    <w:rsid w:val="544B7BA8"/>
    <w:rsid w:val="572C4429"/>
    <w:rsid w:val="59155FD7"/>
    <w:rsid w:val="5CC37C15"/>
    <w:rsid w:val="69A61CC1"/>
    <w:rsid w:val="6E7E4E75"/>
    <w:rsid w:val="7C5F4E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character" w:styleId="5">
    <w:name w:val="Hyperlink"/>
    <w:basedOn w:val="4"/>
    <w:qFormat/>
    <w:uiPriority w:val="0"/>
    <w:rPr>
      <w:color w:val="0000FF"/>
      <w:u w:val="single"/>
    </w:rPr>
  </w:style>
  <w:style w:type="paragraph" w:styleId="6">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2021-01-30T11:06:00Z</dcterms:created>
  <dc:creator>28142</dc:creator>
  <cp:lastModifiedBy>大橙子</cp:lastModifiedBy>
  <dcterms:modified xsi:type="dcterms:W3CDTF">2021-02-14T14:29:22Z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