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Lightweight Key Technologies for Massive Multi-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36"/>
        </w:rPr>
        <w:t xml:space="preserve">layer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Online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WebVR Conferencing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单位信息：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作者信息：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梁栋补充下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相关研究工作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梁栋补充下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总体技术路线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志成和恩旸在这里补充一个技术路线图（突出几大关键技术），尝试画一下（用ppt来画图），大家一起来补充完善。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轻量化处理</w:t>
      </w:r>
      <w:r>
        <w:rPr>
          <w:rFonts w:hint="eastAsia"/>
          <w:lang w:val="en-US" w:eastAsia="zh-CN"/>
        </w:rPr>
        <w:t>的核心是资源重用，我们使用该技术必须首先明白哪些资源是可重用的，并且尽可以提高资源的重用度。另外为了效果要保留丰富的多样性，参数化调整每个对象，另外可以通过对不同资源进行搭配组合来提高多样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模型划分为多个区域（在这个问题中是划分了头部、上身、下身三个区域），每个区域可以匹配不同贴图（在这个问题中使用了男性32套贴图，女性16套贴图），这样就可以通过不同贴图搭配各种效果（男性有32^3=32768</w:t>
      </w:r>
      <w:bookmarkStart w:id="0" w:name="_GoBack"/>
      <w:bookmarkEnd w:id="0"/>
      <w:r>
        <w:rPr>
          <w:rFonts w:hint="eastAsia"/>
          <w:lang w:val="en-US" w:eastAsia="zh-CN"/>
        </w:rPr>
        <w:t>种组合，女性有16^3=4086种组合，共36864种组合）。另外，可以通过对人物对象的高矮胖瘦进行设置，还可以对对象的色调进行编辑（这个问题中主要是对下身的裤子颜色进行设置），在骨骼动画方面，可以为每个人物对象设置不同的动画播放速度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关键技术之一：</w:t>
      </w:r>
      <w:r>
        <w:rPr>
          <w:rFonts w:hint="eastAsia"/>
          <w:b/>
          <w:bCs/>
        </w:rPr>
        <w:t>大规模</w:t>
      </w:r>
      <w:r>
        <w:rPr>
          <w:rFonts w:hint="eastAsia"/>
          <w:b/>
          <w:bCs/>
          <w:lang w:val="en-US" w:eastAsia="zh-CN"/>
        </w:rPr>
        <w:t>会议情境</w:t>
      </w:r>
      <w:r>
        <w:rPr>
          <w:rFonts w:hint="eastAsia"/>
          <w:b/>
          <w:bCs/>
        </w:rPr>
        <w:t>的轻量化</w:t>
      </w:r>
      <w:r>
        <w:rPr>
          <w:rFonts w:hint="eastAsia"/>
          <w:b/>
          <w:bCs/>
          <w:lang w:val="en-US" w:eastAsia="zh-CN"/>
        </w:rPr>
        <w:t>预处理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志成写一段引文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b/>
          <w:bCs/>
          <w:lang w:val="en-US" w:eastAsia="zh-CN"/>
        </w:rPr>
        <w:t>静态会场场景的轻量化预处理</w:t>
      </w:r>
    </w:p>
    <w:p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志成完善下列文字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</w:t>
      </w:r>
      <w:r>
        <w:rPr>
          <w:rFonts w:hint="eastAsia"/>
        </w:rPr>
        <w:t>人群</w:t>
      </w:r>
      <w:r>
        <w:rPr>
          <w:rFonts w:hint="eastAsia"/>
          <w:lang w:val="en-US" w:eastAsia="zh-CN"/>
        </w:rPr>
        <w:t>渲染需要存储的信息可以分为三级。第一级，所有对象都共用的数据，如模型的网格信息（网格点位置，UV等信息）；第二级，选择性使用的数据（如纹理贴图），这类数据每个对象只需要其中的一部分数据（如模型贴图有多套可供选择，但每个对象只使用其中的一套）；第二级，描述对象的参数信息（如，贴图类型，动画播放速度，高矮胖瘦，色调），这些信息每个对象都可以不同，所以每个对象的这些参数信息都要单独存放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b/>
          <w:bCs/>
          <w:lang w:val="en-US" w:eastAsia="zh-CN"/>
        </w:rPr>
        <w:t>大规模参会人群的轻量化预处理（参考朴雪论文中相关内容）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志成/恩旸完善这部分文字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在项目中我们只需要实现听众鼓掌的动作，这个动作只涉及到手臂的8个骨骼，其它的17个骨骼的状态没有发生变化，所以首先可以将骨骼数据分成两部分，手臂处骨骼和固定动作的骨骼。</w:t>
      </w:r>
      <w:r>
        <w:rPr>
          <w:rFonts w:hint="default"/>
          <w:lang w:val="en-US" w:eastAsia="zh-CN"/>
        </w:rPr>
        <w:drawing>
          <wp:inline distT="0" distB="0" distL="114300" distR="114300">
            <wp:extent cx="748030" cy="1689735"/>
            <wp:effectExtent l="0" t="0" r="1270" b="12065"/>
            <wp:docPr id="1" name="图片 1" descr="骨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骨骼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骨骼的变换矩阵因为最后一行是固定值，所以一个变换矩阵只需要存储12个float数据。有17个骨骼在动画播放的过程中的状态没有发生变化，所以这可以提前计算好这17*12=204个数据。涉及到手臂的8个骨骼，由于我们在项目中只需要实现鼓掌这个简单的动作，经过测试使用16帧就可以获得比较好的动画效果，这是16帧的鼓掌动画中后8帧可以看作前8帧的倒放，所以我们只需要8个骨骼8帧分别的变换矩阵，这8个骨骼需要的数据量为8*8*12=768。将这些数据在预处理阶段直接计算好可以减少在客户端的计算量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关键技术之二：细粒度化渐进式传输调度（参考李柯论文相关内容）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5.1轻量化缓存管理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highlight w:val="yellow"/>
          <w:lang w:val="en-US" w:eastAsia="zh-CN"/>
        </w:rPr>
        <w:t>志成这一块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将场景中需要的数据细化拆分，相同部件只传输一次。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分级传输，提高初始加载速度。人物贴图进行了多细节层次处理，先传输低像素的纹理贴图，再传输高像素的贴图。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5.2基于兴趣度的细粒度化在线打包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highlight w:val="yellow"/>
          <w:lang w:val="en-US" w:eastAsia="zh-CN"/>
        </w:rPr>
        <w:t>志成写这一块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5.3 带宽自适应的渐进式传输调度</w:t>
      </w:r>
    </w:p>
    <w:p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志成写这一块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为了确保复用的人物对象资源不被重复存储，需要将场景中的人群统一管理，我们用JS设计了以一个对象来管理整个的人群。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渲染效率，所有的人物在渲染时作为一个整体，一次性将人群所需的全部数据输入着色器。这就需要我们管理好每个人的所有参数信息（位置，大小，贴图类型，等等），渲染时一次性将这些信息传入shader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 轻量级大规模会议场景在线渲染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志成完成这一块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骨骼动画数据的输入格式是32的float浮点数，经过测试发现骨骼动画数据实际上并不需要这么高的精度，所以我们设计了一种16位的浮点数格式，这样就使得传入着色器的骨骼数据量减少了一半。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</w:t>
      </w:r>
      <w:r>
        <w:rPr>
          <w:rFonts w:hint="default"/>
          <w:lang w:val="en-US" w:eastAsia="zh-CN"/>
        </w:rPr>
        <w:t>人物的贴图左右对称，所以可以只传入</w:t>
      </w:r>
      <w:r>
        <w:rPr>
          <w:rFonts w:hint="eastAsia"/>
          <w:lang w:val="en-US" w:eastAsia="zh-CN"/>
        </w:rPr>
        <w:t>着色器</w:t>
      </w:r>
      <w:r>
        <w:rPr>
          <w:rFonts w:hint="default"/>
          <w:lang w:val="en-US" w:eastAsia="zh-CN"/>
        </w:rPr>
        <w:t>左半部分贴图，这样</w:t>
      </w:r>
      <w:r>
        <w:rPr>
          <w:rFonts w:hint="eastAsia"/>
          <w:lang w:val="en-US" w:eastAsia="zh-CN"/>
        </w:rPr>
        <w:t>传入着色器的</w:t>
      </w:r>
      <w:r>
        <w:rPr>
          <w:rFonts w:hint="default"/>
          <w:lang w:val="en-US" w:eastAsia="zh-CN"/>
        </w:rPr>
        <w:t>贴图数据量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减少了一半。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5.实验结果与性能分析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梁栋补充这一块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6211"/>
    <w:multiLevelType w:val="singleLevel"/>
    <w:tmpl w:val="163062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A83340"/>
    <w:multiLevelType w:val="singleLevel"/>
    <w:tmpl w:val="37A8334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59EEE24"/>
    <w:multiLevelType w:val="singleLevel"/>
    <w:tmpl w:val="659EEE2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F5E85"/>
    <w:rsid w:val="17C67BDB"/>
    <w:rsid w:val="1F541F46"/>
    <w:rsid w:val="22A43607"/>
    <w:rsid w:val="2B7F0F4B"/>
    <w:rsid w:val="43B66EB3"/>
    <w:rsid w:val="44094EAA"/>
    <w:rsid w:val="7C5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2021-01-30T11:06:00Z</dcterms:created>
  <dc:creator>28142</dc:creator>
  <cp:lastModifiedBy>大橙子</cp:lastModifiedBy>
  <dcterms:modified xsi:type="dcterms:W3CDTF">2021-02-02T05:01:37Z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