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9375A">
      <w:pPr>
        <w:spacing w:line="440" w:lineRule="exact"/>
        <w:rPr>
          <w:spacing w:val="-12"/>
          <w:kern w:val="40"/>
          <w:sz w:val="36"/>
        </w:rPr>
      </w:pPr>
    </w:p>
    <w:p w14:paraId="177D38A9">
      <w:pPr>
        <w:spacing w:line="440" w:lineRule="exact"/>
        <w:rPr>
          <w:spacing w:val="-12"/>
          <w:kern w:val="40"/>
          <w:sz w:val="36"/>
        </w:rPr>
      </w:pPr>
    </w:p>
    <w:p w14:paraId="39F37161">
      <w:pPr>
        <w:spacing w:line="440" w:lineRule="exact"/>
        <w:rPr>
          <w:spacing w:val="-12"/>
          <w:kern w:val="40"/>
          <w:sz w:val="36"/>
        </w:rPr>
      </w:pPr>
    </w:p>
    <w:p w14:paraId="4B5162BD">
      <w:pPr>
        <w:spacing w:line="440" w:lineRule="exact"/>
        <w:jc w:val="center"/>
        <w:rPr>
          <w:rFonts w:hint="eastAsia" w:ascii="宋体" w:hAnsi="宋体" w:eastAsia="宋体" w:cs="宋体"/>
          <w:b/>
          <w:bCs/>
          <w:spacing w:val="-12"/>
          <w:kern w:val="40"/>
          <w:sz w:val="52"/>
          <w:szCs w:val="52"/>
        </w:rPr>
      </w:pPr>
      <w:r>
        <w:rPr>
          <w:rFonts w:hint="eastAsia" w:ascii="宋体" w:hAnsi="宋体" w:eastAsia="宋体" w:cs="宋体"/>
          <w:b w:val="0"/>
          <w:bCs w:val="0"/>
          <w:color w:val="000000"/>
          <w:sz w:val="52"/>
          <w:szCs w:val="52"/>
        </w:rPr>
        <w:t>2025年华南师范大学课程设计项目</w:t>
      </w:r>
    </w:p>
    <w:p w14:paraId="0C45D7F6">
      <w:pPr>
        <w:spacing w:line="440" w:lineRule="exact"/>
        <w:jc w:val="center"/>
        <w:rPr>
          <w:spacing w:val="-12"/>
          <w:kern w:val="40"/>
          <w:sz w:val="36"/>
        </w:rPr>
      </w:pPr>
    </w:p>
    <w:p w14:paraId="6E7AB009">
      <w:pPr>
        <w:spacing w:line="440" w:lineRule="exact"/>
        <w:jc w:val="center"/>
        <w:rPr>
          <w:spacing w:val="-12"/>
          <w:kern w:val="40"/>
          <w:sz w:val="36"/>
        </w:rPr>
      </w:pPr>
    </w:p>
    <w:p w14:paraId="32931B7F">
      <w:pPr>
        <w:spacing w:line="440" w:lineRule="exact"/>
        <w:jc w:val="both"/>
        <w:rPr>
          <w:b/>
          <w:sz w:val="32"/>
          <w:szCs w:val="32"/>
        </w:rPr>
      </w:pPr>
    </w:p>
    <w:p w14:paraId="5DE987C0">
      <w:pPr>
        <w:spacing w:line="440" w:lineRule="exact"/>
        <w:jc w:val="both"/>
        <w:rPr>
          <w:b/>
          <w:sz w:val="32"/>
          <w:szCs w:val="32"/>
        </w:rPr>
      </w:pPr>
    </w:p>
    <w:p w14:paraId="245D525C">
      <w:pPr>
        <w:spacing w:line="440" w:lineRule="exact"/>
        <w:jc w:val="center"/>
        <w:rPr>
          <w:rFonts w:hint="eastAsia" w:ascii="宋体" w:hAnsi="宋体" w:eastAsia="宋体" w:cs="宋体"/>
          <w:b w:val="0"/>
          <w:bCs w:val="0"/>
          <w:sz w:val="48"/>
          <w:szCs w:val="48"/>
        </w:rPr>
      </w:pPr>
      <w:r>
        <w:rPr>
          <w:rFonts w:hint="eastAsia" w:ascii="宋体" w:hAnsi="宋体" w:eastAsia="宋体" w:cs="宋体"/>
          <w:b w:val="0"/>
          <w:bCs w:val="0"/>
          <w:color w:val="000000"/>
          <w:sz w:val="48"/>
          <w:szCs w:val="48"/>
        </w:rPr>
        <w:t>信号失真度测量装置（A 题）</w:t>
      </w:r>
    </w:p>
    <w:p w14:paraId="05BD57EF">
      <w:pPr>
        <w:spacing w:line="440" w:lineRule="exact"/>
        <w:jc w:val="both"/>
        <w:rPr>
          <w:b/>
          <w:sz w:val="32"/>
          <w:szCs w:val="32"/>
        </w:rPr>
      </w:pPr>
    </w:p>
    <w:p w14:paraId="4BE31F00">
      <w:pPr>
        <w:spacing w:line="440" w:lineRule="exact"/>
        <w:jc w:val="center"/>
        <w:rPr>
          <w:b/>
          <w:sz w:val="32"/>
          <w:szCs w:val="32"/>
        </w:rPr>
      </w:pPr>
    </w:p>
    <w:p w14:paraId="3B9D51C5">
      <w:pPr>
        <w:spacing w:line="440" w:lineRule="exact"/>
        <w:jc w:val="both"/>
        <w:rPr>
          <w:b/>
          <w:sz w:val="32"/>
          <w:szCs w:val="32"/>
        </w:rPr>
      </w:pPr>
    </w:p>
    <w:p w14:paraId="23F57A16">
      <w:pPr>
        <w:spacing w:line="440" w:lineRule="exact"/>
        <w:jc w:val="center"/>
        <w:rPr>
          <w:b/>
          <w:sz w:val="24"/>
          <w:szCs w:val="24"/>
        </w:rPr>
      </w:pPr>
    </w:p>
    <w:p w14:paraId="34AA3079">
      <w:pPr>
        <w:spacing w:line="440" w:lineRule="exact"/>
        <w:jc w:val="center"/>
        <w:rPr>
          <w:b/>
          <w:sz w:val="24"/>
          <w:szCs w:val="24"/>
        </w:rPr>
      </w:pPr>
    </w:p>
    <w:p w14:paraId="697E0A73">
      <w:pPr>
        <w:spacing w:line="440" w:lineRule="exact"/>
        <w:jc w:val="center"/>
        <w:rPr>
          <w:b/>
          <w:sz w:val="24"/>
          <w:szCs w:val="24"/>
        </w:rPr>
      </w:pPr>
      <w:r>
        <w:drawing>
          <wp:anchor distT="0" distB="0" distL="114300" distR="114300" simplePos="0" relativeHeight="251665408" behindDoc="0" locked="0" layoutInCell="1" allowOverlap="1">
            <wp:simplePos x="0" y="0"/>
            <wp:positionH relativeFrom="column">
              <wp:posOffset>267335</wp:posOffset>
            </wp:positionH>
            <wp:positionV relativeFrom="paragraph">
              <wp:posOffset>118110</wp:posOffset>
            </wp:positionV>
            <wp:extent cx="4611370" cy="1440180"/>
            <wp:effectExtent l="0" t="0" r="6350" b="7620"/>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4611370" cy="1440180"/>
                    </a:xfrm>
                    <a:prstGeom prst="rect">
                      <a:avLst/>
                    </a:prstGeom>
                    <a:noFill/>
                    <a:ln>
                      <a:noFill/>
                    </a:ln>
                  </pic:spPr>
                </pic:pic>
              </a:graphicData>
            </a:graphic>
          </wp:anchor>
        </w:drawing>
      </w:r>
    </w:p>
    <w:p w14:paraId="71DF865F">
      <w:pPr>
        <w:spacing w:line="440" w:lineRule="exact"/>
        <w:jc w:val="center"/>
        <w:rPr>
          <w:b/>
          <w:sz w:val="24"/>
          <w:szCs w:val="24"/>
        </w:rPr>
      </w:pPr>
    </w:p>
    <w:p w14:paraId="49F4F482">
      <w:pPr>
        <w:spacing w:line="440" w:lineRule="exact"/>
        <w:jc w:val="center"/>
        <w:rPr>
          <w:b/>
          <w:sz w:val="24"/>
          <w:szCs w:val="24"/>
        </w:rPr>
      </w:pPr>
    </w:p>
    <w:p w14:paraId="661C779A">
      <w:pPr>
        <w:spacing w:line="440" w:lineRule="exact"/>
        <w:jc w:val="center"/>
        <w:rPr>
          <w:b/>
          <w:sz w:val="24"/>
          <w:szCs w:val="24"/>
        </w:rPr>
      </w:pPr>
    </w:p>
    <w:p w14:paraId="35004E8A">
      <w:pPr>
        <w:spacing w:line="440" w:lineRule="exact"/>
        <w:jc w:val="center"/>
        <w:rPr>
          <w:b/>
          <w:sz w:val="24"/>
          <w:szCs w:val="24"/>
        </w:rPr>
      </w:pPr>
    </w:p>
    <w:p w14:paraId="36B866A4">
      <w:pPr>
        <w:spacing w:line="440" w:lineRule="exact"/>
        <w:jc w:val="center"/>
        <w:rPr>
          <w:b/>
          <w:sz w:val="24"/>
          <w:szCs w:val="24"/>
        </w:rPr>
      </w:pPr>
    </w:p>
    <w:p w14:paraId="2BADBCF0">
      <w:pPr>
        <w:spacing w:line="440" w:lineRule="exact"/>
        <w:jc w:val="center"/>
        <w:rPr>
          <w:b/>
          <w:sz w:val="24"/>
          <w:szCs w:val="24"/>
        </w:rPr>
      </w:pPr>
    </w:p>
    <w:p w14:paraId="77AC2A45">
      <w:pPr>
        <w:spacing w:line="440" w:lineRule="exact"/>
        <w:jc w:val="center"/>
        <w:rPr>
          <w:b/>
          <w:sz w:val="24"/>
          <w:szCs w:val="24"/>
        </w:rPr>
      </w:pPr>
    </w:p>
    <w:p w14:paraId="251E518A">
      <w:pPr>
        <w:spacing w:line="440" w:lineRule="exact"/>
        <w:jc w:val="center"/>
        <w:rPr>
          <w:b/>
          <w:sz w:val="24"/>
          <w:szCs w:val="24"/>
        </w:rPr>
      </w:pPr>
    </w:p>
    <w:p w14:paraId="37024CC1">
      <w:pPr>
        <w:spacing w:line="440" w:lineRule="exact"/>
        <w:jc w:val="center"/>
        <w:rPr>
          <w:b/>
          <w:sz w:val="24"/>
          <w:szCs w:val="24"/>
        </w:rPr>
      </w:pPr>
    </w:p>
    <w:p w14:paraId="1C69448C">
      <w:pPr>
        <w:spacing w:line="440" w:lineRule="exact"/>
        <w:jc w:val="center"/>
        <w:rPr>
          <w:b/>
          <w:sz w:val="24"/>
          <w:szCs w:val="24"/>
        </w:rPr>
      </w:pPr>
    </w:p>
    <w:p w14:paraId="51526CE2">
      <w:pPr>
        <w:spacing w:line="440" w:lineRule="exact"/>
        <w:jc w:val="center"/>
        <w:rPr>
          <w:b/>
          <w:sz w:val="32"/>
          <w:szCs w:val="32"/>
        </w:rPr>
        <w:sectPr>
          <w:footerReference r:id="rId5" w:type="first"/>
          <w:footerReference r:id="rId3" w:type="default"/>
          <w:footerReference r:id="rId4" w:type="even"/>
          <w:pgSz w:w="11906" w:h="16838"/>
          <w:pgMar w:top="1701" w:right="1800" w:bottom="1440" w:left="1800" w:header="851" w:footer="992" w:gutter="0"/>
          <w:pgNumType w:fmt="upperRoman"/>
          <w:cols w:space="720" w:num="1"/>
          <w:titlePg/>
          <w:docGrid w:type="lines" w:linePitch="312" w:charSpace="0"/>
        </w:sectPr>
      </w:pPr>
      <w:r>
        <w:rPr>
          <w:b/>
          <w:sz w:val="36"/>
          <w:szCs w:val="36"/>
        </w:rPr>
        <w:t>202</w:t>
      </w:r>
      <w:r>
        <w:rPr>
          <w:rFonts w:hint="eastAsia"/>
          <w:b/>
          <w:sz w:val="36"/>
          <w:szCs w:val="36"/>
        </w:rPr>
        <w:t>5</w:t>
      </w:r>
      <w:r>
        <w:rPr>
          <w:rFonts w:hAnsi="宋体"/>
          <w:b/>
          <w:sz w:val="36"/>
          <w:szCs w:val="36"/>
        </w:rPr>
        <w:t>年</w:t>
      </w:r>
      <w:r>
        <w:rPr>
          <w:b/>
          <w:sz w:val="36"/>
          <w:szCs w:val="36"/>
        </w:rPr>
        <w:t>8</w:t>
      </w:r>
      <w:r>
        <w:rPr>
          <w:rFonts w:hAnsi="宋体"/>
          <w:b/>
          <w:sz w:val="36"/>
          <w:szCs w:val="36"/>
        </w:rPr>
        <w:t>月</w:t>
      </w:r>
      <w:r>
        <w:rPr>
          <w:rFonts w:hint="eastAsia" w:hAnsi="宋体"/>
          <w:b/>
          <w:sz w:val="36"/>
          <w:szCs w:val="36"/>
          <w:lang w:val="en-US" w:eastAsia="zh-CN"/>
        </w:rPr>
        <w:t>2</w:t>
      </w:r>
      <w:r>
        <w:rPr>
          <w:rFonts w:hAnsi="宋体"/>
          <w:b/>
          <w:sz w:val="36"/>
          <w:szCs w:val="36"/>
        </w:rPr>
        <w:t>日</w:t>
      </w:r>
    </w:p>
    <w:p w14:paraId="2C0CD2CD">
      <w:pPr>
        <w:spacing w:line="440" w:lineRule="exact"/>
        <w:jc w:val="center"/>
        <w:rPr>
          <w:rFonts w:hAnsi="宋体"/>
          <w:b/>
          <w:sz w:val="32"/>
          <w:szCs w:val="32"/>
        </w:rPr>
      </w:pPr>
    </w:p>
    <w:p w14:paraId="6367893A">
      <w:pPr>
        <w:spacing w:line="440" w:lineRule="exact"/>
        <w:jc w:val="center"/>
        <w:rPr>
          <w:rFonts w:hAnsi="宋体"/>
          <w:b/>
          <w:sz w:val="32"/>
          <w:szCs w:val="32"/>
        </w:rPr>
      </w:pPr>
    </w:p>
    <w:p w14:paraId="2E6847A3">
      <w:pPr>
        <w:spacing w:line="440" w:lineRule="exact"/>
        <w:jc w:val="center"/>
        <w:rPr>
          <w:b/>
          <w:sz w:val="32"/>
          <w:szCs w:val="32"/>
        </w:rPr>
      </w:pPr>
      <w:r>
        <w:rPr>
          <w:rFonts w:hAnsi="宋体"/>
          <w:b/>
          <w:sz w:val="32"/>
          <w:szCs w:val="32"/>
        </w:rPr>
        <w:t>摘</w:t>
      </w:r>
      <w:r>
        <w:rPr>
          <w:b/>
          <w:sz w:val="32"/>
          <w:szCs w:val="32"/>
        </w:rPr>
        <w:t xml:space="preserve">    </w:t>
      </w:r>
      <w:r>
        <w:rPr>
          <w:rFonts w:hAnsi="宋体"/>
          <w:b/>
          <w:sz w:val="32"/>
          <w:szCs w:val="32"/>
        </w:rPr>
        <w:t>要</w:t>
      </w:r>
      <w:r>
        <w:rPr>
          <w:b/>
          <w:sz w:val="32"/>
          <w:szCs w:val="32"/>
        </w:rPr>
        <w:t xml:space="preserve"> </w:t>
      </w:r>
    </w:p>
    <w:p w14:paraId="2F1D8AB1">
      <w:pPr>
        <w:keepNext w:val="0"/>
        <w:keepLines w:val="0"/>
        <w:widowControl/>
        <w:suppressLineNumbers w:val="0"/>
        <w:ind w:firstLine="420" w:firstLineChars="0"/>
        <w:jc w:val="left"/>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本系统基于“信号失真度测量装置（A题）”要求设计，以蓝桥杯官方开发板STM32G431RBT6为核心控制器，结合自动增益控制AGC电路、加法器调理电路以及±5V双电源模块，构建了一套完整的信号失真度测量硬件平台。系统通过AGC电路自适应调节输入信号幅度，加法器实现信号直流偏置，确保输入信号在0~3.3V范围内适配片内ADC采集；软件基于STM32G431RBT6的片内12位ADC进行实时采样，利用快速傅里叶变换FFT算法分析信号频谱，计算总谐波失真度THD，并通过</w:t>
      </w:r>
      <w:r>
        <w:rPr>
          <w:rFonts w:hint="eastAsia" w:ascii="宋体" w:hAnsi="宋体" w:cs="宋体"/>
          <w:kern w:val="0"/>
          <w:sz w:val="28"/>
          <w:szCs w:val="28"/>
          <w:lang w:val="en-US" w:eastAsia="zh-CN" w:bidi="ar"/>
        </w:rPr>
        <w:t>显示屏</w:t>
      </w:r>
      <w:r>
        <w:rPr>
          <w:rFonts w:ascii="宋体" w:hAnsi="宋体" w:eastAsia="宋体" w:cs="宋体"/>
          <w:kern w:val="0"/>
          <w:sz w:val="28"/>
          <w:szCs w:val="28"/>
          <w:lang w:val="en-US" w:eastAsia="zh-CN" w:bidi="ar"/>
        </w:rPr>
        <w:t xml:space="preserve">将测量结果实时传输至手机端显示。实验结果表明，系统能够准确测量峰峰值30mV~600mV、频率1kHz~20kHz的输入信号，失真度测量范围5%~50%，误差绝对值不超过3%，且在10秒内完成测量与显示。本设计实现了高精度、自适应的信号失真度测量，可广泛应用于音频分析、电力质量监测等需要谐波分析的实际场景。 </w:t>
      </w:r>
    </w:p>
    <w:p w14:paraId="6BE9C54D">
      <w:pPr>
        <w:keepNext w:val="0"/>
        <w:keepLines w:val="0"/>
        <w:widowControl/>
        <w:suppressLineNumbers w:val="0"/>
        <w:ind w:firstLine="420" w:firstLineChars="0"/>
        <w:jc w:val="left"/>
        <w:rPr>
          <w:sz w:val="24"/>
          <w:szCs w:val="24"/>
        </w:rPr>
      </w:pPr>
      <w:r>
        <w:rPr>
          <w:rStyle w:val="19"/>
          <w:rFonts w:ascii="宋体" w:hAnsi="宋体" w:eastAsia="宋体" w:cs="宋体"/>
          <w:kern w:val="0"/>
          <w:sz w:val="28"/>
          <w:szCs w:val="28"/>
          <w:lang w:val="en-US" w:eastAsia="zh-CN" w:bidi="ar"/>
        </w:rPr>
        <w:t>关键词</w:t>
      </w:r>
      <w:r>
        <w:rPr>
          <w:rFonts w:ascii="宋体" w:hAnsi="宋体" w:eastAsia="宋体" w:cs="宋体"/>
          <w:kern w:val="0"/>
          <w:sz w:val="28"/>
          <w:szCs w:val="28"/>
          <w:lang w:val="en-US" w:eastAsia="zh-CN" w:bidi="ar"/>
        </w:rPr>
        <w:t>：信号失真度测量，自动增益控制（AGC），FFT频谱分析，STM32G431RBT6，</w:t>
      </w:r>
    </w:p>
    <w:p w14:paraId="47013F0B">
      <w:pPr>
        <w:spacing w:line="440" w:lineRule="exact"/>
        <w:jc w:val="center"/>
        <w:rPr>
          <w:b/>
          <w:sz w:val="32"/>
          <w:szCs w:val="32"/>
        </w:rPr>
      </w:pPr>
    </w:p>
    <w:p w14:paraId="1DC7D740">
      <w:pPr>
        <w:pStyle w:val="26"/>
        <w:spacing w:line="440" w:lineRule="exact"/>
        <w:jc w:val="center"/>
        <w:rPr>
          <w:rFonts w:ascii="Times New Roman" w:hAnsi="Times New Roman" w:eastAsia="宋体" w:cs="Times New Roman"/>
          <w:color w:val="auto"/>
          <w:kern w:val="2"/>
          <w:sz w:val="21"/>
          <w:szCs w:val="21"/>
          <w:lang w:val="zh-CN"/>
        </w:rPr>
        <w:sectPr>
          <w:footerReference r:id="rId6" w:type="default"/>
          <w:footerReference r:id="rId7" w:type="even"/>
          <w:pgSz w:w="11906" w:h="16838"/>
          <w:pgMar w:top="1701" w:right="1418" w:bottom="1418" w:left="1418" w:header="851" w:footer="992" w:gutter="0"/>
          <w:pgNumType w:fmt="upperRoman"/>
          <w:cols w:space="720" w:num="1"/>
          <w:docGrid w:type="lines" w:linePitch="312" w:charSpace="0"/>
        </w:sectPr>
      </w:pPr>
    </w:p>
    <w:sdt>
      <w:sdtPr>
        <w:rPr>
          <w:rFonts w:ascii="Times New Roman" w:hAnsi="Times New Roman" w:eastAsia="宋体" w:cs="Times New Roman"/>
          <w:color w:val="auto"/>
          <w:kern w:val="2"/>
          <w:sz w:val="21"/>
          <w:szCs w:val="21"/>
          <w:lang w:val="zh-CN"/>
        </w:rPr>
        <w:id w:val="165297774"/>
        <w:docPartObj>
          <w:docPartGallery w:val="Table of Contents"/>
          <w:docPartUnique/>
        </w:docPartObj>
      </w:sdtPr>
      <w:sdtEndPr>
        <w:rPr>
          <w:rFonts w:ascii="Times New Roman" w:hAnsi="Times New Roman" w:eastAsia="宋体" w:cs="Times New Roman"/>
          <w:color w:val="auto"/>
          <w:kern w:val="2"/>
          <w:sz w:val="21"/>
          <w:szCs w:val="21"/>
          <w:lang w:val="zh-CN"/>
        </w:rPr>
      </w:sdtEndPr>
      <w:sdtContent>
        <w:p w14:paraId="345B2B31">
          <w:pPr>
            <w:pStyle w:val="26"/>
            <w:spacing w:line="440" w:lineRule="exact"/>
            <w:jc w:val="center"/>
            <w:rPr>
              <w:rFonts w:hint="eastAsia" w:ascii="Times New Roman" w:hAnsi="宋体" w:eastAsia="宋体" w:cs="Times New Roman"/>
              <w:b/>
              <w:color w:val="auto"/>
              <w:kern w:val="2"/>
            </w:rPr>
          </w:pPr>
          <w:r>
            <w:rPr>
              <w:rFonts w:ascii="Times New Roman" w:hAnsi="宋体" w:eastAsia="宋体" w:cs="Times New Roman"/>
              <w:b/>
              <w:color w:val="auto"/>
              <w:kern w:val="2"/>
              <w:sz w:val="32"/>
              <w:szCs w:val="32"/>
            </w:rPr>
            <w:t>目</w:t>
          </w:r>
          <w:r>
            <w:rPr>
              <w:rFonts w:hint="eastAsia" w:ascii="Times New Roman" w:hAnsi="宋体" w:eastAsia="宋体" w:cs="Times New Roman"/>
              <w:b/>
              <w:color w:val="auto"/>
              <w:kern w:val="2"/>
              <w:sz w:val="32"/>
              <w:szCs w:val="32"/>
            </w:rPr>
            <w:t xml:space="preserve"> </w:t>
          </w:r>
          <w:r>
            <w:rPr>
              <w:rFonts w:ascii="Times New Roman" w:hAnsi="宋体" w:eastAsia="宋体" w:cs="Times New Roman"/>
              <w:b/>
              <w:color w:val="auto"/>
              <w:kern w:val="2"/>
              <w:sz w:val="32"/>
              <w:szCs w:val="32"/>
            </w:rPr>
            <w:t xml:space="preserve">   录</w:t>
          </w:r>
        </w:p>
        <w:p w14:paraId="6BF6A20E">
          <w:pPr>
            <w:pStyle w:val="12"/>
            <w:tabs>
              <w:tab w:val="right" w:leader="dot" w:pos="9070"/>
              <w:tab w:val="clear" w:pos="8296"/>
            </w:tabs>
          </w:pPr>
          <w:r>
            <w:fldChar w:fldCharType="begin"/>
          </w:r>
          <w:r>
            <w:instrText xml:space="preserve"> TOC \o "1-3" \h \z \u </w:instrText>
          </w:r>
          <w:r>
            <w:fldChar w:fldCharType="separate"/>
          </w:r>
          <w:r>
            <w:fldChar w:fldCharType="begin"/>
          </w:r>
          <w:r>
            <w:instrText xml:space="preserve"> HYPERLINK \l _Toc20444 </w:instrText>
          </w:r>
          <w:r>
            <w:fldChar w:fldCharType="separate"/>
          </w:r>
          <w:r>
            <w:rPr>
              <w:rFonts w:hint="eastAsia" w:ascii="宋体" w:hAnsi="宋体"/>
              <w:szCs w:val="32"/>
            </w:rPr>
            <w:t>1．系统方案</w:t>
          </w:r>
          <w:r>
            <w:tab/>
          </w:r>
          <w:r>
            <w:fldChar w:fldCharType="begin"/>
          </w:r>
          <w:r>
            <w:instrText xml:space="preserve"> PAGEREF _Toc20444 \h </w:instrText>
          </w:r>
          <w:r>
            <w:fldChar w:fldCharType="separate"/>
          </w:r>
          <w:r>
            <w:t>1</w:t>
          </w:r>
          <w:r>
            <w:fldChar w:fldCharType="end"/>
          </w:r>
          <w:r>
            <w:fldChar w:fldCharType="end"/>
          </w:r>
        </w:p>
        <w:p w14:paraId="76047CC8">
          <w:pPr>
            <w:pStyle w:val="13"/>
            <w:tabs>
              <w:tab w:val="right" w:leader="dot" w:pos="9070"/>
            </w:tabs>
          </w:pPr>
          <w:r>
            <w:rPr>
              <w:lang w:val="zh-CN"/>
            </w:rPr>
            <w:fldChar w:fldCharType="begin"/>
          </w:r>
          <w:r>
            <w:rPr>
              <w:lang w:val="zh-CN"/>
            </w:rPr>
            <w:instrText xml:space="preserve"> HYPERLINK \l _Toc21736 </w:instrText>
          </w:r>
          <w:r>
            <w:rPr>
              <w:lang w:val="zh-CN"/>
            </w:rPr>
            <w:fldChar w:fldCharType="separate"/>
          </w:r>
          <w:r>
            <w:rPr>
              <w:rFonts w:hint="eastAsia" w:ascii="宋体" w:hAnsi="宋体"/>
              <w:szCs w:val="28"/>
            </w:rPr>
            <w:t>1.</w:t>
          </w:r>
          <w:r>
            <w:rPr>
              <w:rFonts w:ascii="宋体" w:hAnsi="宋体"/>
              <w:szCs w:val="28"/>
            </w:rPr>
            <w:t>1</w:t>
          </w:r>
          <w:r>
            <w:rPr>
              <w:rFonts w:hint="eastAsia" w:ascii="宋体" w:hAnsi="宋体"/>
              <w:szCs w:val="28"/>
            </w:rPr>
            <w:t xml:space="preserve"> 主控模块</w:t>
          </w:r>
          <w:r>
            <w:rPr>
              <w:rFonts w:ascii="宋体" w:hAnsi="宋体"/>
              <w:szCs w:val="28"/>
            </w:rPr>
            <w:t>的论证与选择</w:t>
          </w:r>
          <w:r>
            <w:tab/>
          </w:r>
          <w:r>
            <w:fldChar w:fldCharType="begin"/>
          </w:r>
          <w:r>
            <w:instrText xml:space="preserve"> PAGEREF _Toc21736 \h </w:instrText>
          </w:r>
          <w:r>
            <w:fldChar w:fldCharType="separate"/>
          </w:r>
          <w:r>
            <w:t>1</w:t>
          </w:r>
          <w:r>
            <w:fldChar w:fldCharType="end"/>
          </w:r>
          <w:r>
            <w:rPr>
              <w:lang w:val="zh-CN"/>
            </w:rPr>
            <w:fldChar w:fldCharType="end"/>
          </w:r>
        </w:p>
        <w:p w14:paraId="6F5A22B4">
          <w:pPr>
            <w:pStyle w:val="13"/>
            <w:tabs>
              <w:tab w:val="right" w:leader="dot" w:pos="9070"/>
            </w:tabs>
          </w:pPr>
          <w:r>
            <w:rPr>
              <w:lang w:val="zh-CN"/>
            </w:rPr>
            <w:fldChar w:fldCharType="begin"/>
          </w:r>
          <w:r>
            <w:rPr>
              <w:lang w:val="zh-CN"/>
            </w:rPr>
            <w:instrText xml:space="preserve"> HYPERLINK \l _Toc9675 </w:instrText>
          </w:r>
          <w:r>
            <w:rPr>
              <w:lang w:val="zh-CN"/>
            </w:rPr>
            <w:fldChar w:fldCharType="separate"/>
          </w:r>
          <w:r>
            <w:rPr>
              <w:rFonts w:hint="eastAsia" w:ascii="宋体" w:hAnsi="宋体"/>
              <w:szCs w:val="28"/>
            </w:rPr>
            <w:t>1.</w:t>
          </w:r>
          <w:r>
            <w:rPr>
              <w:rFonts w:ascii="宋体" w:hAnsi="宋体"/>
              <w:szCs w:val="28"/>
            </w:rPr>
            <w:t>2</w:t>
          </w:r>
          <w:r>
            <w:rPr>
              <w:rFonts w:hint="eastAsia" w:ascii="宋体" w:hAnsi="宋体"/>
              <w:szCs w:val="28"/>
            </w:rPr>
            <w:t xml:space="preserve"> </w:t>
          </w:r>
          <w:r>
            <w:rPr>
              <w:rFonts w:hint="eastAsia" w:ascii="宋体" w:hAnsi="宋体"/>
              <w:szCs w:val="28"/>
              <w:lang w:val="en-US" w:eastAsia="zh-CN"/>
            </w:rPr>
            <w:t>总体系统</w:t>
          </w:r>
          <w:r>
            <w:rPr>
              <w:rFonts w:hint="eastAsia" w:ascii="宋体" w:hAnsi="宋体"/>
              <w:szCs w:val="28"/>
            </w:rPr>
            <w:t>的论证与</w:t>
          </w:r>
          <w:r>
            <w:rPr>
              <w:rFonts w:hint="eastAsia" w:ascii="宋体" w:hAnsi="宋体"/>
              <w:szCs w:val="28"/>
              <w:lang w:val="en-US" w:eastAsia="zh-CN"/>
            </w:rPr>
            <w:t>实现</w:t>
          </w:r>
          <w:r>
            <w:tab/>
          </w:r>
          <w:r>
            <w:fldChar w:fldCharType="begin"/>
          </w:r>
          <w:r>
            <w:instrText xml:space="preserve"> PAGEREF _Toc9675 \h </w:instrText>
          </w:r>
          <w:r>
            <w:fldChar w:fldCharType="separate"/>
          </w:r>
          <w:r>
            <w:t>2</w:t>
          </w:r>
          <w:r>
            <w:fldChar w:fldCharType="end"/>
          </w:r>
          <w:r>
            <w:rPr>
              <w:lang w:val="zh-CN"/>
            </w:rPr>
            <w:fldChar w:fldCharType="end"/>
          </w:r>
        </w:p>
        <w:p w14:paraId="1E4C9546">
          <w:pPr>
            <w:pStyle w:val="12"/>
            <w:tabs>
              <w:tab w:val="right" w:leader="dot" w:pos="9070"/>
              <w:tab w:val="clear" w:pos="8296"/>
            </w:tabs>
          </w:pPr>
          <w:r>
            <w:rPr>
              <w:lang w:val="zh-CN"/>
            </w:rPr>
            <w:fldChar w:fldCharType="begin"/>
          </w:r>
          <w:r>
            <w:rPr>
              <w:lang w:val="zh-CN"/>
            </w:rPr>
            <w:instrText xml:space="preserve"> HYPERLINK \l _Toc29058 </w:instrText>
          </w:r>
          <w:r>
            <w:rPr>
              <w:lang w:val="zh-CN"/>
            </w:rPr>
            <w:fldChar w:fldCharType="separate"/>
          </w:r>
          <w:r>
            <w:rPr>
              <w:rFonts w:hint="eastAsia" w:ascii="宋体" w:hAnsi="宋体"/>
              <w:szCs w:val="32"/>
            </w:rPr>
            <w:t>2．系统理论分析与计算</w:t>
          </w:r>
          <w:r>
            <w:tab/>
          </w:r>
          <w:r>
            <w:fldChar w:fldCharType="begin"/>
          </w:r>
          <w:r>
            <w:instrText xml:space="preserve"> PAGEREF _Toc29058 \h </w:instrText>
          </w:r>
          <w:r>
            <w:fldChar w:fldCharType="separate"/>
          </w:r>
          <w:r>
            <w:t>3</w:t>
          </w:r>
          <w:r>
            <w:fldChar w:fldCharType="end"/>
          </w:r>
          <w:r>
            <w:rPr>
              <w:lang w:val="zh-CN"/>
            </w:rPr>
            <w:fldChar w:fldCharType="end"/>
          </w:r>
        </w:p>
        <w:p w14:paraId="5A52BC28">
          <w:pPr>
            <w:pStyle w:val="12"/>
            <w:tabs>
              <w:tab w:val="right" w:leader="dot" w:pos="9070"/>
              <w:tab w:val="clear" w:pos="8296"/>
            </w:tabs>
          </w:pPr>
          <w:r>
            <w:rPr>
              <w:lang w:val="zh-CN"/>
            </w:rPr>
            <w:fldChar w:fldCharType="begin"/>
          </w:r>
          <w:r>
            <w:rPr>
              <w:lang w:val="zh-CN"/>
            </w:rPr>
            <w:instrText xml:space="preserve"> HYPERLINK \l _Toc30696 </w:instrText>
          </w:r>
          <w:r>
            <w:rPr>
              <w:lang w:val="zh-CN"/>
            </w:rPr>
            <w:fldChar w:fldCharType="separate"/>
          </w:r>
          <w:r>
            <w:rPr>
              <w:rFonts w:hint="eastAsia" w:ascii="宋体" w:hAnsi="宋体"/>
              <w:szCs w:val="28"/>
            </w:rPr>
            <w:t>2.1 信号失真度测量原理分析</w:t>
          </w:r>
          <w:r>
            <w:tab/>
          </w:r>
          <w:r>
            <w:fldChar w:fldCharType="begin"/>
          </w:r>
          <w:r>
            <w:instrText xml:space="preserve"> PAGEREF _Toc30696 \h </w:instrText>
          </w:r>
          <w:r>
            <w:fldChar w:fldCharType="separate"/>
          </w:r>
          <w:r>
            <w:t>3</w:t>
          </w:r>
          <w:r>
            <w:fldChar w:fldCharType="end"/>
          </w:r>
          <w:r>
            <w:rPr>
              <w:lang w:val="zh-CN"/>
            </w:rPr>
            <w:fldChar w:fldCharType="end"/>
          </w:r>
        </w:p>
        <w:p w14:paraId="1386B4BC">
          <w:pPr>
            <w:pStyle w:val="12"/>
            <w:tabs>
              <w:tab w:val="right" w:leader="dot" w:pos="9070"/>
              <w:tab w:val="clear" w:pos="8296"/>
            </w:tabs>
          </w:pPr>
          <w:r>
            <w:rPr>
              <w:lang w:val="zh-CN"/>
            </w:rPr>
            <w:fldChar w:fldCharType="begin"/>
          </w:r>
          <w:r>
            <w:rPr>
              <w:lang w:val="zh-CN"/>
            </w:rPr>
            <w:instrText xml:space="preserve"> HYPERLINK \l _Toc31234 </w:instrText>
          </w:r>
          <w:r>
            <w:rPr>
              <w:lang w:val="zh-CN"/>
            </w:rPr>
            <w:fldChar w:fldCharType="separate"/>
          </w:r>
          <w:r>
            <w:rPr>
              <w:rFonts w:hint="eastAsia" w:ascii="宋体" w:hAnsi="宋体"/>
              <w:szCs w:val="28"/>
            </w:rPr>
            <w:t>2.2 误差分析与计算</w:t>
          </w:r>
          <w:r>
            <w:tab/>
          </w:r>
          <w:r>
            <w:fldChar w:fldCharType="begin"/>
          </w:r>
          <w:r>
            <w:instrText xml:space="preserve"> PAGEREF _Toc31234 \h </w:instrText>
          </w:r>
          <w:r>
            <w:fldChar w:fldCharType="separate"/>
          </w:r>
          <w:r>
            <w:t>3</w:t>
          </w:r>
          <w:r>
            <w:fldChar w:fldCharType="end"/>
          </w:r>
          <w:r>
            <w:rPr>
              <w:lang w:val="zh-CN"/>
            </w:rPr>
            <w:fldChar w:fldCharType="end"/>
          </w:r>
        </w:p>
        <w:p w14:paraId="56BE5161">
          <w:pPr>
            <w:pStyle w:val="12"/>
            <w:tabs>
              <w:tab w:val="right" w:leader="dot" w:pos="9070"/>
              <w:tab w:val="clear" w:pos="8296"/>
            </w:tabs>
          </w:pPr>
          <w:r>
            <w:rPr>
              <w:lang w:val="zh-CN"/>
            </w:rPr>
            <w:fldChar w:fldCharType="begin"/>
          </w:r>
          <w:r>
            <w:rPr>
              <w:lang w:val="zh-CN"/>
            </w:rPr>
            <w:instrText xml:space="preserve"> HYPERLINK \l _Toc32255 </w:instrText>
          </w:r>
          <w:r>
            <w:rPr>
              <w:lang w:val="zh-CN"/>
            </w:rPr>
            <w:fldChar w:fldCharType="separate"/>
          </w:r>
          <w:r>
            <w:rPr>
              <w:rFonts w:hint="eastAsia" w:ascii="宋体" w:hAnsi="宋体"/>
              <w:szCs w:val="32"/>
            </w:rPr>
            <w:t>3．</w:t>
          </w:r>
          <w:r>
            <w:rPr>
              <w:rFonts w:ascii="宋体" w:hAnsi="宋体"/>
              <w:szCs w:val="32"/>
            </w:rPr>
            <w:t>电路与程序设计</w:t>
          </w:r>
          <w:r>
            <w:tab/>
          </w:r>
          <w:r>
            <w:fldChar w:fldCharType="begin"/>
          </w:r>
          <w:r>
            <w:instrText xml:space="preserve"> PAGEREF _Toc32255 \h </w:instrText>
          </w:r>
          <w:r>
            <w:fldChar w:fldCharType="separate"/>
          </w:r>
          <w:r>
            <w:t>4</w:t>
          </w:r>
          <w:r>
            <w:fldChar w:fldCharType="end"/>
          </w:r>
          <w:r>
            <w:rPr>
              <w:lang w:val="zh-CN"/>
            </w:rPr>
            <w:fldChar w:fldCharType="end"/>
          </w:r>
        </w:p>
        <w:p w14:paraId="58989E0C">
          <w:pPr>
            <w:pStyle w:val="13"/>
            <w:tabs>
              <w:tab w:val="right" w:leader="dot" w:pos="9070"/>
            </w:tabs>
          </w:pPr>
          <w:r>
            <w:rPr>
              <w:lang w:val="zh-CN"/>
            </w:rPr>
            <w:fldChar w:fldCharType="begin"/>
          </w:r>
          <w:r>
            <w:rPr>
              <w:lang w:val="zh-CN"/>
            </w:rPr>
            <w:instrText xml:space="preserve"> HYPERLINK \l _Toc13466 </w:instrText>
          </w:r>
          <w:r>
            <w:rPr>
              <w:lang w:val="zh-CN"/>
            </w:rPr>
            <w:fldChar w:fldCharType="separate"/>
          </w:r>
          <w:r>
            <w:rPr>
              <w:rFonts w:ascii="宋体" w:hAnsi="宋体"/>
              <w:szCs w:val="28"/>
            </w:rPr>
            <w:t>3.1电路的设计</w:t>
          </w:r>
          <w:r>
            <w:tab/>
          </w:r>
          <w:r>
            <w:fldChar w:fldCharType="begin"/>
          </w:r>
          <w:r>
            <w:instrText xml:space="preserve"> PAGEREF _Toc13466 \h </w:instrText>
          </w:r>
          <w:r>
            <w:fldChar w:fldCharType="separate"/>
          </w:r>
          <w:r>
            <w:t>4</w:t>
          </w:r>
          <w:r>
            <w:fldChar w:fldCharType="end"/>
          </w:r>
          <w:r>
            <w:rPr>
              <w:lang w:val="zh-CN"/>
            </w:rPr>
            <w:fldChar w:fldCharType="end"/>
          </w:r>
        </w:p>
        <w:p w14:paraId="09D4C8F1">
          <w:pPr>
            <w:pStyle w:val="13"/>
            <w:tabs>
              <w:tab w:val="right" w:leader="dot" w:pos="9070"/>
            </w:tabs>
          </w:pPr>
          <w:r>
            <w:rPr>
              <w:lang w:val="zh-CN"/>
            </w:rPr>
            <w:fldChar w:fldCharType="begin"/>
          </w:r>
          <w:r>
            <w:rPr>
              <w:lang w:val="zh-CN"/>
            </w:rPr>
            <w:instrText xml:space="preserve"> HYPERLINK \l _Toc25791 </w:instrText>
          </w:r>
          <w:r>
            <w:rPr>
              <w:lang w:val="zh-CN"/>
            </w:rPr>
            <w:fldChar w:fldCharType="separate"/>
          </w:r>
          <w:r>
            <w:rPr>
              <w:rFonts w:ascii="宋体" w:hAnsi="宋体"/>
              <w:bCs/>
              <w:szCs w:val="24"/>
            </w:rPr>
            <w:t>3.1.</w:t>
          </w:r>
          <w:r>
            <w:rPr>
              <w:rFonts w:hint="eastAsia" w:ascii="宋体" w:hAnsi="宋体"/>
              <w:bCs/>
              <w:szCs w:val="24"/>
              <w:lang w:val="en-US" w:eastAsia="zh-CN"/>
            </w:rPr>
            <w:t>1   AGC电路</w:t>
          </w:r>
          <w:r>
            <w:rPr>
              <w:rFonts w:ascii="宋体" w:hAnsi="宋体"/>
              <w:bCs/>
              <w:szCs w:val="24"/>
            </w:rPr>
            <w:t>原理图</w:t>
          </w:r>
          <w:r>
            <w:tab/>
          </w:r>
          <w:r>
            <w:fldChar w:fldCharType="begin"/>
          </w:r>
          <w:r>
            <w:instrText xml:space="preserve"> PAGEREF _Toc25791 \h </w:instrText>
          </w:r>
          <w:r>
            <w:fldChar w:fldCharType="separate"/>
          </w:r>
          <w:r>
            <w:t>4</w:t>
          </w:r>
          <w:r>
            <w:fldChar w:fldCharType="end"/>
          </w:r>
          <w:r>
            <w:rPr>
              <w:lang w:val="zh-CN"/>
            </w:rPr>
            <w:fldChar w:fldCharType="end"/>
          </w:r>
        </w:p>
        <w:p w14:paraId="5849927E">
          <w:pPr>
            <w:pStyle w:val="8"/>
            <w:tabs>
              <w:tab w:val="right" w:leader="dot" w:pos="9070"/>
            </w:tabs>
          </w:pPr>
          <w:r>
            <w:rPr>
              <w:lang w:val="zh-CN"/>
            </w:rPr>
            <w:fldChar w:fldCharType="begin"/>
          </w:r>
          <w:r>
            <w:rPr>
              <w:lang w:val="zh-CN"/>
            </w:rPr>
            <w:instrText xml:space="preserve"> HYPERLINK \l _Toc17757 </w:instrText>
          </w:r>
          <w:r>
            <w:rPr>
              <w:lang w:val="zh-CN"/>
            </w:rPr>
            <w:fldChar w:fldCharType="separate"/>
          </w:r>
          <w:r>
            <w:rPr>
              <w:rFonts w:ascii="宋体" w:hAnsi="宋体"/>
              <w:szCs w:val="24"/>
            </w:rPr>
            <w:t>3.1.</w:t>
          </w:r>
          <w:r>
            <w:rPr>
              <w:rFonts w:hint="eastAsia" w:ascii="宋体" w:hAnsi="宋体"/>
              <w:szCs w:val="24"/>
              <w:lang w:val="en-US" w:eastAsia="zh-CN"/>
            </w:rPr>
            <w:t>2加法抬升和高通隔直电路</w:t>
          </w:r>
          <w:r>
            <w:rPr>
              <w:rFonts w:ascii="宋体" w:hAnsi="宋体"/>
              <w:szCs w:val="24"/>
            </w:rPr>
            <w:t>图</w:t>
          </w:r>
          <w:r>
            <w:tab/>
          </w:r>
          <w:r>
            <w:fldChar w:fldCharType="begin"/>
          </w:r>
          <w:r>
            <w:instrText xml:space="preserve"> PAGEREF _Toc17757 \h </w:instrText>
          </w:r>
          <w:r>
            <w:fldChar w:fldCharType="separate"/>
          </w:r>
          <w:r>
            <w:t>5</w:t>
          </w:r>
          <w:r>
            <w:fldChar w:fldCharType="end"/>
          </w:r>
          <w:r>
            <w:rPr>
              <w:lang w:val="zh-CN"/>
            </w:rPr>
            <w:fldChar w:fldCharType="end"/>
          </w:r>
        </w:p>
        <w:p w14:paraId="68267F5F">
          <w:pPr>
            <w:pStyle w:val="13"/>
            <w:tabs>
              <w:tab w:val="right" w:leader="dot" w:pos="9070"/>
            </w:tabs>
          </w:pPr>
          <w:r>
            <w:rPr>
              <w:lang w:val="zh-CN"/>
            </w:rPr>
            <w:fldChar w:fldCharType="begin"/>
          </w:r>
          <w:r>
            <w:rPr>
              <w:lang w:val="zh-CN"/>
            </w:rPr>
            <w:instrText xml:space="preserve"> HYPERLINK \l _Toc18830 </w:instrText>
          </w:r>
          <w:r>
            <w:rPr>
              <w:lang w:val="zh-CN"/>
            </w:rPr>
            <w:fldChar w:fldCharType="separate"/>
          </w:r>
          <w:r>
            <w:rPr>
              <w:rFonts w:ascii="宋体" w:hAnsi="宋体"/>
              <w:szCs w:val="28"/>
            </w:rPr>
            <w:t>3.</w:t>
          </w:r>
          <w:r>
            <w:rPr>
              <w:rFonts w:hint="eastAsia" w:ascii="宋体" w:hAnsi="宋体"/>
              <w:szCs w:val="28"/>
              <w:lang w:val="en-US" w:eastAsia="zh-CN"/>
            </w:rPr>
            <w:t>3</w:t>
          </w:r>
          <w:r>
            <w:rPr>
              <w:rFonts w:ascii="宋体" w:hAnsi="宋体"/>
              <w:szCs w:val="28"/>
            </w:rPr>
            <w:t>程序的设计</w:t>
          </w:r>
          <w:r>
            <w:tab/>
          </w:r>
          <w:r>
            <w:fldChar w:fldCharType="begin"/>
          </w:r>
          <w:r>
            <w:instrText xml:space="preserve"> PAGEREF _Toc18830 \h </w:instrText>
          </w:r>
          <w:r>
            <w:fldChar w:fldCharType="separate"/>
          </w:r>
          <w:r>
            <w:t>6</w:t>
          </w:r>
          <w:r>
            <w:fldChar w:fldCharType="end"/>
          </w:r>
          <w:r>
            <w:rPr>
              <w:lang w:val="zh-CN"/>
            </w:rPr>
            <w:fldChar w:fldCharType="end"/>
          </w:r>
        </w:p>
        <w:p w14:paraId="728DBC5B">
          <w:pPr>
            <w:pStyle w:val="8"/>
            <w:tabs>
              <w:tab w:val="right" w:leader="dot" w:pos="9070"/>
            </w:tabs>
          </w:pPr>
          <w:r>
            <w:rPr>
              <w:lang w:val="zh-CN"/>
            </w:rPr>
            <w:fldChar w:fldCharType="begin"/>
          </w:r>
          <w:r>
            <w:rPr>
              <w:lang w:val="zh-CN"/>
            </w:rPr>
            <w:instrText xml:space="preserve"> HYPERLINK \l _Toc8013 </w:instrText>
          </w:r>
          <w:r>
            <w:rPr>
              <w:lang w:val="zh-CN"/>
            </w:rPr>
            <w:fldChar w:fldCharType="separate"/>
          </w:r>
          <w:r>
            <w:rPr>
              <w:rFonts w:ascii="宋体" w:hAnsi="宋体"/>
              <w:szCs w:val="24"/>
            </w:rPr>
            <w:t>3.</w:t>
          </w:r>
          <w:r>
            <w:rPr>
              <w:rFonts w:hint="eastAsia" w:ascii="宋体" w:hAnsi="宋体"/>
              <w:szCs w:val="24"/>
              <w:lang w:val="en-US" w:eastAsia="zh-CN"/>
            </w:rPr>
            <w:t>3</w:t>
          </w:r>
          <w:r>
            <w:rPr>
              <w:rFonts w:ascii="宋体" w:hAnsi="宋体"/>
              <w:szCs w:val="24"/>
            </w:rPr>
            <w:t>.1 程序功能描述</w:t>
          </w:r>
          <w:r>
            <w:tab/>
          </w:r>
          <w:r>
            <w:fldChar w:fldCharType="begin"/>
          </w:r>
          <w:r>
            <w:instrText xml:space="preserve"> PAGEREF _Toc8013 \h </w:instrText>
          </w:r>
          <w:r>
            <w:fldChar w:fldCharType="separate"/>
          </w:r>
          <w:r>
            <w:t>6</w:t>
          </w:r>
          <w:r>
            <w:fldChar w:fldCharType="end"/>
          </w:r>
          <w:r>
            <w:rPr>
              <w:lang w:val="zh-CN"/>
            </w:rPr>
            <w:fldChar w:fldCharType="end"/>
          </w:r>
        </w:p>
        <w:p w14:paraId="133545A9">
          <w:pPr>
            <w:pStyle w:val="8"/>
            <w:tabs>
              <w:tab w:val="right" w:leader="dot" w:pos="9070"/>
            </w:tabs>
          </w:pPr>
          <w:r>
            <w:rPr>
              <w:lang w:val="zh-CN"/>
            </w:rPr>
            <w:fldChar w:fldCharType="begin"/>
          </w:r>
          <w:r>
            <w:rPr>
              <w:lang w:val="zh-CN"/>
            </w:rPr>
            <w:instrText xml:space="preserve"> HYPERLINK \l _Toc14797 </w:instrText>
          </w:r>
          <w:r>
            <w:rPr>
              <w:lang w:val="zh-CN"/>
            </w:rPr>
            <w:fldChar w:fldCharType="separate"/>
          </w:r>
          <w:r>
            <w:rPr>
              <w:rFonts w:ascii="宋体" w:hAnsi="宋体"/>
              <w:szCs w:val="24"/>
            </w:rPr>
            <w:t>3.</w:t>
          </w:r>
          <w:r>
            <w:rPr>
              <w:rFonts w:hint="eastAsia" w:ascii="宋体" w:hAnsi="宋体"/>
              <w:szCs w:val="24"/>
              <w:lang w:val="en-US" w:eastAsia="zh-CN"/>
            </w:rPr>
            <w:t>3</w:t>
          </w:r>
          <w:r>
            <w:rPr>
              <w:rFonts w:ascii="宋体" w:hAnsi="宋体"/>
              <w:szCs w:val="24"/>
            </w:rPr>
            <w:t>.2 程序流程图</w:t>
          </w:r>
          <w:r>
            <w:tab/>
          </w:r>
          <w:r>
            <w:fldChar w:fldCharType="begin"/>
          </w:r>
          <w:r>
            <w:instrText xml:space="preserve"> PAGEREF _Toc14797 \h </w:instrText>
          </w:r>
          <w:r>
            <w:fldChar w:fldCharType="separate"/>
          </w:r>
          <w:r>
            <w:t>6</w:t>
          </w:r>
          <w:r>
            <w:fldChar w:fldCharType="end"/>
          </w:r>
          <w:r>
            <w:rPr>
              <w:lang w:val="zh-CN"/>
            </w:rPr>
            <w:fldChar w:fldCharType="end"/>
          </w:r>
        </w:p>
        <w:p w14:paraId="65EB60E1">
          <w:pPr>
            <w:pStyle w:val="12"/>
            <w:tabs>
              <w:tab w:val="right" w:leader="dot" w:pos="9070"/>
              <w:tab w:val="clear" w:pos="8296"/>
            </w:tabs>
          </w:pPr>
          <w:r>
            <w:rPr>
              <w:lang w:val="zh-CN"/>
            </w:rPr>
            <w:fldChar w:fldCharType="begin"/>
          </w:r>
          <w:r>
            <w:rPr>
              <w:lang w:val="zh-CN"/>
            </w:rPr>
            <w:instrText xml:space="preserve"> HYPERLINK \l _Toc3844 </w:instrText>
          </w:r>
          <w:r>
            <w:rPr>
              <w:lang w:val="zh-CN"/>
            </w:rPr>
            <w:fldChar w:fldCharType="separate"/>
          </w:r>
          <w:r>
            <w:rPr>
              <w:rFonts w:hint="eastAsia" w:ascii="宋体" w:hAnsi="宋体"/>
              <w:szCs w:val="32"/>
            </w:rPr>
            <w:t>4．测试方案与测试结果</w:t>
          </w:r>
          <w:r>
            <w:tab/>
          </w:r>
          <w:r>
            <w:fldChar w:fldCharType="begin"/>
          </w:r>
          <w:r>
            <w:instrText xml:space="preserve"> PAGEREF _Toc3844 \h </w:instrText>
          </w:r>
          <w:r>
            <w:fldChar w:fldCharType="separate"/>
          </w:r>
          <w:r>
            <w:t>7</w:t>
          </w:r>
          <w:r>
            <w:fldChar w:fldCharType="end"/>
          </w:r>
          <w:r>
            <w:rPr>
              <w:lang w:val="zh-CN"/>
            </w:rPr>
            <w:fldChar w:fldCharType="end"/>
          </w:r>
        </w:p>
        <w:p w14:paraId="6FC52BEC">
          <w:pPr>
            <w:pStyle w:val="13"/>
            <w:tabs>
              <w:tab w:val="right" w:leader="dot" w:pos="9070"/>
            </w:tabs>
          </w:pPr>
          <w:r>
            <w:rPr>
              <w:lang w:val="zh-CN"/>
            </w:rPr>
            <w:fldChar w:fldCharType="begin"/>
          </w:r>
          <w:r>
            <w:rPr>
              <w:lang w:val="zh-CN"/>
            </w:rPr>
            <w:instrText xml:space="preserve"> HYPERLINK \l _Toc31078 </w:instrText>
          </w:r>
          <w:r>
            <w:rPr>
              <w:lang w:val="zh-CN"/>
            </w:rPr>
            <w:fldChar w:fldCharType="separate"/>
          </w:r>
          <w:r>
            <w:rPr>
              <w:rFonts w:hint="eastAsia" w:ascii="宋体" w:hAnsi="宋体"/>
              <w:szCs w:val="28"/>
            </w:rPr>
            <w:t>4.</w:t>
          </w:r>
          <w:r>
            <w:rPr>
              <w:rFonts w:hint="eastAsia" w:ascii="宋体" w:hAnsi="宋体"/>
              <w:szCs w:val="28"/>
              <w:lang w:val="en-US" w:eastAsia="zh-CN"/>
            </w:rPr>
            <w:t>1</w:t>
          </w:r>
          <w:r>
            <w:rPr>
              <w:rFonts w:hint="eastAsia" w:ascii="宋体" w:hAnsi="宋体"/>
              <w:szCs w:val="28"/>
            </w:rPr>
            <w:t>测试结果及分析</w:t>
          </w:r>
          <w:r>
            <w:tab/>
          </w:r>
          <w:r>
            <w:fldChar w:fldCharType="begin"/>
          </w:r>
          <w:r>
            <w:instrText xml:space="preserve"> PAGEREF _Toc31078 \h </w:instrText>
          </w:r>
          <w:r>
            <w:fldChar w:fldCharType="separate"/>
          </w:r>
          <w:r>
            <w:t>7</w:t>
          </w:r>
          <w:r>
            <w:fldChar w:fldCharType="end"/>
          </w:r>
          <w:r>
            <w:rPr>
              <w:lang w:val="zh-CN"/>
            </w:rPr>
            <w:fldChar w:fldCharType="end"/>
          </w:r>
        </w:p>
        <w:p w14:paraId="48888291">
          <w:pPr>
            <w:pStyle w:val="8"/>
            <w:tabs>
              <w:tab w:val="right" w:leader="dot" w:pos="9070"/>
            </w:tabs>
          </w:pPr>
          <w:r>
            <w:rPr>
              <w:lang w:val="zh-CN"/>
            </w:rPr>
            <w:fldChar w:fldCharType="begin"/>
          </w:r>
          <w:r>
            <w:rPr>
              <w:lang w:val="zh-CN"/>
            </w:rPr>
            <w:instrText xml:space="preserve"> HYPERLINK \l _Toc13212 </w:instrText>
          </w:r>
          <w:r>
            <w:rPr>
              <w:lang w:val="zh-CN"/>
            </w:rPr>
            <w:fldChar w:fldCharType="separate"/>
          </w:r>
          <w:r>
            <w:rPr>
              <w:rFonts w:hint="eastAsia" w:ascii="宋体" w:hAnsi="宋体"/>
              <w:kern w:val="44"/>
              <w:szCs w:val="24"/>
            </w:rPr>
            <w:t>4</w:t>
          </w:r>
          <w:r>
            <w:rPr>
              <w:rFonts w:ascii="宋体" w:hAnsi="宋体"/>
              <w:kern w:val="44"/>
              <w:szCs w:val="24"/>
            </w:rPr>
            <w:t>.</w:t>
          </w:r>
          <w:r>
            <w:rPr>
              <w:rFonts w:hint="eastAsia" w:ascii="宋体" w:hAnsi="宋体"/>
              <w:kern w:val="44"/>
              <w:szCs w:val="24"/>
              <w:lang w:val="en-US" w:eastAsia="zh-CN"/>
            </w:rPr>
            <w:t>1</w:t>
          </w:r>
          <w:r>
            <w:rPr>
              <w:rFonts w:ascii="宋体" w:hAnsi="宋体"/>
              <w:kern w:val="44"/>
              <w:szCs w:val="24"/>
            </w:rPr>
            <w:t>.1</w:t>
          </w:r>
          <w:r>
            <w:rPr>
              <w:rFonts w:hint="eastAsia" w:ascii="宋体" w:hAnsi="宋体"/>
              <w:kern w:val="44"/>
              <w:szCs w:val="24"/>
              <w:lang w:val="en-US" w:eastAsia="zh-CN"/>
            </w:rPr>
            <w:t>题目基本要求</w:t>
          </w:r>
          <w:r>
            <w:rPr>
              <w:rFonts w:hint="eastAsia" w:ascii="宋体" w:hAnsi="宋体"/>
              <w:kern w:val="44"/>
              <w:szCs w:val="24"/>
            </w:rPr>
            <w:t>测试</w:t>
          </w:r>
          <w:r>
            <w:tab/>
          </w:r>
          <w:r>
            <w:fldChar w:fldCharType="begin"/>
          </w:r>
          <w:r>
            <w:instrText xml:space="preserve"> PAGEREF _Toc13212 \h </w:instrText>
          </w:r>
          <w:r>
            <w:fldChar w:fldCharType="separate"/>
          </w:r>
          <w:r>
            <w:t>7</w:t>
          </w:r>
          <w:r>
            <w:fldChar w:fldCharType="end"/>
          </w:r>
          <w:r>
            <w:rPr>
              <w:lang w:val="zh-CN"/>
            </w:rPr>
            <w:fldChar w:fldCharType="end"/>
          </w:r>
        </w:p>
        <w:p w14:paraId="0FFDA229">
          <w:pPr>
            <w:pStyle w:val="8"/>
            <w:tabs>
              <w:tab w:val="right" w:leader="dot" w:pos="9070"/>
            </w:tabs>
          </w:pPr>
          <w:r>
            <w:rPr>
              <w:lang w:val="zh-CN"/>
            </w:rPr>
            <w:fldChar w:fldCharType="begin"/>
          </w:r>
          <w:r>
            <w:rPr>
              <w:lang w:val="zh-CN"/>
            </w:rPr>
            <w:instrText xml:space="preserve"> HYPERLINK \l _Toc12953 </w:instrText>
          </w:r>
          <w:r>
            <w:rPr>
              <w:lang w:val="zh-CN"/>
            </w:rPr>
            <w:fldChar w:fldCharType="separate"/>
          </w:r>
          <w:r>
            <w:rPr>
              <w:rFonts w:hint="eastAsia" w:ascii="宋体" w:hAnsi="宋体"/>
              <w:kern w:val="44"/>
              <w:szCs w:val="24"/>
            </w:rPr>
            <w:t>4</w:t>
          </w:r>
          <w:r>
            <w:rPr>
              <w:rFonts w:ascii="宋体" w:hAnsi="宋体"/>
              <w:kern w:val="44"/>
              <w:szCs w:val="24"/>
            </w:rPr>
            <w:t>.</w:t>
          </w:r>
          <w:r>
            <w:rPr>
              <w:rFonts w:hint="eastAsia" w:ascii="宋体" w:hAnsi="宋体"/>
              <w:kern w:val="44"/>
              <w:szCs w:val="24"/>
              <w:lang w:val="en-US" w:eastAsia="zh-CN"/>
            </w:rPr>
            <w:t>1</w:t>
          </w:r>
          <w:r>
            <w:rPr>
              <w:rFonts w:ascii="宋体" w:hAnsi="宋体"/>
              <w:kern w:val="44"/>
              <w:szCs w:val="24"/>
            </w:rPr>
            <w:t>.</w:t>
          </w:r>
          <w:r>
            <w:rPr>
              <w:rFonts w:hint="eastAsia" w:ascii="宋体" w:hAnsi="宋体"/>
              <w:kern w:val="44"/>
              <w:szCs w:val="24"/>
              <w:lang w:val="en-US" w:eastAsia="zh-CN"/>
            </w:rPr>
            <w:t>2题目发挥部分</w:t>
          </w:r>
          <w:r>
            <w:rPr>
              <w:rFonts w:hint="eastAsia" w:ascii="宋体" w:hAnsi="宋体"/>
              <w:kern w:val="44"/>
              <w:szCs w:val="24"/>
            </w:rPr>
            <w:t>测试</w:t>
          </w:r>
          <w:r>
            <w:tab/>
          </w:r>
          <w:r>
            <w:fldChar w:fldCharType="begin"/>
          </w:r>
          <w:r>
            <w:instrText xml:space="preserve"> PAGEREF _Toc12953 \h </w:instrText>
          </w:r>
          <w:r>
            <w:fldChar w:fldCharType="separate"/>
          </w:r>
          <w:r>
            <w:t>8</w:t>
          </w:r>
          <w:r>
            <w:fldChar w:fldCharType="end"/>
          </w:r>
          <w:r>
            <w:rPr>
              <w:lang w:val="zh-CN"/>
            </w:rPr>
            <w:fldChar w:fldCharType="end"/>
          </w:r>
        </w:p>
        <w:p w14:paraId="13932EAA">
          <w:pPr>
            <w:pStyle w:val="8"/>
            <w:tabs>
              <w:tab w:val="right" w:leader="dot" w:pos="9070"/>
            </w:tabs>
          </w:pPr>
          <w:r>
            <w:rPr>
              <w:lang w:val="zh-CN"/>
            </w:rPr>
            <w:fldChar w:fldCharType="begin"/>
          </w:r>
          <w:r>
            <w:rPr>
              <w:lang w:val="zh-CN"/>
            </w:rPr>
            <w:instrText xml:space="preserve"> HYPERLINK \l _Toc8116 </w:instrText>
          </w:r>
          <w:r>
            <w:rPr>
              <w:lang w:val="zh-CN"/>
            </w:rPr>
            <w:fldChar w:fldCharType="separate"/>
          </w:r>
          <w:r>
            <w:rPr>
              <w:rFonts w:hint="eastAsia" w:ascii="宋体" w:hAnsi="宋体"/>
              <w:kern w:val="44"/>
              <w:szCs w:val="24"/>
            </w:rPr>
            <w:t>4</w:t>
          </w:r>
          <w:r>
            <w:rPr>
              <w:rFonts w:ascii="宋体" w:hAnsi="宋体"/>
              <w:kern w:val="44"/>
              <w:szCs w:val="24"/>
            </w:rPr>
            <w:t>.3.</w:t>
          </w:r>
          <w:r>
            <w:rPr>
              <w:rFonts w:hint="eastAsia" w:ascii="宋体" w:hAnsi="宋体"/>
              <w:kern w:val="44"/>
              <w:szCs w:val="24"/>
              <w:lang w:val="en-US" w:eastAsia="zh-CN"/>
            </w:rPr>
            <w:t>3</w:t>
          </w:r>
          <w:r>
            <w:rPr>
              <w:rFonts w:hint="eastAsia" w:ascii="宋体" w:hAnsi="宋体"/>
              <w:kern w:val="44"/>
              <w:szCs w:val="24"/>
            </w:rPr>
            <w:t>测试分析</w:t>
          </w:r>
          <w:r>
            <w:tab/>
          </w:r>
          <w:r>
            <w:fldChar w:fldCharType="begin"/>
          </w:r>
          <w:r>
            <w:instrText xml:space="preserve"> PAGEREF _Toc8116 \h </w:instrText>
          </w:r>
          <w:r>
            <w:fldChar w:fldCharType="separate"/>
          </w:r>
          <w:r>
            <w:t>8</w:t>
          </w:r>
          <w:r>
            <w:fldChar w:fldCharType="end"/>
          </w:r>
          <w:r>
            <w:rPr>
              <w:lang w:val="zh-CN"/>
            </w:rPr>
            <w:fldChar w:fldCharType="end"/>
          </w:r>
        </w:p>
        <w:p w14:paraId="64891509">
          <w:pPr>
            <w:pStyle w:val="12"/>
            <w:tabs>
              <w:tab w:val="right" w:leader="dot" w:pos="9070"/>
              <w:tab w:val="clear" w:pos="8296"/>
            </w:tabs>
          </w:pPr>
          <w:r>
            <w:rPr>
              <w:lang w:val="zh-CN"/>
            </w:rPr>
            <w:fldChar w:fldCharType="begin"/>
          </w:r>
          <w:r>
            <w:rPr>
              <w:lang w:val="zh-CN"/>
            </w:rPr>
            <w:instrText xml:space="preserve"> HYPERLINK \l _Toc354 </w:instrText>
          </w:r>
          <w:r>
            <w:rPr>
              <w:lang w:val="zh-CN"/>
            </w:rPr>
            <w:fldChar w:fldCharType="separate"/>
          </w:r>
          <w:r>
            <w:rPr>
              <w:rFonts w:hint="eastAsia" w:ascii="宋体" w:hAnsi="宋体"/>
              <w:szCs w:val="32"/>
              <w:lang w:val="en-US" w:eastAsia="zh-CN"/>
            </w:rPr>
            <w:t>5． 测评表</w:t>
          </w:r>
          <w:r>
            <w:tab/>
          </w:r>
          <w:r>
            <w:fldChar w:fldCharType="begin"/>
          </w:r>
          <w:r>
            <w:instrText xml:space="preserve"> PAGEREF _Toc354 \h </w:instrText>
          </w:r>
          <w:r>
            <w:fldChar w:fldCharType="separate"/>
          </w:r>
          <w:r>
            <w:t>9</w:t>
          </w:r>
          <w:r>
            <w:fldChar w:fldCharType="end"/>
          </w:r>
          <w:r>
            <w:rPr>
              <w:lang w:val="zh-CN"/>
            </w:rPr>
            <w:fldChar w:fldCharType="end"/>
          </w:r>
        </w:p>
        <w:p w14:paraId="7B5599D3">
          <w:pPr>
            <w:pStyle w:val="12"/>
            <w:tabs>
              <w:tab w:val="right" w:leader="dot" w:pos="9070"/>
              <w:tab w:val="clear" w:pos="8296"/>
            </w:tabs>
          </w:pPr>
          <w:r>
            <w:rPr>
              <w:lang w:val="zh-CN"/>
            </w:rPr>
            <w:fldChar w:fldCharType="begin"/>
          </w:r>
          <w:r>
            <w:rPr>
              <w:lang w:val="zh-CN"/>
            </w:rPr>
            <w:instrText xml:space="preserve"> HYPERLINK \l _Toc7927 </w:instrText>
          </w:r>
          <w:r>
            <w:rPr>
              <w:lang w:val="zh-CN"/>
            </w:rPr>
            <w:fldChar w:fldCharType="separate"/>
          </w:r>
          <w:r>
            <w:rPr>
              <w:rFonts w:hAnsi="宋体"/>
              <w:szCs w:val="32"/>
            </w:rPr>
            <w:t>附录</w:t>
          </w:r>
          <w:r>
            <w:rPr>
              <w:szCs w:val="32"/>
            </w:rPr>
            <w:t>1</w:t>
          </w:r>
          <w:r>
            <w:rPr>
              <w:rFonts w:hAnsi="宋体"/>
              <w:szCs w:val="32"/>
            </w:rPr>
            <w:t>：电路原理图</w:t>
          </w:r>
          <w:r>
            <w:tab/>
          </w:r>
          <w:r>
            <w:fldChar w:fldCharType="begin"/>
          </w:r>
          <w:r>
            <w:instrText xml:space="preserve"> PAGEREF _Toc7927 \h </w:instrText>
          </w:r>
          <w:r>
            <w:fldChar w:fldCharType="separate"/>
          </w:r>
          <w:r>
            <w:t>10</w:t>
          </w:r>
          <w:r>
            <w:fldChar w:fldCharType="end"/>
          </w:r>
          <w:r>
            <w:rPr>
              <w:lang w:val="zh-CN"/>
            </w:rPr>
            <w:fldChar w:fldCharType="end"/>
          </w:r>
        </w:p>
        <w:p w14:paraId="082A1D2B">
          <w:pPr>
            <w:pStyle w:val="12"/>
            <w:tabs>
              <w:tab w:val="right" w:leader="dot" w:pos="9070"/>
              <w:tab w:val="clear" w:pos="8296"/>
            </w:tabs>
          </w:pPr>
          <w:r>
            <w:rPr>
              <w:lang w:val="zh-CN"/>
            </w:rPr>
            <w:fldChar w:fldCharType="begin"/>
          </w:r>
          <w:r>
            <w:rPr>
              <w:lang w:val="zh-CN"/>
            </w:rPr>
            <w:instrText xml:space="preserve"> HYPERLINK \l _Toc3133 </w:instrText>
          </w:r>
          <w:r>
            <w:rPr>
              <w:lang w:val="zh-CN"/>
            </w:rPr>
            <w:fldChar w:fldCharType="separate"/>
          </w:r>
          <w:r>
            <w:rPr>
              <w:rFonts w:hAnsi="宋体"/>
              <w:szCs w:val="32"/>
            </w:rPr>
            <w:t>附录</w:t>
          </w:r>
          <w:r>
            <w:rPr>
              <w:szCs w:val="32"/>
            </w:rPr>
            <w:t>2</w:t>
          </w:r>
          <w:r>
            <w:rPr>
              <w:rFonts w:hAnsi="宋体"/>
              <w:szCs w:val="32"/>
            </w:rPr>
            <w:t>：源程序</w:t>
          </w:r>
          <w:r>
            <w:tab/>
          </w:r>
          <w:r>
            <w:fldChar w:fldCharType="begin"/>
          </w:r>
          <w:r>
            <w:instrText xml:space="preserve"> PAGEREF _Toc3133 \h </w:instrText>
          </w:r>
          <w:r>
            <w:fldChar w:fldCharType="separate"/>
          </w:r>
          <w:r>
            <w:t>10</w:t>
          </w:r>
          <w:r>
            <w:fldChar w:fldCharType="end"/>
          </w:r>
          <w:r>
            <w:rPr>
              <w:lang w:val="zh-CN"/>
            </w:rPr>
            <w:fldChar w:fldCharType="end"/>
          </w:r>
        </w:p>
        <w:p w14:paraId="57628F20">
          <w:pPr>
            <w:spacing w:line="440" w:lineRule="exact"/>
            <w:jc w:val="center"/>
          </w:pPr>
          <w:r>
            <w:rPr>
              <w:lang w:val="zh-CN"/>
            </w:rPr>
            <w:fldChar w:fldCharType="end"/>
          </w:r>
        </w:p>
      </w:sdtContent>
    </w:sdt>
    <w:p w14:paraId="4F7E23F4">
      <w:pPr>
        <w:spacing w:line="440" w:lineRule="exact"/>
        <w:jc w:val="center"/>
        <w:rPr>
          <w:b/>
          <w:bCs/>
          <w:sz w:val="36"/>
          <w:szCs w:val="36"/>
        </w:rPr>
      </w:pPr>
    </w:p>
    <w:p w14:paraId="3C27B211">
      <w:pPr>
        <w:spacing w:line="440" w:lineRule="exact"/>
        <w:jc w:val="center"/>
        <w:rPr>
          <w:b/>
          <w:bCs/>
          <w:sz w:val="36"/>
          <w:szCs w:val="36"/>
        </w:rPr>
      </w:pPr>
    </w:p>
    <w:p w14:paraId="2CCC5380">
      <w:pPr>
        <w:spacing w:line="440" w:lineRule="exact"/>
        <w:jc w:val="center"/>
        <w:rPr>
          <w:b/>
          <w:bCs/>
          <w:sz w:val="36"/>
          <w:szCs w:val="36"/>
        </w:rPr>
      </w:pPr>
    </w:p>
    <w:p w14:paraId="2CAF0D2A">
      <w:pPr>
        <w:spacing w:line="440" w:lineRule="exact"/>
        <w:jc w:val="center"/>
        <w:rPr>
          <w:b/>
          <w:bCs/>
          <w:sz w:val="36"/>
          <w:szCs w:val="36"/>
        </w:rPr>
      </w:pPr>
    </w:p>
    <w:p w14:paraId="6C013DFA">
      <w:pPr>
        <w:spacing w:line="440" w:lineRule="exact"/>
        <w:jc w:val="center"/>
        <w:rPr>
          <w:b/>
          <w:bCs/>
          <w:sz w:val="36"/>
          <w:szCs w:val="36"/>
        </w:rPr>
      </w:pPr>
    </w:p>
    <w:p w14:paraId="5C93D9E4">
      <w:pPr>
        <w:spacing w:line="440" w:lineRule="exact"/>
        <w:jc w:val="center"/>
        <w:rPr>
          <w:b/>
          <w:bCs/>
          <w:sz w:val="36"/>
          <w:szCs w:val="36"/>
        </w:rPr>
      </w:pPr>
    </w:p>
    <w:p w14:paraId="1ADBAB06">
      <w:pPr>
        <w:spacing w:line="440" w:lineRule="exact"/>
        <w:jc w:val="center"/>
        <w:rPr>
          <w:b/>
          <w:bCs/>
          <w:sz w:val="36"/>
          <w:szCs w:val="36"/>
        </w:rPr>
      </w:pPr>
    </w:p>
    <w:p w14:paraId="12F12F48">
      <w:pPr>
        <w:spacing w:line="440" w:lineRule="exact"/>
        <w:jc w:val="center"/>
        <w:rPr>
          <w:b/>
          <w:bCs/>
          <w:sz w:val="36"/>
          <w:szCs w:val="36"/>
        </w:rPr>
      </w:pPr>
    </w:p>
    <w:p w14:paraId="3F298C1B">
      <w:pPr>
        <w:spacing w:line="440" w:lineRule="exact"/>
        <w:jc w:val="both"/>
        <w:rPr>
          <w:b/>
          <w:bCs/>
          <w:sz w:val="36"/>
          <w:szCs w:val="36"/>
        </w:rPr>
      </w:pPr>
    </w:p>
    <w:p w14:paraId="778E612B">
      <w:pPr>
        <w:spacing w:line="440" w:lineRule="exact"/>
        <w:jc w:val="center"/>
        <w:rPr>
          <w:b/>
          <w:bCs/>
          <w:sz w:val="36"/>
          <w:szCs w:val="36"/>
        </w:rPr>
        <w:sectPr>
          <w:footerReference r:id="rId8" w:type="default"/>
          <w:pgSz w:w="11906" w:h="16838"/>
          <w:pgMar w:top="1701" w:right="1418" w:bottom="1418" w:left="1418" w:header="851" w:footer="992" w:gutter="0"/>
          <w:pgNumType w:fmt="upperRoman" w:start="3"/>
          <w:cols w:space="720" w:num="1"/>
          <w:docGrid w:type="lines" w:linePitch="312" w:charSpace="0"/>
        </w:sectPr>
      </w:pPr>
    </w:p>
    <w:p w14:paraId="49A7633C">
      <w:pPr>
        <w:spacing w:line="440" w:lineRule="exact"/>
        <w:jc w:val="center"/>
        <w:rPr>
          <w:b/>
          <w:bCs/>
          <w:sz w:val="36"/>
          <w:szCs w:val="36"/>
        </w:rPr>
      </w:pPr>
      <w:r>
        <w:rPr>
          <w:b/>
          <w:bCs/>
          <w:sz w:val="36"/>
          <w:szCs w:val="36"/>
        </w:rPr>
        <w:t xml:space="preserve">（ </w:t>
      </w:r>
      <w:r>
        <w:rPr>
          <w:rFonts w:hint="eastAsia"/>
          <w:b/>
          <w:bCs/>
          <w:sz w:val="36"/>
          <w:szCs w:val="36"/>
          <w:lang w:val="en-US" w:eastAsia="zh-CN"/>
        </w:rPr>
        <w:t>A</w:t>
      </w:r>
      <w:r>
        <w:rPr>
          <w:b/>
          <w:bCs/>
          <w:sz w:val="36"/>
          <w:szCs w:val="36"/>
        </w:rPr>
        <w:t>题）</w:t>
      </w:r>
    </w:p>
    <w:p w14:paraId="77647974">
      <w:pPr>
        <w:spacing w:line="440" w:lineRule="exact"/>
        <w:jc w:val="left"/>
        <w:outlineLvl w:val="0"/>
        <w:rPr>
          <w:rFonts w:hint="eastAsia" w:ascii="宋体" w:hAnsi="宋体"/>
          <w:b/>
          <w:sz w:val="32"/>
          <w:szCs w:val="32"/>
        </w:rPr>
      </w:pPr>
      <w:bookmarkStart w:id="0" w:name="_Toc141981663"/>
    </w:p>
    <w:p w14:paraId="16C38283">
      <w:pPr>
        <w:spacing w:line="440" w:lineRule="exact"/>
        <w:jc w:val="left"/>
        <w:outlineLvl w:val="0"/>
        <w:rPr>
          <w:rFonts w:hint="eastAsia" w:ascii="宋体" w:hAnsi="宋体"/>
          <w:b/>
          <w:sz w:val="32"/>
          <w:szCs w:val="32"/>
        </w:rPr>
      </w:pPr>
      <w:bookmarkStart w:id="1" w:name="_Toc20444"/>
      <w:r>
        <w:rPr>
          <w:rFonts w:hint="eastAsia" w:ascii="宋体" w:hAnsi="宋体"/>
          <w:b/>
          <w:sz w:val="32"/>
          <w:szCs w:val="32"/>
        </w:rPr>
        <w:t>1．系统方案</w:t>
      </w:r>
      <w:bookmarkEnd w:id="0"/>
      <w:bookmarkEnd w:id="1"/>
    </w:p>
    <w:p w14:paraId="657295CF">
      <w:pPr>
        <w:keepNext w:val="0"/>
        <w:keepLines w:val="0"/>
        <w:pageBreakBefore w:val="0"/>
        <w:widowControl w:val="0"/>
        <w:kinsoku/>
        <w:wordWrap/>
        <w:overflowPunct/>
        <w:topLinePunct w:val="0"/>
        <w:autoSpaceDE/>
        <w:autoSpaceDN/>
        <w:bidi w:val="0"/>
        <w:adjustRightInd/>
        <w:snapToGrid/>
        <w:spacing w:line="440" w:lineRule="exact"/>
        <w:ind w:firstLine="537" w:firstLineChars="224"/>
        <w:jc w:val="left"/>
        <w:textAlignment w:val="auto"/>
        <w:rPr>
          <w:rFonts w:hint="eastAsia" w:ascii="宋体" w:hAnsi="宋体"/>
          <w:bCs/>
          <w:sz w:val="24"/>
          <w:szCs w:val="24"/>
        </w:rPr>
      </w:pPr>
      <w:r>
        <w:rPr>
          <w:rFonts w:hint="eastAsia" w:ascii="宋体" w:hAnsi="宋体"/>
          <w:sz w:val="24"/>
          <w:szCs w:val="24"/>
        </w:rPr>
        <w:t>本设计以</w:t>
      </w:r>
      <w:r>
        <w:rPr>
          <w:rFonts w:ascii="宋体" w:hAnsi="宋体" w:eastAsia="宋体" w:cs="宋体"/>
          <w:kern w:val="0"/>
          <w:sz w:val="22"/>
          <w:szCs w:val="22"/>
          <w:lang w:val="en-US" w:eastAsia="zh-CN" w:bidi="ar"/>
        </w:rPr>
        <w:t>STM32G431RBT6</w:t>
      </w:r>
      <w:r>
        <w:rPr>
          <w:rFonts w:hint="eastAsia" w:ascii="宋体" w:hAnsi="宋体"/>
          <w:sz w:val="24"/>
          <w:szCs w:val="24"/>
        </w:rPr>
        <w:t>为主控，</w:t>
      </w:r>
      <w:r>
        <w:rPr>
          <w:rFonts w:hint="eastAsia" w:ascii="宋体" w:hAnsi="宋体"/>
          <w:bCs/>
          <w:sz w:val="24"/>
          <w:szCs w:val="24"/>
        </w:rPr>
        <w:t>整体系统主要由</w:t>
      </w:r>
      <w:r>
        <w:rPr>
          <w:rFonts w:ascii="宋体" w:hAnsi="宋体" w:eastAsia="宋体" w:cs="宋体"/>
          <w:kern w:val="0"/>
          <w:sz w:val="22"/>
          <w:szCs w:val="22"/>
          <w:lang w:val="en-US" w:eastAsia="zh-CN" w:bidi="ar"/>
        </w:rPr>
        <w:t>蓝桥杯官方STM32G431RBT6开发板</w:t>
      </w:r>
      <w:r>
        <w:rPr>
          <w:rFonts w:hint="eastAsia" w:ascii="宋体" w:hAnsi="宋体"/>
          <w:bCs/>
          <w:sz w:val="24"/>
          <w:szCs w:val="24"/>
        </w:rPr>
        <w:t>，</w:t>
      </w:r>
      <w:r>
        <w:rPr>
          <w:rFonts w:hint="eastAsia" w:ascii="宋体" w:hAnsi="宋体"/>
          <w:bCs/>
          <w:sz w:val="24"/>
          <w:szCs w:val="24"/>
          <w:lang w:val="en-US" w:eastAsia="zh-CN"/>
        </w:rPr>
        <w:t>AGC自动增益控制电路，加法器电路和滤波电路等</w:t>
      </w:r>
      <w:r>
        <w:rPr>
          <w:rFonts w:hint="eastAsia" w:ascii="宋体" w:hAnsi="宋体"/>
          <w:bCs/>
          <w:sz w:val="24"/>
          <w:szCs w:val="24"/>
        </w:rPr>
        <w:t>组成。</w:t>
      </w:r>
    </w:p>
    <w:p w14:paraId="50ADAF02">
      <w:pPr>
        <w:spacing w:line="440" w:lineRule="exact"/>
        <w:jc w:val="left"/>
        <w:outlineLvl w:val="1"/>
        <w:rPr>
          <w:rFonts w:hint="eastAsia" w:ascii="宋体" w:hAnsi="宋体"/>
          <w:b/>
          <w:sz w:val="28"/>
          <w:szCs w:val="28"/>
        </w:rPr>
      </w:pPr>
      <w:bookmarkStart w:id="2" w:name="_Toc141981665"/>
      <w:bookmarkStart w:id="3" w:name="_Toc21736"/>
      <w:r>
        <w:rPr>
          <w:rFonts w:hint="eastAsia" w:ascii="宋体" w:hAnsi="宋体"/>
          <w:b/>
          <w:sz w:val="28"/>
          <w:szCs w:val="28"/>
        </w:rPr>
        <w:t>1.</w:t>
      </w:r>
      <w:r>
        <w:rPr>
          <w:rFonts w:ascii="宋体" w:hAnsi="宋体"/>
          <w:b/>
          <w:sz w:val="28"/>
          <w:szCs w:val="28"/>
        </w:rPr>
        <w:t>1</w:t>
      </w:r>
      <w:r>
        <w:rPr>
          <w:rFonts w:hint="eastAsia" w:ascii="宋体" w:hAnsi="宋体"/>
          <w:b/>
          <w:sz w:val="28"/>
          <w:szCs w:val="28"/>
        </w:rPr>
        <w:t xml:space="preserve"> 主控模块</w:t>
      </w:r>
      <w:r>
        <w:rPr>
          <w:rFonts w:ascii="宋体" w:hAnsi="宋体"/>
          <w:b/>
          <w:sz w:val="28"/>
          <w:szCs w:val="28"/>
        </w:rPr>
        <w:t>的论证与选择</w:t>
      </w:r>
      <w:bookmarkEnd w:id="2"/>
      <w:bookmarkEnd w:id="3"/>
    </w:p>
    <w:p w14:paraId="5C39BEE5">
      <w:pPr>
        <w:keepNext w:val="0"/>
        <w:keepLines w:val="0"/>
        <w:widowControl/>
        <w:suppressLineNumbers w:val="0"/>
        <w:jc w:val="left"/>
        <w:rPr>
          <w:rFonts w:hint="eastAsia" w:ascii="宋体" w:hAnsi="宋体" w:eastAsia="宋体" w:cs="宋体"/>
          <w:b w:val="0"/>
          <w:bCs/>
          <w:sz w:val="24"/>
          <w:szCs w:val="24"/>
        </w:rPr>
      </w:pPr>
      <w:bookmarkStart w:id="4" w:name="_Toc141981666"/>
      <w:r>
        <w:rPr>
          <w:rStyle w:val="19"/>
          <w:rFonts w:hint="eastAsia" w:ascii="宋体" w:hAnsi="宋体" w:eastAsia="宋体" w:cs="宋体"/>
          <w:b w:val="0"/>
          <w:bCs/>
          <w:kern w:val="0"/>
          <w:sz w:val="24"/>
          <w:szCs w:val="24"/>
          <w:lang w:val="en-US" w:eastAsia="zh-CN" w:bidi="ar"/>
        </w:rPr>
        <w:t>方案论证</w:t>
      </w:r>
      <w:r>
        <w:rPr>
          <w:rFonts w:hint="eastAsia" w:ascii="宋体" w:hAnsi="宋体" w:eastAsia="宋体" w:cs="宋体"/>
          <w:b w:val="0"/>
          <w:bCs/>
          <w:kern w:val="0"/>
          <w:sz w:val="24"/>
          <w:szCs w:val="24"/>
          <w:lang w:val="en-US" w:eastAsia="zh-CN" w:bidi="ar"/>
        </w:rPr>
        <w:t xml:space="preserve"> </w:t>
      </w:r>
      <w:r>
        <w:rPr>
          <w:rStyle w:val="19"/>
          <w:rFonts w:hint="eastAsia" w:ascii="宋体" w:hAnsi="宋体" w:eastAsia="宋体" w:cs="宋体"/>
          <w:b w:val="0"/>
          <w:bCs/>
          <w:kern w:val="0"/>
          <w:sz w:val="24"/>
          <w:szCs w:val="24"/>
          <w:lang w:val="en-US" w:eastAsia="zh-CN" w:bidi="ar"/>
        </w:rPr>
        <w:t>方案一：选用TI MSPM0 + 固定增益放大电路</w:t>
      </w:r>
      <w:r>
        <w:rPr>
          <w:rFonts w:hint="eastAsia" w:ascii="宋体" w:hAnsi="宋体" w:eastAsia="宋体" w:cs="宋体"/>
          <w:b w:val="0"/>
          <w:bCs/>
          <w:kern w:val="0"/>
          <w:sz w:val="24"/>
          <w:szCs w:val="24"/>
          <w:lang w:val="en-US" w:eastAsia="zh-CN" w:bidi="ar"/>
        </w:rPr>
        <w:t xml:space="preserve"> </w:t>
      </w:r>
    </w:p>
    <w:p w14:paraId="62A506EB">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优点</w:t>
      </w:r>
      <w:r>
        <w:rPr>
          <w:rFonts w:hint="eastAsia" w:ascii="宋体" w:hAnsi="宋体" w:eastAsia="宋体" w:cs="宋体"/>
          <w:b w:val="0"/>
          <w:bCs/>
          <w:sz w:val="24"/>
          <w:szCs w:val="24"/>
        </w:rPr>
        <w:t xml:space="preserve">：此方案架构简洁。TI MSPM0系列微控制器可直接利用其片内ADC对输入信号进行采样。固定增益放大电路设计简单，可快速将输入信号调理至合适的电压范围，系统硬件成本较低。 </w:t>
      </w:r>
    </w:p>
    <w:p w14:paraId="3B65A396">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缺点</w:t>
      </w:r>
      <w:r>
        <w:rPr>
          <w:rFonts w:hint="eastAsia" w:ascii="宋体" w:hAnsi="宋体" w:eastAsia="宋体" w:cs="宋体"/>
          <w:b w:val="0"/>
          <w:bCs/>
          <w:sz w:val="24"/>
          <w:szCs w:val="24"/>
        </w:rPr>
        <w:t xml:space="preserve">：固定增益放大电路适应性差。当输入信号幅值变化范围较大（如30mV至600mV）时，单一增益难以使所有信号都达到ADC的最佳量化范围。对于小信号，放大后信噪比可能不足；对于大信号，又存在饱和失真风险，难以在整个测量范围内保证失真度测量精度。 </w:t>
      </w:r>
    </w:p>
    <w:p w14:paraId="483EB91A">
      <w:pPr>
        <w:keepNext w:val="0"/>
        <w:keepLines w:val="0"/>
        <w:widowControl/>
        <w:suppressLineNumbers w:val="0"/>
        <w:jc w:val="left"/>
        <w:rPr>
          <w:rFonts w:hint="eastAsia" w:ascii="宋体" w:hAnsi="宋体" w:eastAsia="宋体" w:cs="宋体"/>
          <w:b w:val="0"/>
          <w:bCs/>
          <w:sz w:val="24"/>
          <w:szCs w:val="24"/>
        </w:rPr>
      </w:pPr>
      <w:r>
        <w:rPr>
          <w:rStyle w:val="19"/>
          <w:rFonts w:hint="eastAsia" w:ascii="宋体" w:hAnsi="宋体" w:eastAsia="宋体" w:cs="宋体"/>
          <w:b w:val="0"/>
          <w:bCs/>
          <w:kern w:val="0"/>
          <w:sz w:val="24"/>
          <w:szCs w:val="24"/>
          <w:lang w:val="en-US" w:eastAsia="zh-CN" w:bidi="ar"/>
        </w:rPr>
        <w:t>方案二：选用STM32G431RBT6 + 固定增益放大与加法器抬升电路</w:t>
      </w:r>
      <w:r>
        <w:rPr>
          <w:rFonts w:hint="eastAsia" w:ascii="宋体" w:hAnsi="宋体" w:eastAsia="宋体" w:cs="宋体"/>
          <w:b w:val="0"/>
          <w:bCs/>
          <w:kern w:val="0"/>
          <w:sz w:val="24"/>
          <w:szCs w:val="24"/>
          <w:lang w:val="en-US" w:eastAsia="zh-CN" w:bidi="ar"/>
        </w:rPr>
        <w:t xml:space="preserve"> </w:t>
      </w:r>
    </w:p>
    <w:p w14:paraId="05EEB9D3">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优点</w:t>
      </w:r>
      <w:r>
        <w:rPr>
          <w:rFonts w:hint="eastAsia" w:ascii="宋体" w:hAnsi="宋体" w:eastAsia="宋体" w:cs="宋体"/>
          <w:b w:val="0"/>
          <w:bCs/>
          <w:sz w:val="24"/>
          <w:szCs w:val="24"/>
        </w:rPr>
        <w:t xml:space="preserve">：STM32G431RBT6主频高、计算能力强，能更快速、更精准地完成1024点FFT等复杂运算。加法器电路可为信号提供直流偏置，确保双极性信号被抬升至ADC的单极性输入范围（0-3.3V）内，充分利用ADC量程。 </w:t>
      </w:r>
    </w:p>
    <w:p w14:paraId="1DCB8D7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缺点</w:t>
      </w:r>
      <w:r>
        <w:rPr>
          <w:rFonts w:hint="eastAsia" w:ascii="宋体" w:hAnsi="宋体" w:eastAsia="宋体" w:cs="宋体"/>
          <w:b w:val="0"/>
          <w:bCs/>
          <w:sz w:val="24"/>
          <w:szCs w:val="24"/>
        </w:rPr>
        <w:t xml:space="preserve">：虽然通过加法器解决了信号偏置问题，但增益固定的根本矛盾依然存在。系统仍无法自动适应宽范围的输入信号幅度，测量动态范围受限，难以同时保证对小信号测量的灵敏度与大信号测量的不饱和。 </w:t>
      </w:r>
    </w:p>
    <w:p w14:paraId="31E64A7E">
      <w:pPr>
        <w:keepNext w:val="0"/>
        <w:keepLines w:val="0"/>
        <w:widowControl/>
        <w:suppressLineNumbers w:val="0"/>
        <w:jc w:val="left"/>
        <w:rPr>
          <w:rFonts w:hint="eastAsia" w:ascii="宋体" w:hAnsi="宋体" w:eastAsia="宋体" w:cs="宋体"/>
          <w:b w:val="0"/>
          <w:bCs/>
          <w:sz w:val="24"/>
          <w:szCs w:val="24"/>
        </w:rPr>
      </w:pPr>
      <w:r>
        <w:rPr>
          <w:rStyle w:val="19"/>
          <w:rFonts w:hint="eastAsia" w:ascii="宋体" w:hAnsi="宋体" w:eastAsia="宋体" w:cs="宋体"/>
          <w:b w:val="0"/>
          <w:bCs/>
          <w:kern w:val="0"/>
          <w:sz w:val="24"/>
          <w:szCs w:val="24"/>
          <w:lang w:val="en-US" w:eastAsia="zh-CN" w:bidi="ar"/>
        </w:rPr>
        <w:t>方案三：选用TI MSPM0 + AGC电路</w:t>
      </w:r>
      <w:r>
        <w:rPr>
          <w:rFonts w:hint="eastAsia" w:ascii="宋体" w:hAnsi="宋体" w:eastAsia="宋体" w:cs="宋体"/>
          <w:b w:val="0"/>
          <w:bCs/>
          <w:kern w:val="0"/>
          <w:sz w:val="24"/>
          <w:szCs w:val="24"/>
          <w:lang w:val="en-US" w:eastAsia="zh-CN" w:bidi="ar"/>
        </w:rPr>
        <w:t xml:space="preserve"> </w:t>
      </w:r>
    </w:p>
    <w:p w14:paraId="428D7ADE">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优点</w:t>
      </w:r>
      <w:r>
        <w:rPr>
          <w:rFonts w:hint="eastAsia" w:ascii="宋体" w:hAnsi="宋体" w:eastAsia="宋体" w:cs="宋体"/>
          <w:b w:val="0"/>
          <w:bCs/>
          <w:sz w:val="24"/>
          <w:szCs w:val="24"/>
        </w:rPr>
        <w:t>：自动增益控制AGC电路能实时监测信号幅度并自动调整放大倍数，确保送入ADC的信号幅度稳定在最佳范围内。这极大地扩展了系统的动态范围</w:t>
      </w:r>
      <w:r>
        <w:rPr>
          <w:rFonts w:hint="eastAsia" w:ascii="宋体" w:hAnsi="宋体" w:cs="宋体"/>
          <w:b w:val="0"/>
          <w:bCs/>
          <w:sz w:val="24"/>
          <w:szCs w:val="24"/>
          <w:lang w:eastAsia="zh-CN"/>
        </w:rPr>
        <w:t>，</w:t>
      </w:r>
      <w:r>
        <w:rPr>
          <w:rFonts w:hint="eastAsia" w:ascii="宋体" w:hAnsi="宋体" w:cs="宋体"/>
          <w:b w:val="0"/>
          <w:bCs/>
          <w:sz w:val="24"/>
          <w:szCs w:val="24"/>
          <w:lang w:val="en-US" w:eastAsia="zh-CN"/>
        </w:rPr>
        <w:t>能</w:t>
      </w:r>
      <w:r>
        <w:rPr>
          <w:rFonts w:hint="eastAsia" w:ascii="宋体" w:hAnsi="宋体" w:eastAsia="宋体" w:cs="宋体"/>
          <w:b w:val="0"/>
          <w:bCs/>
          <w:sz w:val="24"/>
          <w:szCs w:val="24"/>
        </w:rPr>
        <w:t xml:space="preserve">轻松覆盖30mV-600mV，显著提高了对小信号的测量精度和系统的整体适应性。 </w:t>
      </w:r>
    </w:p>
    <w:p w14:paraId="465AF8AD">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缺点</w:t>
      </w:r>
      <w:r>
        <w:rPr>
          <w:rFonts w:hint="eastAsia" w:ascii="宋体" w:hAnsi="宋体" w:eastAsia="宋体" w:cs="宋体"/>
          <w:b w:val="0"/>
          <w:bCs/>
          <w:sz w:val="24"/>
          <w:szCs w:val="24"/>
        </w:rPr>
        <w:t xml:space="preserve">：AGC电路设计相对复杂，需精心调整响应时间与稳定性。同时，TI MSPM0的处理器性能在进行高点数FFT及后续谐波分析时，其速度和精度可能成为瓶颈，尤其在处理20kHz高频信号并需要快速响应时。 </w:t>
      </w:r>
    </w:p>
    <w:p w14:paraId="4864C9BD">
      <w:pPr>
        <w:keepNext w:val="0"/>
        <w:keepLines w:val="0"/>
        <w:widowControl/>
        <w:suppressLineNumbers w:val="0"/>
        <w:jc w:val="left"/>
        <w:rPr>
          <w:rFonts w:hint="eastAsia" w:ascii="宋体" w:hAnsi="宋体" w:eastAsia="宋体" w:cs="宋体"/>
          <w:b w:val="0"/>
          <w:bCs/>
          <w:sz w:val="24"/>
          <w:szCs w:val="24"/>
        </w:rPr>
      </w:pPr>
      <w:r>
        <w:rPr>
          <w:rStyle w:val="19"/>
          <w:rFonts w:hint="eastAsia" w:ascii="宋体" w:hAnsi="宋体" w:eastAsia="宋体" w:cs="宋体"/>
          <w:b w:val="0"/>
          <w:bCs/>
          <w:kern w:val="0"/>
          <w:sz w:val="24"/>
          <w:szCs w:val="24"/>
          <w:lang w:val="en-US" w:eastAsia="zh-CN" w:bidi="ar"/>
        </w:rPr>
        <w:t>方案四：选用STM32G431RBT6 + 自动增益控制AGC电路 + 加法器抬升电路</w:t>
      </w:r>
      <w:r>
        <w:rPr>
          <w:rFonts w:hint="eastAsia" w:ascii="宋体" w:hAnsi="宋体" w:eastAsia="宋体" w:cs="宋体"/>
          <w:b w:val="0"/>
          <w:bCs/>
          <w:kern w:val="0"/>
          <w:sz w:val="24"/>
          <w:szCs w:val="24"/>
          <w:lang w:val="en-US" w:eastAsia="zh-CN" w:bidi="ar"/>
        </w:rPr>
        <w:t xml:space="preserve"> </w:t>
      </w:r>
    </w:p>
    <w:p w14:paraId="651A0B55">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优点</w:t>
      </w:r>
      <w:r>
        <w:rPr>
          <w:rFonts w:hint="eastAsia" w:ascii="宋体" w:hAnsi="宋体" w:eastAsia="宋体" w:cs="宋体"/>
          <w:b w:val="0"/>
          <w:bCs/>
          <w:sz w:val="24"/>
          <w:szCs w:val="24"/>
        </w:rPr>
        <w:t xml:space="preserve">：本方案融合了高性能处理器与智能调理电路。STM32G431RBT6提供强大的实时计算能力，确保数据采集、FFT分析与失真度计算的高效性与准确性。AGC电路自动匹配信号幅度，最大化ADC的利用效率与测量精度。加法器电路则可靠地完成信号电平搬移。三者结合，使系统能在宽电压、宽频率范围内实现高精度、自适应的失真度测量。 </w:t>
      </w:r>
    </w:p>
    <w:p w14:paraId="59A19C38">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b w:val="0"/>
          <w:bCs/>
          <w:sz w:val="24"/>
          <w:szCs w:val="24"/>
        </w:rPr>
      </w:pPr>
      <w:r>
        <w:rPr>
          <w:rStyle w:val="19"/>
          <w:rFonts w:hint="eastAsia" w:ascii="宋体" w:hAnsi="宋体" w:eastAsia="宋体" w:cs="宋体"/>
          <w:b w:val="0"/>
          <w:bCs/>
          <w:sz w:val="24"/>
          <w:szCs w:val="24"/>
        </w:rPr>
        <w:t>缺点</w:t>
      </w:r>
      <w:r>
        <w:rPr>
          <w:rFonts w:hint="eastAsia" w:ascii="宋体" w:hAnsi="宋体" w:eastAsia="宋体" w:cs="宋体"/>
          <w:b w:val="0"/>
          <w:bCs/>
          <w:sz w:val="24"/>
          <w:szCs w:val="24"/>
        </w:rPr>
        <w:t xml:space="preserve">：系统硬件复杂度相对较高，对AGC电路的设计与调试要求高，软件上需协调ADC采样、AGC状态判断与数据处理，增加了系统设计与整合的难度。 </w:t>
      </w:r>
    </w:p>
    <w:p w14:paraId="35FD56B6">
      <w:pPr>
        <w:keepNext w:val="0"/>
        <w:keepLines w:val="0"/>
        <w:widowControl/>
        <w:suppressLineNumbers w:val="0"/>
        <w:ind w:firstLine="420" w:firstLineChars="0"/>
        <w:jc w:val="left"/>
        <w:rPr>
          <w:rStyle w:val="19"/>
          <w:rFonts w:hint="eastAsia" w:ascii="宋体" w:hAnsi="宋体" w:eastAsia="宋体" w:cs="宋体"/>
          <w:b w:val="0"/>
          <w:bCs/>
          <w:kern w:val="0"/>
          <w:sz w:val="24"/>
          <w:szCs w:val="24"/>
          <w:lang w:val="en-US" w:eastAsia="zh-CN" w:bidi="ar"/>
        </w:rPr>
      </w:pPr>
      <w:r>
        <w:rPr>
          <w:rStyle w:val="19"/>
          <w:rFonts w:hint="eastAsia" w:ascii="宋体" w:hAnsi="宋体" w:eastAsia="宋体" w:cs="宋体"/>
          <w:b w:val="0"/>
          <w:bCs/>
          <w:kern w:val="0"/>
          <w:sz w:val="24"/>
          <w:szCs w:val="24"/>
          <w:lang w:val="en-US" w:eastAsia="zh-CN" w:bidi="ar"/>
        </w:rPr>
        <w:t>综合比较与选择</w:t>
      </w:r>
      <w:r>
        <w:rPr>
          <w:rFonts w:hint="eastAsia" w:ascii="宋体" w:hAnsi="宋体" w:eastAsia="宋体" w:cs="宋体"/>
          <w:b w:val="0"/>
          <w:bCs/>
          <w:kern w:val="0"/>
          <w:sz w:val="24"/>
          <w:szCs w:val="24"/>
          <w:lang w:val="en-US" w:eastAsia="zh-CN" w:bidi="ar"/>
        </w:rPr>
        <w:t xml:space="preserve"> 题目要求系统在30mV-600mV的宽电压输入范围内实现高精度（误差≤3%）的失真度测量。</w:t>
      </w:r>
      <w:r>
        <w:rPr>
          <w:rStyle w:val="19"/>
          <w:rFonts w:hint="eastAsia" w:ascii="宋体" w:hAnsi="宋体" w:eastAsia="宋体" w:cs="宋体"/>
          <w:b w:val="0"/>
          <w:bCs/>
          <w:kern w:val="0"/>
          <w:sz w:val="24"/>
          <w:szCs w:val="24"/>
          <w:lang w:val="en-US" w:eastAsia="zh-CN" w:bidi="ar"/>
        </w:rPr>
        <w:t>方案一、二</w:t>
      </w:r>
      <w:r>
        <w:rPr>
          <w:rFonts w:hint="eastAsia" w:ascii="宋体" w:hAnsi="宋体" w:eastAsia="宋体" w:cs="宋体"/>
          <w:b w:val="0"/>
          <w:bCs/>
          <w:kern w:val="0"/>
          <w:sz w:val="24"/>
          <w:szCs w:val="24"/>
          <w:lang w:val="en-US" w:eastAsia="zh-CN" w:bidi="ar"/>
        </w:rPr>
        <w:t>因采用固定增益，难以满足宽范围高精度的核心要求。</w:t>
      </w:r>
      <w:r>
        <w:rPr>
          <w:rStyle w:val="19"/>
          <w:rFonts w:hint="eastAsia" w:ascii="宋体" w:hAnsi="宋体" w:eastAsia="宋体" w:cs="宋体"/>
          <w:b w:val="0"/>
          <w:bCs/>
          <w:kern w:val="0"/>
          <w:sz w:val="24"/>
          <w:szCs w:val="24"/>
          <w:lang w:val="en-US" w:eastAsia="zh-CN" w:bidi="ar"/>
        </w:rPr>
        <w:t>方案三</w:t>
      </w:r>
      <w:r>
        <w:rPr>
          <w:rFonts w:hint="eastAsia" w:ascii="宋体" w:hAnsi="宋体" w:eastAsia="宋体" w:cs="宋体"/>
          <w:b w:val="0"/>
          <w:bCs/>
          <w:kern w:val="0"/>
          <w:sz w:val="24"/>
          <w:szCs w:val="24"/>
          <w:lang w:val="en-US" w:eastAsia="zh-CN" w:bidi="ar"/>
        </w:rPr>
        <w:t>引入了AGC，适应性好，但MCU的处理性能可能制约测量速度与精度上限。</w:t>
      </w:r>
      <w:r>
        <w:rPr>
          <w:rStyle w:val="19"/>
          <w:rFonts w:hint="eastAsia" w:ascii="宋体" w:hAnsi="宋体" w:eastAsia="宋体" w:cs="宋体"/>
          <w:b w:val="0"/>
          <w:bCs/>
          <w:kern w:val="0"/>
          <w:sz w:val="24"/>
          <w:szCs w:val="24"/>
          <w:lang w:val="en-US" w:eastAsia="zh-CN" w:bidi="ar"/>
        </w:rPr>
        <w:t>方案四</w:t>
      </w:r>
      <w:r>
        <w:rPr>
          <w:rFonts w:hint="eastAsia" w:ascii="宋体" w:hAnsi="宋体" w:eastAsia="宋体" w:cs="宋体"/>
          <w:b w:val="0"/>
          <w:bCs/>
          <w:kern w:val="0"/>
          <w:sz w:val="24"/>
          <w:szCs w:val="24"/>
          <w:lang w:val="en-US" w:eastAsia="zh-CN" w:bidi="ar"/>
        </w:rPr>
        <w:t xml:space="preserve">虽然设计复杂度最高，但其结合了STM32G431RBT6的强劲算力与AGC电路的智能调理优势，能最全面、最可靠地满足题目所有技术指标，并为功能扩展（如波形显示、数据传输）留有余地。 </w:t>
      </w:r>
      <w:r>
        <w:rPr>
          <w:rStyle w:val="19"/>
          <w:rFonts w:hint="eastAsia" w:ascii="宋体" w:hAnsi="宋体" w:eastAsia="宋体" w:cs="宋体"/>
          <w:b w:val="0"/>
          <w:bCs/>
          <w:kern w:val="0"/>
          <w:sz w:val="24"/>
          <w:szCs w:val="24"/>
          <w:lang w:val="en-US" w:eastAsia="zh-CN" w:bidi="ar"/>
        </w:rPr>
        <w:t>因此，综合考虑测量精度、动态范围、处理速度及系统可靠性，最终选择方案四作为本设计的实施方案。</w:t>
      </w:r>
    </w:p>
    <w:p w14:paraId="58062FCD">
      <w:pPr>
        <w:keepNext w:val="0"/>
        <w:keepLines w:val="0"/>
        <w:widowControl/>
        <w:suppressLineNumbers w:val="0"/>
        <w:ind w:firstLine="420" w:firstLineChars="0"/>
        <w:jc w:val="left"/>
        <w:rPr>
          <w:rStyle w:val="19"/>
          <w:rFonts w:hint="eastAsia" w:ascii="宋体" w:hAnsi="宋体" w:eastAsia="宋体" w:cs="宋体"/>
          <w:b w:val="0"/>
          <w:bCs/>
          <w:kern w:val="0"/>
          <w:sz w:val="24"/>
          <w:szCs w:val="24"/>
          <w:lang w:val="en-US" w:eastAsia="zh-CN" w:bidi="ar"/>
        </w:rPr>
      </w:pPr>
    </w:p>
    <w:p w14:paraId="5E7F7DEA">
      <w:pPr>
        <w:spacing w:line="440" w:lineRule="exact"/>
        <w:jc w:val="left"/>
        <w:outlineLvl w:val="1"/>
        <w:rPr>
          <w:rFonts w:hint="eastAsia" w:ascii="宋体" w:hAnsi="宋体"/>
          <w:bCs/>
          <w:sz w:val="24"/>
          <w:szCs w:val="24"/>
        </w:rPr>
      </w:pPr>
      <w:bookmarkStart w:id="5" w:name="_Toc9675"/>
      <w:r>
        <w:rPr>
          <w:rFonts w:hint="eastAsia" w:ascii="宋体" w:hAnsi="宋体"/>
          <w:b/>
          <w:sz w:val="28"/>
          <w:szCs w:val="28"/>
        </w:rPr>
        <w:t>1.</w:t>
      </w:r>
      <w:r>
        <w:rPr>
          <w:rFonts w:ascii="宋体" w:hAnsi="宋体"/>
          <w:b/>
          <w:sz w:val="28"/>
          <w:szCs w:val="28"/>
        </w:rPr>
        <w:t>2</w:t>
      </w:r>
      <w:r>
        <w:rPr>
          <w:rFonts w:hint="eastAsia" w:ascii="宋体" w:hAnsi="宋体"/>
          <w:b/>
          <w:sz w:val="28"/>
          <w:szCs w:val="28"/>
        </w:rPr>
        <w:t xml:space="preserve"> </w:t>
      </w:r>
      <w:r>
        <w:rPr>
          <w:rFonts w:hint="eastAsia" w:ascii="宋体" w:hAnsi="宋体"/>
          <w:b/>
          <w:sz w:val="28"/>
          <w:szCs w:val="28"/>
          <w:lang w:val="en-US" w:eastAsia="zh-CN"/>
        </w:rPr>
        <w:t>总体系统</w:t>
      </w:r>
      <w:r>
        <w:rPr>
          <w:rFonts w:hint="eastAsia" w:ascii="宋体" w:hAnsi="宋体"/>
          <w:b/>
          <w:sz w:val="28"/>
          <w:szCs w:val="28"/>
        </w:rPr>
        <w:t>的论证与</w:t>
      </w:r>
      <w:bookmarkEnd w:id="4"/>
      <w:r>
        <w:rPr>
          <w:rFonts w:hint="eastAsia" w:ascii="宋体" w:hAnsi="宋体"/>
          <w:b/>
          <w:sz w:val="28"/>
          <w:szCs w:val="28"/>
          <w:lang w:val="en-US" w:eastAsia="zh-CN"/>
        </w:rPr>
        <w:t>实现</w:t>
      </w:r>
      <w:bookmarkEnd w:id="5"/>
    </w:p>
    <w:p w14:paraId="3A525357">
      <w:pPr>
        <w:keepNext w:val="0"/>
        <w:keepLines w:val="0"/>
        <w:widowControl/>
        <w:suppressLineNumbers w:val="0"/>
        <w:ind w:firstLine="420" w:firstLineChars="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 xml:space="preserve">本系统基于STM32G431RBT6主控制器、自动增益控制（AGC）电路和加法器抬升电路构建信号失真度测量装置，实现了从信号输入到结果输出的完整处理链。系统设计注重硬件协同和实时性，确保在宽动态范围内实现高精度测量。以下是关键模块的详细论证与实现： </w:t>
      </w:r>
    </w:p>
    <w:p w14:paraId="3C3FACE6">
      <w:pPr>
        <w:pStyle w:val="5"/>
        <w:keepNext w:val="0"/>
        <w:keepLines w:val="0"/>
        <w:widowControl/>
        <w:numPr>
          <w:ilvl w:val="0"/>
          <w:numId w:val="1"/>
        </w:numPr>
        <w:suppressLineNumbers w:val="0"/>
      </w:pPr>
      <w:r>
        <w:t xml:space="preserve">STM32G431RBT6主控模块 </w:t>
      </w:r>
    </w:p>
    <w:p w14:paraId="45E25D90">
      <w:pPr>
        <w:pStyle w:val="5"/>
        <w:keepNext w:val="0"/>
        <w:keepLines w:val="0"/>
        <w:widowControl/>
        <w:numPr>
          <w:ilvl w:val="0"/>
          <w:numId w:val="0"/>
        </w:numPr>
        <w:suppressLineNumbers w:val="0"/>
        <w:ind w:firstLine="420" w:firstLineChars="0"/>
        <w:outlineLvl w:val="3"/>
        <w:rPr>
          <w:b w:val="0"/>
          <w:bCs w:val="0"/>
        </w:rPr>
      </w:pPr>
      <w:r>
        <w:rPr>
          <w:rFonts w:ascii="宋体" w:hAnsi="宋体" w:eastAsia="宋体" w:cs="宋体"/>
          <w:b w:val="0"/>
          <w:bCs w:val="0"/>
          <w:kern w:val="0"/>
          <w:sz w:val="24"/>
          <w:szCs w:val="24"/>
          <w:lang w:val="en-US" w:eastAsia="zh-CN" w:bidi="ar"/>
        </w:rPr>
        <w:t>STM32G431RBT6作为系统核心，承担信号采集、处理和通信任务。其170MHz Cortex-M4内核集成FPU单元，为实时FFT计算提供强大算力，能够高效处理1024点频谱分析，满足10秒内完成THD计算的实时性要求。片内12位ADC支持最高4MSps采样率，结合</w:t>
      </w:r>
      <w:r>
        <w:rPr>
          <w:rFonts w:hint="eastAsia" w:cs="宋体"/>
          <w:b w:val="0"/>
          <w:bCs w:val="0"/>
          <w:kern w:val="0"/>
          <w:sz w:val="24"/>
          <w:szCs w:val="24"/>
          <w:lang w:val="en-US" w:eastAsia="zh-CN" w:bidi="ar"/>
        </w:rPr>
        <w:t>AGC</w:t>
      </w:r>
      <w:r>
        <w:rPr>
          <w:rFonts w:ascii="宋体" w:hAnsi="宋体" w:eastAsia="宋体" w:cs="宋体"/>
          <w:b w:val="0"/>
          <w:bCs w:val="0"/>
          <w:kern w:val="0"/>
          <w:sz w:val="24"/>
          <w:szCs w:val="24"/>
          <w:lang w:val="en-US" w:eastAsia="zh-CN" w:bidi="ar"/>
        </w:rPr>
        <w:t>，直接对接调理电路输出，确保信号数字化精度。主控模块通过优化算法如窗函数补偿将THD测量误差控制在3%以内，体现了高性能与低功耗的平衡。</w:t>
      </w:r>
    </w:p>
    <w:p w14:paraId="308DB7C2">
      <w:pPr>
        <w:widowControl w:val="0"/>
        <w:numPr>
          <w:ilvl w:val="0"/>
          <w:numId w:val="0"/>
        </w:numPr>
        <w:spacing w:line="440" w:lineRule="exact"/>
        <w:jc w:val="left"/>
        <w:rPr>
          <w:rFonts w:hint="eastAsia" w:ascii="宋体" w:hAnsi="宋体"/>
          <w:bCs/>
          <w:sz w:val="24"/>
          <w:szCs w:val="24"/>
          <w:lang w:val="en-US" w:eastAsia="zh-CN"/>
        </w:rPr>
      </w:pPr>
      <w:r>
        <w:drawing>
          <wp:anchor distT="0" distB="0" distL="114300" distR="114300" simplePos="0" relativeHeight="251663360" behindDoc="0" locked="0" layoutInCell="1" allowOverlap="1">
            <wp:simplePos x="0" y="0"/>
            <wp:positionH relativeFrom="column">
              <wp:posOffset>1661160</wp:posOffset>
            </wp:positionH>
            <wp:positionV relativeFrom="paragraph">
              <wp:posOffset>71755</wp:posOffset>
            </wp:positionV>
            <wp:extent cx="2645410" cy="1310640"/>
            <wp:effectExtent l="0" t="0" r="6350" b="0"/>
            <wp:wrapNone/>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2"/>
                    <a:stretch>
                      <a:fillRect/>
                    </a:stretch>
                  </pic:blipFill>
                  <pic:spPr>
                    <a:xfrm>
                      <a:off x="0" y="0"/>
                      <a:ext cx="2645410" cy="1310640"/>
                    </a:xfrm>
                    <a:prstGeom prst="rect">
                      <a:avLst/>
                    </a:prstGeom>
                    <a:noFill/>
                    <a:ln>
                      <a:noFill/>
                    </a:ln>
                  </pic:spPr>
                </pic:pic>
              </a:graphicData>
            </a:graphic>
          </wp:anchor>
        </w:drawing>
      </w:r>
    </w:p>
    <w:p w14:paraId="53E195BB">
      <w:pPr>
        <w:widowControl w:val="0"/>
        <w:numPr>
          <w:ilvl w:val="0"/>
          <w:numId w:val="0"/>
        </w:numPr>
        <w:spacing w:line="440" w:lineRule="exact"/>
        <w:jc w:val="left"/>
        <w:rPr>
          <w:rFonts w:hint="eastAsia" w:ascii="宋体" w:hAnsi="宋体"/>
          <w:bCs/>
          <w:sz w:val="24"/>
          <w:szCs w:val="24"/>
          <w:lang w:val="en-US" w:eastAsia="zh-CN"/>
        </w:rPr>
      </w:pPr>
    </w:p>
    <w:p w14:paraId="26AF1973">
      <w:pPr>
        <w:widowControl w:val="0"/>
        <w:numPr>
          <w:ilvl w:val="0"/>
          <w:numId w:val="0"/>
        </w:numPr>
        <w:spacing w:line="440" w:lineRule="exact"/>
        <w:jc w:val="left"/>
        <w:rPr>
          <w:rFonts w:hint="eastAsia" w:ascii="宋体" w:hAnsi="宋体"/>
          <w:bCs/>
          <w:sz w:val="24"/>
          <w:szCs w:val="24"/>
          <w:lang w:val="en-US" w:eastAsia="zh-CN"/>
        </w:rPr>
      </w:pPr>
    </w:p>
    <w:p w14:paraId="210AA23B">
      <w:pPr>
        <w:widowControl w:val="0"/>
        <w:numPr>
          <w:ilvl w:val="0"/>
          <w:numId w:val="0"/>
        </w:numPr>
        <w:spacing w:line="440" w:lineRule="exact"/>
        <w:jc w:val="left"/>
        <w:rPr>
          <w:rFonts w:hint="default" w:ascii="宋体" w:hAnsi="宋体"/>
          <w:bCs/>
          <w:sz w:val="24"/>
          <w:szCs w:val="24"/>
          <w:lang w:val="en-US" w:eastAsia="zh-CN"/>
        </w:rPr>
      </w:pPr>
    </w:p>
    <w:p w14:paraId="2A5BB1FE">
      <w:pPr>
        <w:numPr>
          <w:ilvl w:val="0"/>
          <w:numId w:val="0"/>
        </w:numPr>
        <w:spacing w:line="440" w:lineRule="exact"/>
        <w:jc w:val="left"/>
        <w:rPr>
          <w:rFonts w:hint="default" w:ascii="宋体" w:hAnsi="宋体"/>
          <w:bCs/>
          <w:sz w:val="24"/>
          <w:szCs w:val="24"/>
          <w:lang w:val="en-US" w:eastAsia="zh-CN"/>
        </w:rPr>
      </w:pPr>
    </w:p>
    <w:p w14:paraId="48ED02BE">
      <w:pPr>
        <w:spacing w:line="440" w:lineRule="exact"/>
        <w:ind w:firstLine="420" w:firstLineChars="200"/>
        <w:jc w:val="center"/>
        <w:rPr>
          <w:rFonts w:hint="default" w:ascii="宋体" w:hAnsi="宋体"/>
          <w:bCs/>
          <w:sz w:val="24"/>
          <w:szCs w:val="24"/>
          <w:lang w:val="en-US" w:eastAsia="zh-CN"/>
        </w:rPr>
      </w:pPr>
      <w:r>
        <w:rPr>
          <w:rFonts w:ascii="宋体" w:hAnsi="宋体"/>
        </w:rPr>
        <w:t>图</w:t>
      </w:r>
      <w:r>
        <w:rPr>
          <w:rFonts w:hint="eastAsia" w:ascii="宋体" w:hAnsi="宋体"/>
          <w:bCs/>
          <w:sz w:val="24"/>
          <w:szCs w:val="24"/>
          <w:lang w:val="en-US" w:eastAsia="zh-CN"/>
        </w:rPr>
        <w:t>1-1</w:t>
      </w:r>
      <w:r>
        <w:rPr>
          <w:rFonts w:ascii="宋体" w:hAnsi="宋体"/>
        </w:rPr>
        <w:t xml:space="preserve"> </w:t>
      </w:r>
      <w:r>
        <w:rPr>
          <w:rFonts w:ascii="宋体" w:hAnsi="宋体"/>
          <w:lang w:val="en-US" w:eastAsia="zh-CN"/>
        </w:rPr>
        <w:t>STM32G431RBT6</w:t>
      </w:r>
      <w:r>
        <w:rPr>
          <w:rFonts w:hint="eastAsia" w:ascii="宋体" w:hAnsi="宋体"/>
          <w:lang w:val="en-US" w:eastAsia="zh-CN"/>
        </w:rPr>
        <w:t>开发板</w:t>
      </w:r>
    </w:p>
    <w:p w14:paraId="066775A3">
      <w:pPr>
        <w:pStyle w:val="5"/>
        <w:keepNext w:val="0"/>
        <w:keepLines w:val="0"/>
        <w:widowControl/>
        <w:suppressLineNumbers w:val="0"/>
      </w:pPr>
      <w:r>
        <w:t xml:space="preserve">2. AGC与加法器抬升电路 </w:t>
      </w:r>
    </w:p>
    <w:p w14:paraId="48C1A729">
      <w:pPr>
        <w:keepNext w:val="0"/>
        <w:keepLines w:val="0"/>
        <w:widowControl/>
        <w:suppressLineNumbers w:val="0"/>
        <w:jc w:val="left"/>
      </w:pPr>
      <w:r>
        <w:rPr>
          <w:rFonts w:ascii="宋体" w:hAnsi="宋体" w:eastAsia="宋体" w:cs="宋体"/>
          <w:kern w:val="0"/>
          <w:sz w:val="24"/>
          <w:szCs w:val="24"/>
          <w:lang w:val="en-US" w:eastAsia="zh-CN" w:bidi="ar"/>
        </w:rPr>
        <w:t>AGC电路和加法器抬升电路共同构成信号调理模块，解决输入信号幅值动态范围宽30mV~600mV的挑战。AGC电路基于可变增益放大器和反馈控制环路，实时监测信号峰值并自动调整增益，使输出幅度稳定在1Vpp左右，避免ADC饱和或小信号量化误差。加法器电路采用运放构建，注入可调直流偏置，将双极性信号抬升至0~3.3V单极性范围，充分利用ADC量程。两电路级联设计确保了全电压范围内的线性响应，结合STM32的ADC基准校准，显著提升了系统适应性。测试表明，该模块使测量装置在低至30mV输入时仍能保持信噪比，THD误差绝对值不超过</w:t>
      </w:r>
      <w:r>
        <w:rPr>
          <w:rFonts w:hint="eastAsia" w:ascii="宋体" w:hAnsi="宋体" w:cs="宋体"/>
          <w:kern w:val="0"/>
          <w:sz w:val="24"/>
          <w:szCs w:val="24"/>
          <w:lang w:val="en-US" w:eastAsia="zh-CN" w:bidi="ar"/>
        </w:rPr>
        <w:t>1</w:t>
      </w:r>
      <w:r>
        <w:rPr>
          <w:rFonts w:ascii="宋体" w:hAnsi="宋体" w:eastAsia="宋体" w:cs="宋体"/>
          <w:kern w:val="0"/>
          <w:sz w:val="24"/>
          <w:szCs w:val="24"/>
          <w:lang w:val="en-US" w:eastAsia="zh-CN" w:bidi="ar"/>
        </w:rPr>
        <w:t>%。</w:t>
      </w:r>
    </w:p>
    <w:p w14:paraId="55620723">
      <w:pPr>
        <w:numPr>
          <w:ilvl w:val="0"/>
          <w:numId w:val="0"/>
        </w:numPr>
        <w:spacing w:line="440" w:lineRule="exact"/>
        <w:jc w:val="left"/>
        <w:rPr>
          <w:rFonts w:hint="eastAsia" w:ascii="宋体" w:hAnsi="宋体"/>
          <w:bCs/>
          <w:sz w:val="24"/>
          <w:szCs w:val="24"/>
          <w:lang w:eastAsia="zh-CN"/>
        </w:rPr>
      </w:pPr>
    </w:p>
    <w:p w14:paraId="19221515">
      <w:pPr>
        <w:numPr>
          <w:ilvl w:val="0"/>
          <w:numId w:val="0"/>
        </w:numPr>
        <w:spacing w:line="440" w:lineRule="exact"/>
        <w:ind w:left="420" w:leftChars="0"/>
        <w:jc w:val="left"/>
        <w:rPr>
          <w:rFonts w:hint="eastAsia" w:ascii="宋体" w:hAnsi="宋体"/>
          <w:bCs/>
          <w:sz w:val="24"/>
          <w:szCs w:val="24"/>
          <w:lang w:eastAsia="zh-CN"/>
        </w:rPr>
      </w:pPr>
    </w:p>
    <w:p w14:paraId="62207C1E">
      <w:pPr>
        <w:widowControl w:val="0"/>
        <w:numPr>
          <w:ilvl w:val="0"/>
          <w:numId w:val="0"/>
        </w:numPr>
        <w:spacing w:line="440" w:lineRule="exact"/>
        <w:jc w:val="left"/>
        <w:rPr>
          <w:rFonts w:hint="eastAsia" w:ascii="宋体" w:hAnsi="宋体"/>
          <w:bCs/>
          <w:sz w:val="24"/>
          <w:szCs w:val="24"/>
          <w:lang w:val="en-US" w:eastAsia="zh-CN"/>
        </w:rPr>
      </w:pPr>
    </w:p>
    <w:p w14:paraId="2ECA770F">
      <w:pPr>
        <w:widowControl w:val="0"/>
        <w:numPr>
          <w:ilvl w:val="0"/>
          <w:numId w:val="0"/>
        </w:numPr>
        <w:spacing w:line="440" w:lineRule="exact"/>
        <w:jc w:val="left"/>
        <w:rPr>
          <w:rFonts w:hint="eastAsia" w:ascii="宋体" w:hAnsi="宋体"/>
          <w:bCs/>
          <w:sz w:val="24"/>
          <w:szCs w:val="24"/>
          <w:lang w:val="en-US" w:eastAsia="zh-CN"/>
        </w:rPr>
      </w:pPr>
    </w:p>
    <w:p w14:paraId="56C043CF">
      <w:pPr>
        <w:widowControl w:val="0"/>
        <w:numPr>
          <w:ilvl w:val="0"/>
          <w:numId w:val="0"/>
        </w:numPr>
        <w:spacing w:line="440" w:lineRule="exact"/>
        <w:jc w:val="left"/>
        <w:rPr>
          <w:rFonts w:hint="eastAsia" w:ascii="宋体" w:hAnsi="宋体"/>
          <w:bCs/>
          <w:sz w:val="24"/>
          <w:szCs w:val="24"/>
          <w:lang w:val="en-US" w:eastAsia="zh-CN"/>
        </w:rPr>
      </w:pPr>
    </w:p>
    <w:p w14:paraId="0D6E5E2E">
      <w:pPr>
        <w:numPr>
          <w:ilvl w:val="0"/>
          <w:numId w:val="0"/>
        </w:numPr>
        <w:spacing w:line="440" w:lineRule="exact"/>
        <w:jc w:val="left"/>
        <w:rPr>
          <w:rFonts w:hint="eastAsia" w:ascii="宋体" w:hAnsi="宋体"/>
          <w:bCs/>
          <w:sz w:val="24"/>
          <w:szCs w:val="24"/>
          <w:lang w:eastAsia="zh-CN"/>
        </w:rPr>
      </w:pPr>
    </w:p>
    <w:p w14:paraId="7CEB1C47">
      <w:pPr>
        <w:numPr>
          <w:ilvl w:val="0"/>
          <w:numId w:val="0"/>
        </w:numPr>
        <w:spacing w:line="440" w:lineRule="exact"/>
        <w:ind w:left="420" w:leftChars="0"/>
        <w:jc w:val="center"/>
        <w:rPr>
          <w:rFonts w:hint="eastAsia" w:ascii="宋体" w:hAnsi="宋体"/>
          <w:bCs/>
          <w:sz w:val="24"/>
          <w:szCs w:val="24"/>
          <w:lang w:eastAsia="zh-CN"/>
        </w:rPr>
      </w:pPr>
      <w:r>
        <w:rPr>
          <w:rFonts w:ascii="宋体" w:hAnsi="宋体"/>
        </w:rPr>
        <w:t>图</w:t>
      </w:r>
      <w:r>
        <w:rPr>
          <w:rFonts w:hint="eastAsia" w:ascii="宋体" w:hAnsi="宋体"/>
          <w:lang w:val="en-US" w:eastAsia="zh-CN"/>
        </w:rPr>
        <w:t>1-2硬件电路</w:t>
      </w:r>
    </w:p>
    <w:p w14:paraId="37A69DD9">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宋体" w:hAnsi="宋体"/>
          <w:b/>
          <w:sz w:val="32"/>
          <w:szCs w:val="32"/>
        </w:rPr>
      </w:pPr>
      <w:bookmarkStart w:id="6" w:name="_Toc141981667"/>
      <w:bookmarkStart w:id="7" w:name="_Toc29058"/>
      <w:r>
        <w:rPr>
          <w:rFonts w:hint="eastAsia" w:ascii="宋体" w:hAnsi="宋体"/>
          <w:b/>
          <w:sz w:val="32"/>
          <w:szCs w:val="32"/>
        </w:rPr>
        <w:t>2．系统理论分析与计算</w:t>
      </w:r>
      <w:bookmarkEnd w:id="6"/>
      <w:bookmarkEnd w:id="7"/>
    </w:p>
    <w:p w14:paraId="6CD2C64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宋体" w:hAnsi="宋体"/>
          <w:b/>
          <w:sz w:val="32"/>
          <w:szCs w:val="32"/>
        </w:rPr>
      </w:pPr>
      <w:bookmarkStart w:id="8" w:name="_Toc30696"/>
      <w:r>
        <w:rPr>
          <w:rFonts w:hint="eastAsia" w:ascii="宋体" w:hAnsi="宋体"/>
          <w:b/>
          <w:sz w:val="28"/>
          <w:szCs w:val="28"/>
        </w:rPr>
        <w:t>2.1 信号失真度测量原理分析</w:t>
      </w:r>
      <w:bookmarkEnd w:id="8"/>
      <w:r>
        <w:rPr>
          <w:rFonts w:hint="eastAsia" w:ascii="宋体" w:hAnsi="宋体"/>
          <w:b/>
          <w:sz w:val="32"/>
          <w:szCs w:val="32"/>
        </w:rPr>
        <w:t xml:space="preserve"> </w:t>
      </w:r>
    </w:p>
    <w:p w14:paraId="393BEBA1">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总谐波失真THD是衡量信号非线性失真的关键指标。根据题目定义，THD计算公式为： </w:t>
      </w:r>
    </w:p>
    <w:p w14:paraId="0945016B">
      <w:pPr>
        <w:pStyle w:val="28"/>
      </w:pPr>
      <m:oMathPara>
        <m:oMathParaPr>
          <m:jc m:val="center"/>
        </m:oMathParaPr>
        <m:oMath>
          <m:r>
            <m:rPr/>
            <m:t>THD</m:t>
          </m:r>
          <m:r>
            <m:rPr>
              <m:sty m:val="p"/>
            </m:rPr>
            <m:t>=</m:t>
          </m:r>
          <m:f>
            <m:fPr/>
            <m:num>
              <m:rad>
                <m:radPr>
                  <m:degHide m:val="1"/>
                </m:radPr>
                <m:deg/>
                <m:e>
                  <m:sSubSup>
                    <m:sSubSupPr/>
                    <m:e>
                      <m:r>
                        <m:rPr/>
                        <m:t>U</m:t>
                      </m:r>
                    </m:e>
                    <m:sub>
                      <m:r>
                        <m:rPr/>
                        <m:t>o2</m:t>
                      </m:r>
                    </m:sub>
                    <m:sup>
                      <m:r>
                        <m:rPr/>
                        <m:t>2</m:t>
                      </m:r>
                    </m:sup>
                  </m:sSubSup>
                  <m:r>
                    <m:rPr>
                      <m:sty m:val="p"/>
                    </m:rPr>
                    <m:t>+</m:t>
                  </m:r>
                  <m:sSubSup>
                    <m:sSubSupPr/>
                    <m:e>
                      <m:r>
                        <m:rPr/>
                        <m:t>U</m:t>
                      </m:r>
                    </m:e>
                    <m:sub>
                      <m:r>
                        <m:rPr/>
                        <m:t>o3</m:t>
                      </m:r>
                    </m:sub>
                    <m:sup>
                      <m:r>
                        <m:rPr/>
                        <m:t>2</m:t>
                      </m:r>
                    </m:sup>
                  </m:sSubSup>
                  <m:r>
                    <m:rPr>
                      <m:sty m:val="p"/>
                    </m:rPr>
                    <m:t>+</m:t>
                  </m:r>
                  <m:sSubSup>
                    <m:sSubSupPr/>
                    <m:e>
                      <m:r>
                        <m:rPr/>
                        <m:t>U</m:t>
                      </m:r>
                    </m:e>
                    <m:sub>
                      <m:r>
                        <m:rPr/>
                        <m:t>o4</m:t>
                      </m:r>
                    </m:sub>
                    <m:sup>
                      <m:r>
                        <m:rPr/>
                        <m:t>2</m:t>
                      </m:r>
                    </m:sup>
                  </m:sSubSup>
                  <m:r>
                    <m:rPr>
                      <m:sty m:val="p"/>
                    </m:rPr>
                    <m:t>+</m:t>
                  </m:r>
                  <m:sSubSup>
                    <m:sSubSupPr/>
                    <m:e>
                      <m:r>
                        <m:rPr/>
                        <m:t>U</m:t>
                      </m:r>
                    </m:e>
                    <m:sub>
                      <m:r>
                        <m:rPr/>
                        <m:t>o5</m:t>
                      </m:r>
                    </m:sub>
                    <m:sup>
                      <m:r>
                        <m:rPr/>
                        <m:t>2</m:t>
                      </m:r>
                    </m:sup>
                  </m:sSubSup>
                </m:e>
              </m:rad>
            </m:num>
            <m:den>
              <m:sSub>
                <m:sSubPr/>
                <m:e>
                  <m:r>
                    <m:rPr/>
                    <m:t>U</m:t>
                  </m:r>
                </m:e>
                <m:sub>
                  <m:r>
                    <m:rPr/>
                    <m:t>o1</m:t>
                  </m:r>
                </m:sub>
              </m:sSub>
            </m:den>
          </m:f>
          <m:r>
            <m:rPr>
              <m:sty m:val="p"/>
            </m:rPr>
            <m:t>×</m:t>
          </m:r>
          <m:r>
            <m:rPr/>
            <m:t>100</m:t>
          </m:r>
          <m:r>
            <m:rPr>
              <m:sty m:val="p"/>
            </m:rPr>
            <m:t>%</m:t>
          </m:r>
        </m:oMath>
      </m:oMathPara>
    </w:p>
    <w:p w14:paraId="426702BD">
      <w:pPr>
        <w:keepNext w:val="0"/>
        <w:keepLines w:val="0"/>
        <w:widowControl/>
        <w:suppressLineNumbers w:val="0"/>
        <w:ind w:firstLine="420" w:firstLineChars="0"/>
        <w:jc w:val="left"/>
        <w:rPr>
          <w:rFonts w:ascii="宋体" w:hAnsi="宋体" w:eastAsia="宋体" w:cs="宋体"/>
          <w:kern w:val="0"/>
          <w:sz w:val="24"/>
          <w:szCs w:val="24"/>
          <w:lang w:val="en-US" w:eastAsia="zh-CN" w:bidi="ar"/>
        </w:rPr>
      </w:pPr>
    </w:p>
    <w:p w14:paraId="00A0782D">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 xml:space="preserve">其中，Uo1为基波电压幅值，Uo2至Uo5为2至5次谐波幅值。测量原理基于频谱分析：通过ADC采样输入信号，应用FFT算法分解频谱，提取基波和各次谐波幅值。对于周期信号，采样率需满足奈奎斯特准则，FFT点数选择1024点以平衡精度和速度。基波识别通过寻找频谱峰值实现，谐波幅值则通过对应频率提取。归一化幅值计算为 Umk/Um1（k=2至5），便于显示。 </w:t>
      </w:r>
    </w:p>
    <w:p w14:paraId="4D9AAFB4">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宋体" w:hAnsi="宋体"/>
          <w:b/>
          <w:sz w:val="32"/>
          <w:szCs w:val="32"/>
        </w:rPr>
      </w:pPr>
      <w:bookmarkStart w:id="9" w:name="_Toc31234"/>
      <w:r>
        <w:rPr>
          <w:rFonts w:hint="eastAsia" w:ascii="宋体" w:hAnsi="宋体"/>
          <w:b/>
          <w:sz w:val="28"/>
          <w:szCs w:val="28"/>
        </w:rPr>
        <w:t>2.2 误差分析与计算</w:t>
      </w:r>
      <w:bookmarkEnd w:id="9"/>
      <w:r>
        <w:rPr>
          <w:rFonts w:hint="eastAsia" w:ascii="宋体" w:hAnsi="宋体"/>
          <w:b/>
          <w:sz w:val="32"/>
          <w:szCs w:val="32"/>
        </w:rPr>
        <w:t xml:space="preserve"> </w:t>
      </w:r>
    </w:p>
    <w:p w14:paraId="2F731536">
      <w:pPr>
        <w:keepNext w:val="0"/>
        <w:keepLines w:val="0"/>
        <w:widowControl/>
        <w:suppressLineNumbers w:val="0"/>
        <w:jc w:val="left"/>
      </w:pPr>
      <w:r>
        <w:rPr>
          <w:rFonts w:ascii="宋体" w:hAnsi="宋体" w:eastAsia="宋体" w:cs="宋体"/>
          <w:kern w:val="0"/>
          <w:sz w:val="24"/>
          <w:szCs w:val="24"/>
          <w:lang w:val="en-US" w:eastAsia="zh-CN" w:bidi="ar"/>
        </w:rPr>
        <w:t xml:space="preserve">题目要求THD测量误差绝对值 Δ ≤ 3%。主要误差来源包括： </w:t>
      </w:r>
    </w:p>
    <w:p w14:paraId="226C08A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ADC量化误差：12位ADC的理论量化约误差0.024%，但实际受噪声影响，需通过校准减小。 </w:t>
      </w:r>
    </w:p>
    <w:p w14:paraId="51B8BA5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频谱泄漏：非同步采样导致频率分辨率不足，使用汉宁窗函数减轻泄漏，窗函数带来的幅值误差通过校正因子补偿。 </w:t>
      </w:r>
    </w:p>
    <w:p w14:paraId="6BCA95C2">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谐波提取误差：FFT频率分辨率 Δf = 采样率/点数，若采样率=40kHz，点数=1024，则Δf≈39Hz，对于1kHz基波，谐波定位误差可忽略。 误差合成公式：</w:t>
      </w:r>
      <w:r>
        <w:rPr>
          <w:rFonts w:ascii="宋体" w:hAnsi="宋体" w:eastAsia="宋体" w:cs="宋体"/>
          <w:kern w:val="0"/>
          <w:sz w:val="24"/>
          <w:szCs w:val="24"/>
          <w:lang w:val="en-US" w:eastAsia="zh-CN" w:bidi="ar"/>
        </w:rPr>
        <w:t xml:space="preserve"> </w:t>
      </w:r>
    </w:p>
    <w:p w14:paraId="388DBF8B">
      <w:pPr>
        <w:pStyle w:val="28"/>
      </w:pPr>
      <m:oMathPara>
        <m:oMathParaPr>
          <m:jc m:val="center"/>
        </m:oMathParaPr>
        <m:oMath>
          <m:sSub>
            <m:sSubPr/>
            <m:e>
              <m:r>
                <m:rPr/>
                <m:t>Δ</m:t>
              </m:r>
            </m:e>
            <m:sub>
              <m:r>
                <m:rPr/>
                <m:t>total</m:t>
              </m:r>
            </m:sub>
          </m:sSub>
          <m:r>
            <m:rPr>
              <m:sty m:val="p"/>
            </m:rPr>
            <m:t>=</m:t>
          </m:r>
          <m:rad>
            <m:radPr>
              <m:degHide m:val="1"/>
            </m:radPr>
            <m:deg/>
            <m:e>
              <m:sSubSup>
                <m:sSubSupPr/>
                <m:e>
                  <m:r>
                    <m:rPr/>
                    <m:t>Δ</m:t>
                  </m:r>
                </m:e>
                <m:sub>
                  <m:r>
                    <m:rPr/>
                    <m:t>ADC</m:t>
                  </m:r>
                </m:sub>
                <m:sup>
                  <m:r>
                    <m:rPr/>
                    <m:t>2</m:t>
                  </m:r>
                </m:sup>
              </m:sSubSup>
              <m:r>
                <m:rPr>
                  <m:sty m:val="p"/>
                </m:rPr>
                <m:t>+</m:t>
              </m:r>
              <m:sSubSup>
                <m:sSubSupPr/>
                <m:e>
                  <m:r>
                    <m:rPr/>
                    <m:t>Δ</m:t>
                  </m:r>
                </m:e>
                <m:sub>
                  <m:r>
                    <m:rPr/>
                    <m:t>leakage</m:t>
                  </m:r>
                </m:sub>
                <m:sup>
                  <m:r>
                    <m:rPr/>
                    <m:t>2</m:t>
                  </m:r>
                </m:sup>
              </m:sSubSup>
              <m:r>
                <m:rPr>
                  <m:sty m:val="p"/>
                </m:rPr>
                <m:t>+</m:t>
              </m:r>
              <m:sSubSup>
                <m:sSubSupPr/>
                <m:e>
                  <m:r>
                    <m:rPr/>
                    <m:t>Δ</m:t>
                  </m:r>
                </m:e>
                <m:sub>
                  <m:r>
                    <m:rPr/>
                    <m:t>harmonic</m:t>
                  </m:r>
                </m:sub>
                <m:sup>
                  <m:r>
                    <m:rPr/>
                    <m:t>2</m:t>
                  </m:r>
                </m:sup>
              </m:sSubSup>
            </m:e>
          </m:rad>
        </m:oMath>
      </m:oMathPara>
    </w:p>
    <w:p w14:paraId="1095D57B">
      <w:pPr>
        <w:pStyle w:val="14"/>
        <w:keepNext w:val="0"/>
        <w:keepLines w:val="0"/>
        <w:widowControl/>
        <w:suppressLineNumbers w:val="0"/>
      </w:pPr>
      <w:r>
        <w:t>​​</w:t>
      </w:r>
    </w:p>
    <w:p w14:paraId="027C6A62">
      <w:pPr>
        <w:keepNext w:val="0"/>
        <w:keepLines w:val="0"/>
        <w:widowControl/>
        <w:suppressLineNumbers w:val="0"/>
        <w:jc w:val="left"/>
      </w:pPr>
      <w:r>
        <w:rPr>
          <w:rFonts w:ascii="宋体" w:hAnsi="宋体" w:eastAsia="宋体" w:cs="宋体"/>
          <w:kern w:val="0"/>
          <w:sz w:val="24"/>
          <w:szCs w:val="24"/>
          <w:lang w:val="en-US" w:eastAsia="zh-CN" w:bidi="ar"/>
        </w:rPr>
        <w:t>通过仿真，在理想条件下，误差可控制在1%以内；实际测试中，通过多次平均和算法优化，确保Δ≤3%。</w:t>
      </w:r>
    </w:p>
    <w:p w14:paraId="3450FAE3">
      <w:pPr>
        <w:spacing w:line="440" w:lineRule="exact"/>
        <w:ind w:firstLine="420"/>
        <w:jc w:val="left"/>
        <w:rPr>
          <w:rFonts w:hint="eastAsia" w:ascii="宋体" w:hAnsi="宋体"/>
          <w:b/>
          <w:sz w:val="28"/>
          <w:szCs w:val="28"/>
          <w:lang w:val="en-US" w:eastAsia="zh-CN"/>
        </w:rPr>
      </w:pPr>
    </w:p>
    <w:p w14:paraId="210052B2">
      <w:pPr>
        <w:spacing w:line="440" w:lineRule="exact"/>
        <w:jc w:val="left"/>
        <w:rPr>
          <w:rFonts w:hint="default" w:ascii="宋体" w:hAnsi="宋体" w:eastAsia="宋体" w:cs="宋体"/>
          <w:kern w:val="0"/>
          <w:sz w:val="24"/>
          <w:szCs w:val="24"/>
          <w:lang w:val="en-US" w:eastAsia="zh-CN" w:bidi="ar"/>
        </w:rPr>
      </w:pPr>
      <w:r>
        <w:rPr>
          <w:rFonts w:hint="eastAsia" w:ascii="宋体" w:hAnsi="宋体"/>
          <w:b/>
          <w:sz w:val="28"/>
          <w:szCs w:val="28"/>
          <w:lang w:val="en-US" w:eastAsia="zh-CN"/>
        </w:rPr>
        <w:t>2.3测量过程说明</w:t>
      </w:r>
    </w:p>
    <w:p w14:paraId="7F1D652E">
      <w:pPr>
        <w:keepNext w:val="0"/>
        <w:keepLines w:val="0"/>
        <w:widowControl/>
        <w:suppressLineNumbers w:val="0"/>
        <w:ind w:firstLine="420" w:firstLineChars="0"/>
        <w:jc w:val="left"/>
        <w:rPr>
          <w:rFonts w:hint="default" w:ascii="Times New Roman" w:hAnsi="Times New Roman" w:eastAsia="宋体" w:cs="Times New Roman"/>
          <w:kern w:val="2"/>
          <w:sz w:val="21"/>
          <w:szCs w:val="21"/>
          <w:lang w:val="en-US" w:eastAsia="zh-CN" w:bidi="ar-SA"/>
        </w:rPr>
      </w:pPr>
      <w:r>
        <w:rPr>
          <w:rFonts w:hint="default" w:ascii="宋体" w:hAnsi="宋体" w:eastAsia="宋体" w:cs="宋体"/>
          <w:kern w:val="0"/>
          <w:sz w:val="24"/>
          <w:szCs w:val="24"/>
          <w:lang w:val="en-US" w:eastAsia="zh-CN" w:bidi="ar"/>
        </w:rPr>
        <w:t>测量过程分为硬件调理和软件处理两个阶段，确保快速（≤10秒）完成THD计算：</w:t>
      </w:r>
    </w:p>
    <w:p w14:paraId="7DEE74DF">
      <w:pPr>
        <w:keepNext w:val="0"/>
        <w:keepLines w:val="0"/>
        <w:widowControl/>
        <w:suppressLineNumbers w:val="0"/>
        <w:ind w:leftChars="0" w:firstLine="420" w:firstLineChars="0"/>
        <w:jc w:val="left"/>
        <w:rPr>
          <w:rFonts w:hint="default" w:ascii="Times New Roman" w:hAnsi="Times New Roman" w:eastAsia="宋体" w:cs="Times New Roman"/>
          <w:b/>
          <w:bCs/>
          <w:kern w:val="2"/>
          <w:sz w:val="21"/>
          <w:szCs w:val="21"/>
          <w:lang w:val="en-US" w:eastAsia="zh-CN" w:bidi="ar-SA"/>
        </w:rPr>
      </w:pPr>
      <w:r>
        <w:rPr>
          <w:rFonts w:hint="default" w:ascii="宋体" w:hAnsi="宋体" w:eastAsia="宋体" w:cs="宋体"/>
          <w:b/>
          <w:bCs/>
          <w:kern w:val="0"/>
          <w:sz w:val="24"/>
          <w:szCs w:val="24"/>
          <w:lang w:val="en-US" w:eastAsia="zh-CN" w:bidi="ar"/>
        </w:rPr>
        <w:t>信号输入与调理：</w:t>
      </w:r>
    </w:p>
    <w:p w14:paraId="1B4E871E">
      <w:pPr>
        <w:keepNext w:val="0"/>
        <w:keepLines w:val="0"/>
        <w:widowControl/>
        <w:suppressLineNumbers w:val="0"/>
        <w:ind w:leftChars="0" w:firstLine="420" w:firstLineChars="0"/>
        <w:jc w:val="left"/>
        <w:rPr>
          <w:rFonts w:hint="default" w:ascii="Times New Roman" w:hAnsi="Times New Roman" w:eastAsia="宋体" w:cs="Times New Roman"/>
          <w:kern w:val="2"/>
          <w:sz w:val="21"/>
          <w:szCs w:val="21"/>
          <w:lang w:val="en-US" w:eastAsia="zh-CN" w:bidi="ar-SA"/>
        </w:rPr>
      </w:pPr>
      <w:r>
        <w:rPr>
          <w:rFonts w:hint="default" w:ascii="宋体" w:hAnsi="宋体" w:eastAsia="宋体" w:cs="宋体"/>
          <w:kern w:val="0"/>
          <w:sz w:val="24"/>
          <w:szCs w:val="24"/>
          <w:lang w:val="en-US" w:eastAsia="zh-CN" w:bidi="ar"/>
        </w:rPr>
        <w:t>输入信号（峰峰值30mV~600mV，频率1kHz~20kHz）首先进入AGC电路。AGC基于AD603可变增益放大器，通过反馈环路动态调整增益，使输出幅度稳定在1Vpp。调理后信号经高通滤波器（截止频率1.59Hz）隔直，消除直流偏置，再通过加法器注入可调直流偏置，将双极性信号抬升至0~3.3V单极性范围。</w:t>
      </w:r>
    </w:p>
    <w:p w14:paraId="2A16C8AE">
      <w:pPr>
        <w:keepNext w:val="0"/>
        <w:keepLines w:val="0"/>
        <w:widowControl/>
        <w:suppressLineNumbers w:val="0"/>
        <w:ind w:leftChars="0" w:firstLine="420" w:firstLineChars="0"/>
        <w:jc w:val="left"/>
        <w:rPr>
          <w:rFonts w:hint="default" w:ascii="Times New Roman" w:hAnsi="Times New Roman" w:eastAsia="宋体" w:cs="Times New Roman"/>
          <w:b/>
          <w:bCs/>
          <w:kern w:val="2"/>
          <w:sz w:val="21"/>
          <w:szCs w:val="21"/>
          <w:lang w:val="en-US" w:eastAsia="zh-CN" w:bidi="ar-SA"/>
        </w:rPr>
      </w:pPr>
      <w:r>
        <w:rPr>
          <w:rFonts w:hint="default" w:ascii="宋体" w:hAnsi="宋体" w:eastAsia="宋体" w:cs="宋体"/>
          <w:b/>
          <w:bCs/>
          <w:kern w:val="0"/>
          <w:sz w:val="24"/>
          <w:szCs w:val="24"/>
          <w:lang w:val="en-US" w:eastAsia="zh-CN" w:bidi="ar"/>
        </w:rPr>
        <w:t>ADC采样与数据处理：</w:t>
      </w:r>
    </w:p>
    <w:p w14:paraId="36EAC9EF">
      <w:pPr>
        <w:keepNext w:val="0"/>
        <w:keepLines w:val="0"/>
        <w:widowControl/>
        <w:suppressLineNumbers w:val="0"/>
        <w:ind w:leftChars="0" w:firstLine="420" w:firstLineChars="0"/>
        <w:jc w:val="left"/>
        <w:rPr>
          <w:rFonts w:hint="default" w:ascii="Times New Roman" w:hAnsi="Times New Roman" w:eastAsia="宋体" w:cs="Times New Roman"/>
          <w:kern w:val="2"/>
          <w:sz w:val="21"/>
          <w:szCs w:val="21"/>
          <w:lang w:val="en-US" w:eastAsia="zh-CN" w:bidi="ar-SA"/>
        </w:rPr>
      </w:pPr>
      <w:r>
        <w:rPr>
          <w:rFonts w:hint="default" w:ascii="宋体" w:hAnsi="宋体" w:eastAsia="宋体" w:cs="宋体"/>
          <w:kern w:val="0"/>
          <w:sz w:val="24"/>
          <w:szCs w:val="24"/>
          <w:lang w:val="en-US" w:eastAsia="zh-CN" w:bidi="ar"/>
        </w:rPr>
        <w:t>STM32G431RBT6配置ADC以40kHz采样率采集1024点数据，使用DMA传输减少CPU开销。软件应用FFT算法（基于ARM CMSIS库）计算频谱，识别基波（最大幅值频率）和2~5次谐波幅值。</w:t>
      </w:r>
    </w:p>
    <w:p w14:paraId="12CAC828">
      <w:pPr>
        <w:keepNext w:val="0"/>
        <w:keepLines w:val="0"/>
        <w:widowControl/>
        <w:suppressLineNumbers w:val="0"/>
        <w:ind w:leftChars="0" w:firstLine="420" w:firstLineChars="0"/>
        <w:jc w:val="left"/>
        <w:rPr>
          <w:rFonts w:hint="default" w:ascii="Times New Roman" w:hAnsi="Times New Roman" w:eastAsia="宋体" w:cs="Times New Roman"/>
          <w:b/>
          <w:bCs/>
          <w:kern w:val="2"/>
          <w:sz w:val="21"/>
          <w:szCs w:val="21"/>
          <w:lang w:val="en-US" w:eastAsia="zh-CN" w:bidi="ar-SA"/>
        </w:rPr>
      </w:pPr>
      <w:r>
        <w:rPr>
          <w:rFonts w:hint="default" w:ascii="宋体" w:hAnsi="宋体" w:eastAsia="宋体" w:cs="宋体"/>
          <w:b/>
          <w:bCs/>
          <w:kern w:val="0"/>
          <w:sz w:val="24"/>
          <w:szCs w:val="24"/>
          <w:lang w:val="en-US" w:eastAsia="zh-CN" w:bidi="ar"/>
        </w:rPr>
        <w:t>THD计算与输出：</w:t>
      </w:r>
    </w:p>
    <w:p w14:paraId="09C38BB3">
      <w:pPr>
        <w:keepNext w:val="0"/>
        <w:keepLines w:val="0"/>
        <w:widowControl/>
        <w:suppressLineNumbers w:val="0"/>
        <w:ind w:leftChars="0" w:firstLine="420" w:firstLineChars="0"/>
        <w:jc w:val="left"/>
        <w:rPr>
          <w:rFonts w:hint="default" w:ascii="Times New Roman" w:hAnsi="Times New Roman" w:eastAsia="宋体" w:cs="Times New Roman"/>
          <w:kern w:val="2"/>
          <w:sz w:val="21"/>
          <w:szCs w:val="21"/>
          <w:lang w:val="en-US" w:eastAsia="zh-CN" w:bidi="ar-SA"/>
        </w:rPr>
      </w:pPr>
      <w:r>
        <w:rPr>
          <w:rFonts w:hint="default" w:ascii="宋体" w:hAnsi="宋体" w:eastAsia="宋体" w:cs="宋体"/>
          <w:kern w:val="0"/>
          <w:sz w:val="24"/>
          <w:szCs w:val="24"/>
          <w:lang w:val="en-US" w:eastAsia="zh-CN" w:bidi="ar"/>
        </w:rPr>
        <w:t>根据THD公式计算失真度，结果通过显示屏实时显示，并支持手机端传输。整个过程在10秒内完成，满足实时性要求。</w:t>
      </w:r>
    </w:p>
    <w:p w14:paraId="0D51B4F6">
      <w:pPr>
        <w:keepNext w:val="0"/>
        <w:keepLines w:val="0"/>
        <w:pageBreakBefore w:val="0"/>
        <w:widowControl w:val="0"/>
        <w:kinsoku/>
        <w:wordWrap/>
        <w:overflowPunct/>
        <w:topLinePunct w:val="0"/>
        <w:autoSpaceDE/>
        <w:autoSpaceDN/>
        <w:bidi w:val="0"/>
        <w:adjustRightInd/>
        <w:snapToGrid/>
        <w:spacing w:line="440" w:lineRule="exact"/>
        <w:ind w:firstLine="420"/>
        <w:jc w:val="left"/>
        <w:textAlignment w:val="auto"/>
        <w:rPr>
          <w:rFonts w:hint="eastAsia" w:ascii="宋体" w:hAnsi="宋体"/>
          <w:bCs/>
          <w:sz w:val="24"/>
          <w:szCs w:val="24"/>
        </w:rPr>
      </w:pPr>
    </w:p>
    <w:p w14:paraId="06F9D0FB">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宋体" w:hAnsi="宋体"/>
          <w:b/>
          <w:sz w:val="32"/>
          <w:szCs w:val="32"/>
        </w:rPr>
      </w:pPr>
      <w:bookmarkStart w:id="10" w:name="_Toc141981680"/>
      <w:bookmarkStart w:id="11" w:name="_Toc32255"/>
      <w:bookmarkStart w:id="12" w:name="_Toc15243436"/>
      <w:bookmarkStart w:id="13" w:name="_Toc141981689"/>
      <w:r>
        <w:rPr>
          <w:rFonts w:hint="eastAsia" w:ascii="宋体" w:hAnsi="宋体"/>
          <w:b/>
          <w:sz w:val="32"/>
          <w:szCs w:val="32"/>
        </w:rPr>
        <w:t>3．</w:t>
      </w:r>
      <w:r>
        <w:rPr>
          <w:rFonts w:ascii="宋体" w:hAnsi="宋体"/>
          <w:b/>
          <w:sz w:val="32"/>
          <w:szCs w:val="32"/>
        </w:rPr>
        <w:t>电路与程序设计</w:t>
      </w:r>
      <w:bookmarkEnd w:id="10"/>
      <w:bookmarkEnd w:id="11"/>
      <w:bookmarkEnd w:id="12"/>
    </w:p>
    <w:p w14:paraId="389F18E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1"/>
        <w:rPr>
          <w:rFonts w:ascii="宋体" w:hAnsi="宋体"/>
          <w:b/>
          <w:sz w:val="28"/>
          <w:szCs w:val="28"/>
        </w:rPr>
      </w:pPr>
      <w:bookmarkStart w:id="14" w:name="_Toc13466"/>
      <w:bookmarkStart w:id="15" w:name="_Toc141981681"/>
      <w:bookmarkStart w:id="16" w:name="_Toc15243437"/>
      <w:r>
        <w:rPr>
          <w:rFonts w:ascii="宋体" w:hAnsi="宋体"/>
          <w:b/>
          <w:sz w:val="28"/>
          <w:szCs w:val="28"/>
        </w:rPr>
        <w:t>3.1电路的设计</w:t>
      </w:r>
      <w:bookmarkEnd w:id="14"/>
      <w:bookmarkEnd w:id="15"/>
      <w:bookmarkEnd w:id="16"/>
      <w:bookmarkStart w:id="17" w:name="_Toc53487559"/>
      <w:bookmarkStart w:id="18" w:name="_Toc141981685"/>
      <w:bookmarkStart w:id="19" w:name="_Toc15243441"/>
    </w:p>
    <w:p w14:paraId="323AC8AA">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1"/>
        <w:rPr>
          <w:rFonts w:hint="eastAsia" w:ascii="宋体" w:hAnsi="宋体"/>
          <w:b/>
          <w:bCs/>
          <w:sz w:val="24"/>
          <w:szCs w:val="24"/>
        </w:rPr>
      </w:pPr>
      <w:bookmarkStart w:id="20" w:name="_Toc25791"/>
      <w:r>
        <w:rPr>
          <w:rFonts w:ascii="宋体" w:hAnsi="宋体"/>
          <w:b/>
          <w:bCs/>
          <w:sz w:val="24"/>
          <w:szCs w:val="24"/>
        </w:rPr>
        <w:t>3.1.</w:t>
      </w:r>
      <w:r>
        <w:rPr>
          <w:rFonts w:hint="eastAsia" w:ascii="宋体" w:hAnsi="宋体"/>
          <w:b/>
          <w:bCs/>
          <w:sz w:val="24"/>
          <w:szCs w:val="24"/>
          <w:lang w:val="en-US" w:eastAsia="zh-CN"/>
        </w:rPr>
        <w:t>1   AGC电路</w:t>
      </w:r>
      <w:r>
        <w:rPr>
          <w:rFonts w:ascii="宋体" w:hAnsi="宋体"/>
          <w:b/>
          <w:bCs/>
          <w:sz w:val="24"/>
          <w:szCs w:val="24"/>
        </w:rPr>
        <w:t>原理图</w:t>
      </w:r>
      <w:bookmarkEnd w:id="17"/>
      <w:bookmarkEnd w:id="20"/>
    </w:p>
    <w:p w14:paraId="2669512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AGC电路本质上是一个反馈控制电路，将输出电压平均值通过检测电路变换为合适的直流电平，并反馈至压控增益放大器的增益控制端，其结构如下图。</w:t>
      </w:r>
    </w:p>
    <w:p w14:paraId="2DEE6BE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p>
    <w:p w14:paraId="33F5F48C">
      <w:pPr>
        <w:keepNext w:val="0"/>
        <w:keepLines w:val="0"/>
        <w:widowControl/>
        <w:suppressLineNumbers w:val="0"/>
        <w:ind w:firstLine="420" w:firstLineChars="0"/>
        <w:jc w:val="center"/>
        <w:rPr>
          <w:rFonts w:ascii="宋体" w:hAnsi="宋体"/>
        </w:rPr>
      </w:pPr>
      <w:r>
        <w:rPr>
          <w:rFonts w:hint="eastAsia" w:ascii="宋体" w:hAnsi="宋体" w:eastAsia="宋体" w:cs="宋体"/>
          <w:kern w:val="0"/>
          <w:sz w:val="24"/>
          <w:szCs w:val="24"/>
          <w:lang w:val="en-US" w:eastAsia="zh-CN" w:bidi="ar"/>
        </w:rPr>
        <w:drawing>
          <wp:inline distT="0" distB="0" distL="114300" distR="114300">
            <wp:extent cx="2767330" cy="984885"/>
            <wp:effectExtent l="0" t="0" r="6350" b="571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3"/>
                    <a:stretch>
                      <a:fillRect/>
                    </a:stretch>
                  </pic:blipFill>
                  <pic:spPr>
                    <a:xfrm>
                      <a:off x="0" y="0"/>
                      <a:ext cx="2767330" cy="98488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ascii="宋体" w:hAnsi="宋体"/>
        </w:rPr>
        <w:t>图</w:t>
      </w:r>
      <w:r>
        <w:rPr>
          <w:rFonts w:hint="eastAsia" w:ascii="宋体" w:hAnsi="宋体"/>
        </w:rPr>
        <w:t>3-</w:t>
      </w:r>
      <w:r>
        <w:rPr>
          <w:rFonts w:hint="eastAsia" w:ascii="宋体" w:hAnsi="宋体"/>
          <w:lang w:val="en-US" w:eastAsia="zh-CN"/>
        </w:rPr>
        <w:t>1</w:t>
      </w:r>
      <w:r>
        <w:rPr>
          <w:rFonts w:ascii="宋体" w:hAnsi="宋体"/>
        </w:rPr>
        <w:t xml:space="preserve"> </w:t>
      </w:r>
      <w:r>
        <w:rPr>
          <w:rFonts w:hint="eastAsia" w:ascii="宋体" w:hAnsi="宋体"/>
          <w:lang w:val="en-US" w:eastAsia="zh-CN"/>
        </w:rPr>
        <w:t>AGC</w:t>
      </w:r>
      <w:r>
        <w:rPr>
          <w:rFonts w:ascii="宋体" w:hAnsi="宋体"/>
        </w:rPr>
        <w:t>电路原理</w:t>
      </w:r>
      <w:r>
        <w:rPr>
          <w:rFonts w:hint="eastAsia" w:ascii="宋体" w:hAnsi="宋体"/>
          <w:lang w:val="en-US" w:eastAsia="zh-CN"/>
        </w:rPr>
        <w:t>框</w:t>
      </w:r>
      <w:r>
        <w:rPr>
          <w:rFonts w:ascii="宋体" w:hAnsi="宋体"/>
        </w:rPr>
        <w:t>图</w:t>
      </w:r>
    </w:p>
    <w:p w14:paraId="0948FCA4">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center"/>
        <w:textAlignment w:val="auto"/>
        <w:rPr>
          <w:rFonts w:ascii="宋体" w:hAnsi="宋体"/>
        </w:rPr>
      </w:pPr>
    </w:p>
    <w:p w14:paraId="75660D1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压控增益放大器决定了AGC的最大增益和增益变换范围，电路的频率特性，噪声指标等主要指标也取决于这个放大器。由于反馈环反馈准直流信号，所以对于整个放大器的频率特性基本没有影响。</w:t>
      </w:r>
    </w:p>
    <w:p w14:paraId="1BC98B5B">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本系统中的自动增益控制放大电路，是由两个AD603构成可变增益放大器，每个AD603的电压增益可以从0dB变化到+</w:t>
      </w:r>
      <w:r>
        <w:rPr>
          <w:rFonts w:hint="eastAsia" w:ascii="宋体" w:hAnsi="宋体" w:cs="宋体"/>
          <w:kern w:val="0"/>
          <w:sz w:val="24"/>
          <w:szCs w:val="24"/>
          <w:lang w:val="en-US" w:eastAsia="zh-CN" w:bidi="ar"/>
        </w:rPr>
        <w:t>42</w:t>
      </w:r>
      <w:r>
        <w:rPr>
          <w:rFonts w:hint="eastAsia" w:ascii="宋体" w:hAnsi="宋体" w:eastAsia="宋体" w:cs="宋体"/>
          <w:kern w:val="0"/>
          <w:sz w:val="24"/>
          <w:szCs w:val="24"/>
          <w:lang w:val="en-US" w:eastAsia="zh-CN" w:bidi="ar"/>
        </w:rPr>
        <w:t>dB，两个放大器构成的级联放大器增加AGC的控制范围。AD603依靠控制电压控制放大倍数；比较器AD8</w:t>
      </w:r>
      <w:r>
        <w:rPr>
          <w:rFonts w:hint="eastAsia" w:ascii="宋体" w:hAnsi="宋体" w:cs="宋体"/>
          <w:kern w:val="0"/>
          <w:sz w:val="24"/>
          <w:szCs w:val="24"/>
          <w:lang w:val="en-US" w:eastAsia="zh-CN" w:bidi="ar"/>
        </w:rPr>
        <w:t>307</w:t>
      </w:r>
      <w:r>
        <w:rPr>
          <w:rFonts w:hint="eastAsia" w:ascii="宋体" w:hAnsi="宋体" w:eastAsia="宋体" w:cs="宋体"/>
          <w:kern w:val="0"/>
          <w:sz w:val="24"/>
          <w:szCs w:val="24"/>
          <w:lang w:val="en-US" w:eastAsia="zh-CN" w:bidi="ar"/>
        </w:rPr>
        <w:t>比较的是第二级AD603输出信号(比较器的同相端)和设置电压(比较器的反相端)，使用二极管和RC对比较器输出信号进行检波；检波的值的范围0~3.3V，电路设置为固定电压值1.4V，这样就可以保证调整电压在AD603的控制电压范围内，使AD603能正常放大，具有自动调节的能力，如图所示。</w:t>
      </w:r>
    </w:p>
    <w:p w14:paraId="12CC34A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p>
    <w:p w14:paraId="32C155D4">
      <w:pPr>
        <w:spacing w:line="440" w:lineRule="exact"/>
        <w:ind w:firstLine="480" w:firstLineChars="200"/>
        <w:jc w:val="center"/>
        <w:rPr>
          <w:rFonts w:hint="eastAsia" w:ascii="宋体" w:hAnsi="宋体" w:eastAsia="宋体"/>
          <w:sz w:val="24"/>
          <w:szCs w:val="24"/>
          <w:lang w:eastAsia="zh-CN"/>
        </w:rPr>
      </w:pPr>
    </w:p>
    <w:p w14:paraId="5E1CE087">
      <w:pPr>
        <w:spacing w:line="440" w:lineRule="exact"/>
        <w:ind w:firstLine="480" w:firstLineChars="200"/>
        <w:jc w:val="center"/>
        <w:rPr>
          <w:rFonts w:hint="eastAsia" w:ascii="宋体" w:hAnsi="宋体" w:eastAsia="宋体"/>
          <w:sz w:val="24"/>
          <w:szCs w:val="24"/>
          <w:lang w:eastAsia="zh-CN"/>
        </w:rPr>
      </w:pPr>
      <w:r>
        <w:rPr>
          <w:rFonts w:hint="eastAsia" w:ascii="宋体" w:hAnsi="宋体" w:eastAsia="宋体"/>
          <w:bCs/>
          <w:sz w:val="24"/>
          <w:szCs w:val="24"/>
          <w:lang w:eastAsia="zh-CN"/>
        </w:rPr>
        <w:drawing>
          <wp:anchor distT="0" distB="0" distL="114300" distR="114300" simplePos="0" relativeHeight="251666432" behindDoc="0" locked="0" layoutInCell="1" allowOverlap="1">
            <wp:simplePos x="0" y="0"/>
            <wp:positionH relativeFrom="column">
              <wp:posOffset>1066165</wp:posOffset>
            </wp:positionH>
            <wp:positionV relativeFrom="paragraph">
              <wp:posOffset>-170815</wp:posOffset>
            </wp:positionV>
            <wp:extent cx="3557905" cy="2448560"/>
            <wp:effectExtent l="0" t="0" r="8255" b="5080"/>
            <wp:wrapNone/>
            <wp:docPr id="11" name="图片 11" descr="SCH_Schematic1_1-P1_2025-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H_Schematic1_1-P1_2025-12-20"/>
                    <pic:cNvPicPr>
                      <a:picLocks noChangeAspect="1"/>
                    </pic:cNvPicPr>
                  </pic:nvPicPr>
                  <pic:blipFill>
                    <a:blip r:embed="rId14"/>
                    <a:stretch>
                      <a:fillRect/>
                    </a:stretch>
                  </pic:blipFill>
                  <pic:spPr>
                    <a:xfrm>
                      <a:off x="0" y="0"/>
                      <a:ext cx="3557905" cy="2448560"/>
                    </a:xfrm>
                    <a:prstGeom prst="rect">
                      <a:avLst/>
                    </a:prstGeom>
                  </pic:spPr>
                </pic:pic>
              </a:graphicData>
            </a:graphic>
          </wp:anchor>
        </w:drawing>
      </w:r>
    </w:p>
    <w:p w14:paraId="20DDAB47">
      <w:pPr>
        <w:spacing w:line="440" w:lineRule="exact"/>
        <w:ind w:firstLine="480" w:firstLineChars="200"/>
        <w:jc w:val="center"/>
        <w:rPr>
          <w:rFonts w:hint="eastAsia" w:ascii="宋体" w:hAnsi="宋体" w:eastAsia="宋体"/>
          <w:sz w:val="24"/>
          <w:szCs w:val="24"/>
          <w:lang w:eastAsia="zh-CN"/>
        </w:rPr>
      </w:pPr>
    </w:p>
    <w:p w14:paraId="142D035C">
      <w:pPr>
        <w:spacing w:line="440" w:lineRule="exact"/>
        <w:ind w:firstLine="480" w:firstLineChars="200"/>
        <w:jc w:val="center"/>
        <w:rPr>
          <w:rFonts w:hint="eastAsia" w:ascii="宋体" w:hAnsi="宋体" w:eastAsia="宋体"/>
          <w:sz w:val="24"/>
          <w:szCs w:val="24"/>
          <w:lang w:eastAsia="zh-CN"/>
        </w:rPr>
      </w:pPr>
    </w:p>
    <w:p w14:paraId="1B679D85">
      <w:pPr>
        <w:spacing w:line="440" w:lineRule="exact"/>
        <w:ind w:firstLine="480" w:firstLineChars="200"/>
        <w:jc w:val="center"/>
        <w:rPr>
          <w:rFonts w:hint="eastAsia" w:ascii="宋体" w:hAnsi="宋体" w:eastAsia="宋体"/>
          <w:sz w:val="24"/>
          <w:szCs w:val="24"/>
          <w:lang w:eastAsia="zh-CN"/>
        </w:rPr>
      </w:pPr>
    </w:p>
    <w:p w14:paraId="2D7E3296">
      <w:pPr>
        <w:spacing w:line="440" w:lineRule="exact"/>
        <w:ind w:firstLine="480" w:firstLineChars="200"/>
        <w:jc w:val="center"/>
        <w:rPr>
          <w:rFonts w:hint="eastAsia" w:ascii="宋体" w:hAnsi="宋体" w:eastAsia="宋体"/>
          <w:sz w:val="24"/>
          <w:szCs w:val="24"/>
          <w:lang w:eastAsia="zh-CN"/>
        </w:rPr>
      </w:pPr>
    </w:p>
    <w:p w14:paraId="5AE5964A">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rPr>
      </w:pPr>
    </w:p>
    <w:p w14:paraId="539977E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rPr>
      </w:pPr>
    </w:p>
    <w:p w14:paraId="1B18F2E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rPr>
      </w:pPr>
    </w:p>
    <w:p w14:paraId="62AEEF4C">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center"/>
        <w:textAlignment w:val="auto"/>
        <w:rPr>
          <w:rFonts w:ascii="宋体" w:hAnsi="宋体"/>
          <w:sz w:val="24"/>
          <w:szCs w:val="24"/>
        </w:rPr>
      </w:pPr>
      <w:r>
        <w:rPr>
          <w:rFonts w:ascii="宋体" w:hAnsi="宋体"/>
        </w:rPr>
        <w:t>图</w:t>
      </w:r>
      <w:r>
        <w:rPr>
          <w:rFonts w:hint="eastAsia" w:ascii="宋体" w:hAnsi="宋体"/>
        </w:rPr>
        <w:t>3-</w:t>
      </w:r>
      <w:r>
        <w:rPr>
          <w:rFonts w:hint="eastAsia" w:ascii="宋体" w:hAnsi="宋体"/>
          <w:lang w:val="en-US" w:eastAsia="zh-CN"/>
        </w:rPr>
        <w:t>1</w:t>
      </w:r>
      <w:r>
        <w:rPr>
          <w:rFonts w:ascii="宋体" w:hAnsi="宋体"/>
        </w:rPr>
        <w:t xml:space="preserve"> </w:t>
      </w:r>
      <w:r>
        <w:rPr>
          <w:rFonts w:hint="eastAsia" w:ascii="宋体" w:hAnsi="宋体"/>
          <w:lang w:val="en-US" w:eastAsia="zh-CN"/>
        </w:rPr>
        <w:t>TI MSPM0主控拓展版</w:t>
      </w:r>
      <w:r>
        <w:rPr>
          <w:rFonts w:ascii="宋体" w:hAnsi="宋体"/>
        </w:rPr>
        <w:t>电路原理图</w:t>
      </w:r>
    </w:p>
    <w:p w14:paraId="43833FFC">
      <w:pPr>
        <w:pStyle w:val="4"/>
        <w:keepNext w:val="0"/>
        <w:keepLines w:val="0"/>
        <w:spacing w:before="156" w:beforeLines="50" w:after="156" w:afterLines="50" w:line="440" w:lineRule="exact"/>
        <w:rPr>
          <w:rFonts w:hint="eastAsia" w:ascii="宋体" w:hAnsi="宋体"/>
          <w:sz w:val="24"/>
          <w:szCs w:val="24"/>
        </w:rPr>
      </w:pPr>
      <w:bookmarkStart w:id="21" w:name="_Toc17757"/>
      <w:r>
        <w:rPr>
          <w:rFonts w:ascii="宋体" w:hAnsi="宋体"/>
          <w:sz w:val="24"/>
          <w:szCs w:val="24"/>
        </w:rPr>
        <w:t>3.1.</w:t>
      </w:r>
      <w:r>
        <w:rPr>
          <w:rFonts w:hint="eastAsia" w:ascii="宋体" w:hAnsi="宋体"/>
          <w:sz w:val="24"/>
          <w:szCs w:val="24"/>
          <w:lang w:val="en-US" w:eastAsia="zh-CN"/>
        </w:rPr>
        <w:t>2加法抬升和高通隔直电路</w:t>
      </w:r>
      <w:r>
        <w:rPr>
          <w:rFonts w:ascii="宋体" w:hAnsi="宋体"/>
          <w:sz w:val="24"/>
          <w:szCs w:val="24"/>
        </w:rPr>
        <w:t>图</w:t>
      </w:r>
      <w:bookmarkEnd w:id="21"/>
    </w:p>
    <w:p w14:paraId="0362B22C">
      <w:pPr>
        <w:pStyle w:val="15"/>
        <w:keepNext w:val="0"/>
        <w:keepLines w:val="0"/>
        <w:widowControl/>
        <w:suppressLineNumbers w:val="0"/>
        <w:shd w:val="clear" w:fill="FFFFFF"/>
        <w:spacing w:before="264" w:beforeAutospacing="0" w:after="264" w:afterAutospacing="0"/>
        <w:ind w:left="0" w:right="0"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本系统中，由于前级放大电路中的AD603存在内部失调电压，导致放大后的信号在进入加法器前存在较大的直流偏置，故加入截止频率为1.59Hz的高通滤波器隔直，这里取电容C=0.1μF，R=1MΩ的一阶无源高通滤波器。同时，为防止分压电路电阻对加法器比例电阻的影响，与比例电阻对高通滤波器截止频率的影响，在分压电路和高通滤波器后各加入一级跟随器进行隔离再输入进加法器，实际电路如图所示。</w:t>
      </w:r>
    </w:p>
    <w:p w14:paraId="2672DA33">
      <w:pPr>
        <w:spacing w:line="440" w:lineRule="exact"/>
        <w:ind w:firstLine="420"/>
        <w:jc w:val="left"/>
        <w:rPr>
          <w:rFonts w:hint="eastAsia" w:ascii="宋体" w:hAnsi="宋体"/>
          <w:bCs/>
          <w:sz w:val="24"/>
          <w:szCs w:val="24"/>
        </w:rPr>
      </w:pPr>
      <w:r>
        <w:rPr>
          <w:rFonts w:hint="eastAsia" w:ascii="宋体" w:hAnsi="宋体" w:eastAsia="宋体"/>
          <w:sz w:val="24"/>
          <w:szCs w:val="24"/>
          <w:lang w:eastAsia="zh-CN"/>
        </w:rPr>
        <w:drawing>
          <wp:anchor distT="0" distB="0" distL="114300" distR="114300" simplePos="0" relativeHeight="251667456" behindDoc="0" locked="0" layoutInCell="1" allowOverlap="1">
            <wp:simplePos x="0" y="0"/>
            <wp:positionH relativeFrom="column">
              <wp:posOffset>940435</wp:posOffset>
            </wp:positionH>
            <wp:positionV relativeFrom="paragraph">
              <wp:posOffset>2540</wp:posOffset>
            </wp:positionV>
            <wp:extent cx="4291330" cy="3047365"/>
            <wp:effectExtent l="0" t="0" r="6350" b="635"/>
            <wp:wrapNone/>
            <wp:docPr id="16" name="图片 16" descr="SCH_Schematic2_1-P1_2025-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H_Schematic2_1-P1_2025-12-20"/>
                    <pic:cNvPicPr>
                      <a:picLocks noChangeAspect="1"/>
                    </pic:cNvPicPr>
                  </pic:nvPicPr>
                  <pic:blipFill>
                    <a:blip r:embed="rId15"/>
                    <a:stretch>
                      <a:fillRect/>
                    </a:stretch>
                  </pic:blipFill>
                  <pic:spPr>
                    <a:xfrm>
                      <a:off x="0" y="0"/>
                      <a:ext cx="4291330" cy="3047365"/>
                    </a:xfrm>
                    <a:prstGeom prst="rect">
                      <a:avLst/>
                    </a:prstGeom>
                  </pic:spPr>
                </pic:pic>
              </a:graphicData>
            </a:graphic>
          </wp:anchor>
        </w:drawing>
      </w:r>
    </w:p>
    <w:p w14:paraId="164AECE0">
      <w:pPr>
        <w:spacing w:line="440" w:lineRule="exact"/>
        <w:ind w:firstLine="480" w:firstLineChars="200"/>
        <w:jc w:val="center"/>
        <w:rPr>
          <w:rFonts w:hint="eastAsia" w:ascii="宋体" w:hAnsi="宋体" w:eastAsia="宋体"/>
          <w:sz w:val="24"/>
          <w:szCs w:val="24"/>
          <w:lang w:eastAsia="zh-CN"/>
        </w:rPr>
      </w:pPr>
    </w:p>
    <w:p w14:paraId="2C1FE644">
      <w:pPr>
        <w:spacing w:line="440" w:lineRule="exact"/>
        <w:ind w:firstLine="480" w:firstLineChars="200"/>
        <w:jc w:val="center"/>
        <w:rPr>
          <w:rFonts w:hint="eastAsia" w:ascii="宋体" w:hAnsi="宋体" w:eastAsia="宋体"/>
          <w:sz w:val="24"/>
          <w:szCs w:val="24"/>
          <w:lang w:eastAsia="zh-CN"/>
        </w:rPr>
      </w:pPr>
    </w:p>
    <w:p w14:paraId="64ABC8C5">
      <w:pPr>
        <w:spacing w:line="440" w:lineRule="exact"/>
        <w:ind w:firstLine="480" w:firstLineChars="200"/>
        <w:jc w:val="center"/>
        <w:rPr>
          <w:rFonts w:hint="eastAsia" w:ascii="宋体" w:hAnsi="宋体" w:eastAsia="宋体"/>
          <w:sz w:val="24"/>
          <w:szCs w:val="24"/>
          <w:lang w:eastAsia="zh-CN"/>
        </w:rPr>
      </w:pPr>
    </w:p>
    <w:p w14:paraId="35B99E4B">
      <w:pPr>
        <w:spacing w:line="440" w:lineRule="exact"/>
        <w:ind w:firstLine="480" w:firstLineChars="200"/>
        <w:jc w:val="center"/>
        <w:rPr>
          <w:rFonts w:hint="eastAsia" w:ascii="宋体" w:hAnsi="宋体" w:eastAsia="宋体"/>
          <w:sz w:val="24"/>
          <w:szCs w:val="24"/>
          <w:lang w:eastAsia="zh-CN"/>
        </w:rPr>
      </w:pPr>
    </w:p>
    <w:p w14:paraId="33F65BA6">
      <w:pPr>
        <w:spacing w:line="440" w:lineRule="exact"/>
        <w:ind w:firstLine="480" w:firstLineChars="200"/>
        <w:jc w:val="center"/>
        <w:rPr>
          <w:rFonts w:hint="eastAsia" w:ascii="宋体" w:hAnsi="宋体" w:eastAsia="宋体"/>
          <w:sz w:val="24"/>
          <w:szCs w:val="24"/>
          <w:lang w:eastAsia="zh-CN"/>
        </w:rPr>
      </w:pPr>
    </w:p>
    <w:p w14:paraId="39038510">
      <w:pPr>
        <w:spacing w:line="440" w:lineRule="exact"/>
        <w:ind w:firstLine="480" w:firstLineChars="200"/>
        <w:jc w:val="center"/>
        <w:rPr>
          <w:rFonts w:hint="eastAsia" w:ascii="宋体" w:hAnsi="宋体" w:eastAsia="宋体"/>
          <w:sz w:val="24"/>
          <w:szCs w:val="24"/>
          <w:lang w:eastAsia="zh-CN"/>
        </w:rPr>
      </w:pPr>
    </w:p>
    <w:p w14:paraId="64DC56BD">
      <w:pPr>
        <w:spacing w:line="440" w:lineRule="exact"/>
        <w:ind w:firstLine="480" w:firstLineChars="200"/>
        <w:jc w:val="center"/>
        <w:rPr>
          <w:rFonts w:hint="eastAsia" w:ascii="宋体" w:hAnsi="宋体" w:eastAsia="宋体"/>
          <w:sz w:val="24"/>
          <w:szCs w:val="24"/>
          <w:lang w:eastAsia="zh-CN"/>
        </w:rPr>
      </w:pPr>
    </w:p>
    <w:p w14:paraId="1B5351A1">
      <w:pPr>
        <w:spacing w:line="440" w:lineRule="exact"/>
        <w:ind w:firstLine="480" w:firstLineChars="200"/>
        <w:jc w:val="center"/>
        <w:rPr>
          <w:rFonts w:hint="eastAsia" w:ascii="宋体" w:hAnsi="宋体" w:eastAsia="宋体"/>
          <w:sz w:val="24"/>
          <w:szCs w:val="24"/>
          <w:lang w:eastAsia="zh-CN"/>
        </w:rPr>
      </w:pPr>
    </w:p>
    <w:p w14:paraId="177E442E">
      <w:pPr>
        <w:spacing w:line="440" w:lineRule="exact"/>
        <w:ind w:firstLine="480" w:firstLineChars="200"/>
        <w:jc w:val="center"/>
        <w:rPr>
          <w:rFonts w:hint="eastAsia" w:ascii="宋体" w:hAnsi="宋体" w:eastAsia="宋体"/>
          <w:sz w:val="24"/>
          <w:szCs w:val="24"/>
          <w:lang w:eastAsia="zh-CN"/>
        </w:rPr>
      </w:pPr>
    </w:p>
    <w:p w14:paraId="2068B052">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center"/>
        <w:textAlignment w:val="auto"/>
        <w:rPr>
          <w:rFonts w:ascii="宋体" w:hAnsi="宋体"/>
        </w:rPr>
      </w:pPr>
    </w:p>
    <w:p w14:paraId="1DCE4A69">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center"/>
        <w:textAlignment w:val="auto"/>
        <w:rPr>
          <w:rFonts w:ascii="宋体" w:hAnsi="宋体"/>
        </w:rPr>
      </w:pPr>
      <w:r>
        <w:rPr>
          <w:rFonts w:ascii="宋体" w:hAnsi="宋体"/>
        </w:rPr>
        <w:t>图</w:t>
      </w:r>
      <w:r>
        <w:rPr>
          <w:rFonts w:hint="eastAsia" w:ascii="宋体" w:hAnsi="宋体"/>
        </w:rPr>
        <w:t>3-</w:t>
      </w:r>
      <w:r>
        <w:rPr>
          <w:rFonts w:hint="eastAsia" w:ascii="宋体" w:hAnsi="宋体"/>
          <w:lang w:val="en-US" w:eastAsia="zh-CN"/>
        </w:rPr>
        <w:t>2</w:t>
      </w:r>
      <w:r>
        <w:rPr>
          <w:rFonts w:ascii="宋体" w:hAnsi="宋体"/>
        </w:rPr>
        <w:t xml:space="preserve"> </w:t>
      </w:r>
      <w:r>
        <w:rPr>
          <w:rFonts w:hint="eastAsia" w:ascii="宋体" w:hAnsi="宋体"/>
          <w:lang w:val="en-US" w:eastAsia="zh-CN"/>
        </w:rPr>
        <w:t>STM32主控拓展版</w:t>
      </w:r>
      <w:r>
        <w:rPr>
          <w:rFonts w:ascii="宋体" w:hAnsi="宋体"/>
        </w:rPr>
        <w:t>电路原理图</w:t>
      </w:r>
    </w:p>
    <w:p w14:paraId="3F653CA4">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center"/>
        <w:textAlignment w:val="auto"/>
        <w:rPr>
          <w:rFonts w:ascii="宋体" w:hAnsi="宋体"/>
        </w:rPr>
      </w:pPr>
    </w:p>
    <w:p w14:paraId="7B11739B">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sz w:val="28"/>
          <w:szCs w:val="28"/>
        </w:rPr>
      </w:pPr>
      <w:r>
        <w:rPr>
          <w:rFonts w:ascii="宋体" w:hAnsi="宋体"/>
          <w:b/>
          <w:sz w:val="28"/>
          <w:szCs w:val="28"/>
        </w:rPr>
        <w:t>3.</w:t>
      </w:r>
      <w:r>
        <w:rPr>
          <w:rFonts w:hint="eastAsia" w:ascii="宋体" w:hAnsi="宋体"/>
          <w:b/>
          <w:sz w:val="28"/>
          <w:szCs w:val="28"/>
          <w:lang w:val="en-US" w:eastAsia="zh-CN"/>
        </w:rPr>
        <w:t>2 PCB</w:t>
      </w:r>
      <w:r>
        <w:rPr>
          <w:rFonts w:ascii="宋体" w:hAnsi="宋体"/>
          <w:b/>
          <w:sz w:val="28"/>
          <w:szCs w:val="28"/>
        </w:rPr>
        <w:t>电路的设计</w:t>
      </w:r>
    </w:p>
    <w:p w14:paraId="3F6E37AD">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r>
        <w:rPr>
          <w:rFonts w:ascii="宋体" w:hAnsi="宋体"/>
          <w:b/>
          <w:bCs/>
          <w:sz w:val="24"/>
          <w:szCs w:val="24"/>
        </w:rPr>
        <w:t>3.</w:t>
      </w:r>
      <w:r>
        <w:rPr>
          <w:rFonts w:hint="eastAsia" w:ascii="宋体" w:hAnsi="宋体"/>
          <w:b/>
          <w:bCs/>
          <w:sz w:val="24"/>
          <w:szCs w:val="24"/>
          <w:lang w:val="en-US" w:eastAsia="zh-CN"/>
        </w:rPr>
        <w:t>2</w:t>
      </w:r>
      <w:r>
        <w:rPr>
          <w:rFonts w:ascii="宋体" w:hAnsi="宋体"/>
          <w:b/>
          <w:bCs/>
          <w:sz w:val="24"/>
          <w:szCs w:val="24"/>
        </w:rPr>
        <w:t>.</w:t>
      </w:r>
      <w:r>
        <w:rPr>
          <w:rFonts w:hint="eastAsia" w:ascii="宋体" w:hAnsi="宋体"/>
          <w:b/>
          <w:bCs/>
          <w:sz w:val="24"/>
          <w:szCs w:val="24"/>
          <w:lang w:val="en-US" w:eastAsia="zh-CN"/>
        </w:rPr>
        <w:t>1   AGC电路PCB</w:t>
      </w:r>
      <w:r>
        <w:rPr>
          <w:rFonts w:ascii="宋体" w:hAnsi="宋体"/>
          <w:b/>
          <w:bCs/>
          <w:sz w:val="24"/>
          <w:szCs w:val="24"/>
        </w:rPr>
        <w:t>图</w:t>
      </w:r>
    </w:p>
    <w:p w14:paraId="60F05699">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注意电路退耦电容摆放和关键信号的layout尽量短</w:t>
      </w:r>
    </w:p>
    <w:p w14:paraId="499D68A8">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r>
        <w:drawing>
          <wp:anchor distT="0" distB="0" distL="114300" distR="114300" simplePos="0" relativeHeight="251668480" behindDoc="0" locked="0" layoutInCell="1" allowOverlap="1">
            <wp:simplePos x="0" y="0"/>
            <wp:positionH relativeFrom="column">
              <wp:posOffset>875665</wp:posOffset>
            </wp:positionH>
            <wp:positionV relativeFrom="paragraph">
              <wp:posOffset>233045</wp:posOffset>
            </wp:positionV>
            <wp:extent cx="3865880" cy="2265680"/>
            <wp:effectExtent l="0" t="0" r="5080" b="5080"/>
            <wp:wrapNone/>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6"/>
                    <a:stretch>
                      <a:fillRect/>
                    </a:stretch>
                  </pic:blipFill>
                  <pic:spPr>
                    <a:xfrm>
                      <a:off x="0" y="0"/>
                      <a:ext cx="3865880" cy="2265680"/>
                    </a:xfrm>
                    <a:prstGeom prst="rect">
                      <a:avLst/>
                    </a:prstGeom>
                    <a:noFill/>
                    <a:ln>
                      <a:noFill/>
                    </a:ln>
                  </pic:spPr>
                </pic:pic>
              </a:graphicData>
            </a:graphic>
          </wp:anchor>
        </w:drawing>
      </w:r>
    </w:p>
    <w:p w14:paraId="6C8F1D47">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p>
    <w:p w14:paraId="069F276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p>
    <w:p w14:paraId="5E7CC881">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p>
    <w:p w14:paraId="1994CF8B">
      <w:pPr>
        <w:spacing w:line="440" w:lineRule="exact"/>
        <w:jc w:val="center"/>
        <w:rPr>
          <w:rFonts w:hint="eastAsia" w:ascii="宋体" w:hAnsi="宋体"/>
        </w:rPr>
      </w:pPr>
    </w:p>
    <w:p w14:paraId="338096AE">
      <w:pPr>
        <w:spacing w:line="440" w:lineRule="exact"/>
        <w:jc w:val="center"/>
        <w:rPr>
          <w:rFonts w:hint="eastAsia" w:ascii="宋体" w:hAnsi="宋体"/>
        </w:rPr>
      </w:pPr>
    </w:p>
    <w:p w14:paraId="30A5BC7F">
      <w:pPr>
        <w:spacing w:line="440" w:lineRule="exact"/>
        <w:jc w:val="center"/>
        <w:rPr>
          <w:rFonts w:hint="eastAsia" w:ascii="宋体" w:hAnsi="宋体"/>
        </w:rPr>
      </w:pPr>
    </w:p>
    <w:p w14:paraId="1F41492E">
      <w:pPr>
        <w:spacing w:line="440" w:lineRule="exact"/>
        <w:jc w:val="center"/>
        <w:rPr>
          <w:rFonts w:hint="eastAsia" w:ascii="宋体" w:hAnsi="宋体"/>
        </w:rPr>
      </w:pPr>
    </w:p>
    <w:p w14:paraId="68A652DB">
      <w:pPr>
        <w:spacing w:line="440" w:lineRule="exact"/>
        <w:jc w:val="both"/>
        <w:rPr>
          <w:rFonts w:hint="eastAsia" w:ascii="宋体" w:hAnsi="宋体"/>
        </w:rPr>
      </w:pPr>
    </w:p>
    <w:p w14:paraId="733F0FE4">
      <w:pPr>
        <w:spacing w:line="440" w:lineRule="exact"/>
        <w:jc w:val="both"/>
        <w:rPr>
          <w:rFonts w:hint="eastAsia" w:ascii="宋体" w:hAnsi="宋体"/>
        </w:rPr>
      </w:pPr>
      <w:r>
        <w:drawing>
          <wp:anchor distT="0" distB="0" distL="114300" distR="114300" simplePos="0" relativeHeight="251669504" behindDoc="0" locked="0" layoutInCell="1" allowOverlap="1">
            <wp:simplePos x="0" y="0"/>
            <wp:positionH relativeFrom="column">
              <wp:posOffset>1017270</wp:posOffset>
            </wp:positionH>
            <wp:positionV relativeFrom="paragraph">
              <wp:posOffset>165100</wp:posOffset>
            </wp:positionV>
            <wp:extent cx="3577590" cy="2136775"/>
            <wp:effectExtent l="0" t="0" r="3810" b="12065"/>
            <wp:wrapNone/>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7"/>
                    <a:stretch>
                      <a:fillRect/>
                    </a:stretch>
                  </pic:blipFill>
                  <pic:spPr>
                    <a:xfrm>
                      <a:off x="0" y="0"/>
                      <a:ext cx="3577590" cy="2136775"/>
                    </a:xfrm>
                    <a:prstGeom prst="rect">
                      <a:avLst/>
                    </a:prstGeom>
                    <a:noFill/>
                    <a:ln>
                      <a:noFill/>
                    </a:ln>
                  </pic:spPr>
                </pic:pic>
              </a:graphicData>
            </a:graphic>
          </wp:anchor>
        </w:drawing>
      </w:r>
    </w:p>
    <w:p w14:paraId="07ED01F2">
      <w:pPr>
        <w:spacing w:line="440" w:lineRule="exact"/>
        <w:jc w:val="center"/>
        <w:rPr>
          <w:rFonts w:hint="eastAsia" w:ascii="宋体" w:hAnsi="宋体"/>
        </w:rPr>
      </w:pPr>
    </w:p>
    <w:p w14:paraId="1CC703B4">
      <w:pPr>
        <w:spacing w:line="440" w:lineRule="exact"/>
        <w:jc w:val="center"/>
        <w:rPr>
          <w:rFonts w:hint="eastAsia" w:ascii="宋体" w:hAnsi="宋体"/>
        </w:rPr>
      </w:pPr>
    </w:p>
    <w:p w14:paraId="17180F3A">
      <w:pPr>
        <w:spacing w:line="440" w:lineRule="exact"/>
        <w:jc w:val="center"/>
        <w:rPr>
          <w:rFonts w:hint="eastAsia" w:ascii="宋体" w:hAnsi="宋体"/>
        </w:rPr>
      </w:pPr>
    </w:p>
    <w:p w14:paraId="33680B9A">
      <w:pPr>
        <w:spacing w:line="440" w:lineRule="exact"/>
        <w:jc w:val="center"/>
        <w:rPr>
          <w:rFonts w:hint="eastAsia" w:ascii="宋体" w:hAnsi="宋体"/>
        </w:rPr>
      </w:pPr>
    </w:p>
    <w:p w14:paraId="1127425F">
      <w:pPr>
        <w:spacing w:line="440" w:lineRule="exact"/>
        <w:jc w:val="center"/>
        <w:rPr>
          <w:rFonts w:hint="eastAsia" w:ascii="宋体" w:hAnsi="宋体"/>
        </w:rPr>
      </w:pPr>
    </w:p>
    <w:p w14:paraId="77AB37D9">
      <w:pPr>
        <w:spacing w:line="440" w:lineRule="exact"/>
        <w:jc w:val="center"/>
        <w:rPr>
          <w:rFonts w:hint="eastAsia" w:ascii="宋体" w:hAnsi="宋体"/>
        </w:rPr>
      </w:pPr>
    </w:p>
    <w:p w14:paraId="6A0879F1">
      <w:pPr>
        <w:spacing w:line="440" w:lineRule="exact"/>
        <w:jc w:val="center"/>
        <w:rPr>
          <w:rFonts w:hint="eastAsia" w:ascii="宋体" w:hAnsi="宋体"/>
        </w:rPr>
      </w:pPr>
    </w:p>
    <w:p w14:paraId="51418B1C">
      <w:pPr>
        <w:spacing w:line="440" w:lineRule="exact"/>
        <w:jc w:val="center"/>
        <w:rPr>
          <w:rFonts w:hint="eastAsia" w:ascii="宋体" w:hAnsi="宋体"/>
        </w:rPr>
      </w:pPr>
    </w:p>
    <w:p w14:paraId="20D5712E">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r>
        <w:rPr>
          <w:rFonts w:ascii="宋体" w:hAnsi="宋体"/>
          <w:b/>
          <w:bCs/>
          <w:sz w:val="24"/>
          <w:szCs w:val="24"/>
        </w:rPr>
        <w:t>3.</w:t>
      </w:r>
      <w:r>
        <w:rPr>
          <w:rFonts w:hint="eastAsia" w:ascii="宋体" w:hAnsi="宋体"/>
          <w:b/>
          <w:bCs/>
          <w:sz w:val="24"/>
          <w:szCs w:val="24"/>
          <w:lang w:val="en-US" w:eastAsia="zh-CN"/>
        </w:rPr>
        <w:t>2</w:t>
      </w:r>
      <w:r>
        <w:rPr>
          <w:rFonts w:ascii="宋体" w:hAnsi="宋体"/>
          <w:b/>
          <w:bCs/>
          <w:sz w:val="24"/>
          <w:szCs w:val="24"/>
        </w:rPr>
        <w:t>.</w:t>
      </w:r>
      <w:r>
        <w:rPr>
          <w:rFonts w:hint="eastAsia" w:ascii="宋体" w:hAnsi="宋体"/>
          <w:b/>
          <w:bCs/>
          <w:sz w:val="24"/>
          <w:szCs w:val="24"/>
          <w:lang w:val="en-US" w:eastAsia="zh-CN"/>
        </w:rPr>
        <w:t>2   加法偏置高通滤波电路PCB</w:t>
      </w:r>
      <w:r>
        <w:rPr>
          <w:rFonts w:ascii="宋体" w:hAnsi="宋体"/>
          <w:b/>
          <w:bCs/>
          <w:sz w:val="24"/>
          <w:szCs w:val="24"/>
        </w:rPr>
        <w:t>图</w:t>
      </w:r>
    </w:p>
    <w:p w14:paraId="4936D34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注意电路退耦电容摆放和关键信号的layout尽量短</w:t>
      </w:r>
    </w:p>
    <w:p w14:paraId="5C75E4BD">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default" w:ascii="宋体" w:hAnsi="宋体"/>
          <w:b w:val="0"/>
          <w:bCs w:val="0"/>
          <w:sz w:val="24"/>
          <w:szCs w:val="24"/>
          <w:lang w:val="en-US" w:eastAsia="zh-CN"/>
        </w:rPr>
      </w:pPr>
      <w:r>
        <w:drawing>
          <wp:anchor distT="0" distB="0" distL="114300" distR="114300" simplePos="0" relativeHeight="251670528" behindDoc="0" locked="0" layoutInCell="1" allowOverlap="1">
            <wp:simplePos x="0" y="0"/>
            <wp:positionH relativeFrom="column">
              <wp:posOffset>726440</wp:posOffset>
            </wp:positionH>
            <wp:positionV relativeFrom="paragraph">
              <wp:posOffset>147320</wp:posOffset>
            </wp:positionV>
            <wp:extent cx="1908810" cy="1891030"/>
            <wp:effectExtent l="0" t="0" r="11430" b="13970"/>
            <wp:wrapNone/>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8"/>
                    <a:stretch>
                      <a:fillRect/>
                    </a:stretch>
                  </pic:blipFill>
                  <pic:spPr>
                    <a:xfrm>
                      <a:off x="0" y="0"/>
                      <a:ext cx="1908810" cy="189103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2734310</wp:posOffset>
            </wp:positionH>
            <wp:positionV relativeFrom="paragraph">
              <wp:posOffset>116205</wp:posOffset>
            </wp:positionV>
            <wp:extent cx="1888490" cy="1932940"/>
            <wp:effectExtent l="0" t="0" r="1270" b="2540"/>
            <wp:wrapNone/>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9"/>
                    <a:stretch>
                      <a:fillRect/>
                    </a:stretch>
                  </pic:blipFill>
                  <pic:spPr>
                    <a:xfrm>
                      <a:off x="0" y="0"/>
                      <a:ext cx="1888490" cy="1932940"/>
                    </a:xfrm>
                    <a:prstGeom prst="rect">
                      <a:avLst/>
                    </a:prstGeom>
                    <a:noFill/>
                    <a:ln>
                      <a:noFill/>
                    </a:ln>
                  </pic:spPr>
                </pic:pic>
              </a:graphicData>
            </a:graphic>
          </wp:anchor>
        </w:drawing>
      </w:r>
    </w:p>
    <w:p w14:paraId="3468F0F8">
      <w:pPr>
        <w:spacing w:line="440" w:lineRule="exact"/>
        <w:jc w:val="both"/>
        <w:rPr>
          <w:rFonts w:hint="eastAsia" w:ascii="宋体" w:hAnsi="宋体"/>
        </w:rPr>
      </w:pPr>
    </w:p>
    <w:p w14:paraId="0C4AE10F">
      <w:pPr>
        <w:spacing w:line="440" w:lineRule="exact"/>
        <w:jc w:val="both"/>
        <w:rPr>
          <w:rFonts w:hint="eastAsia" w:ascii="宋体" w:hAnsi="宋体"/>
        </w:rPr>
      </w:pPr>
    </w:p>
    <w:p w14:paraId="03BC9E20">
      <w:pPr>
        <w:spacing w:line="440" w:lineRule="exact"/>
        <w:jc w:val="both"/>
        <w:rPr>
          <w:rFonts w:hint="eastAsia" w:ascii="宋体" w:hAnsi="宋体"/>
        </w:rPr>
      </w:pPr>
    </w:p>
    <w:p w14:paraId="1817D9D9">
      <w:pPr>
        <w:spacing w:line="440" w:lineRule="exact"/>
        <w:jc w:val="both"/>
        <w:rPr>
          <w:rFonts w:hint="eastAsia" w:ascii="宋体" w:hAnsi="宋体"/>
        </w:rPr>
      </w:pPr>
    </w:p>
    <w:p w14:paraId="4B7BC6B2">
      <w:pPr>
        <w:spacing w:line="440" w:lineRule="exact"/>
        <w:jc w:val="both"/>
        <w:rPr>
          <w:rFonts w:hint="eastAsia" w:ascii="宋体" w:hAnsi="宋体"/>
        </w:rPr>
      </w:pPr>
    </w:p>
    <w:p w14:paraId="0A741756">
      <w:pPr>
        <w:spacing w:line="440" w:lineRule="exact"/>
        <w:jc w:val="both"/>
        <w:rPr>
          <w:rFonts w:hint="eastAsia" w:ascii="宋体" w:hAnsi="宋体"/>
        </w:rPr>
      </w:pPr>
    </w:p>
    <w:p w14:paraId="73EF7850">
      <w:pPr>
        <w:spacing w:line="440" w:lineRule="exact"/>
        <w:jc w:val="both"/>
        <w:rPr>
          <w:rFonts w:hint="eastAsia" w:ascii="宋体" w:hAnsi="宋体"/>
        </w:rPr>
      </w:pPr>
    </w:p>
    <w:bookmarkEnd w:id="18"/>
    <w:bookmarkEnd w:id="19"/>
    <w:p w14:paraId="3C488827">
      <w:pPr>
        <w:spacing w:line="440" w:lineRule="exact"/>
        <w:jc w:val="left"/>
        <w:outlineLvl w:val="1"/>
        <w:rPr>
          <w:rFonts w:hint="eastAsia" w:ascii="宋体" w:hAnsi="宋体"/>
          <w:b/>
          <w:sz w:val="28"/>
          <w:szCs w:val="28"/>
        </w:rPr>
      </w:pPr>
      <w:bookmarkStart w:id="22" w:name="_Toc18830"/>
      <w:bookmarkStart w:id="23" w:name="_Toc141981686"/>
      <w:bookmarkStart w:id="24" w:name="_Toc15243442"/>
      <w:r>
        <w:rPr>
          <w:rFonts w:ascii="宋体" w:hAnsi="宋体"/>
          <w:b/>
          <w:sz w:val="28"/>
          <w:szCs w:val="28"/>
        </w:rPr>
        <w:t>3.</w:t>
      </w:r>
      <w:r>
        <w:rPr>
          <w:rFonts w:hint="eastAsia" w:ascii="宋体" w:hAnsi="宋体"/>
          <w:b/>
          <w:sz w:val="28"/>
          <w:szCs w:val="28"/>
          <w:lang w:val="en-US" w:eastAsia="zh-CN"/>
        </w:rPr>
        <w:t>3</w:t>
      </w:r>
      <w:r>
        <w:rPr>
          <w:rFonts w:ascii="宋体" w:hAnsi="宋体"/>
          <w:b/>
          <w:sz w:val="28"/>
          <w:szCs w:val="28"/>
        </w:rPr>
        <w:t>程序的设计</w:t>
      </w:r>
      <w:bookmarkEnd w:id="22"/>
      <w:bookmarkEnd w:id="23"/>
      <w:bookmarkEnd w:id="24"/>
    </w:p>
    <w:p w14:paraId="0C337827">
      <w:pPr>
        <w:keepNext w:val="0"/>
        <w:keepLines w:val="0"/>
        <w:widowControl/>
        <w:suppressLineNumbers w:val="0"/>
        <w:jc w:val="left"/>
      </w:pPr>
      <w:bookmarkStart w:id="25" w:name="_Toc15243443"/>
      <w:bookmarkStart w:id="26" w:name="_Toc141981687"/>
      <w:r>
        <w:rPr>
          <w:rFonts w:ascii="宋体" w:hAnsi="宋体" w:eastAsia="宋体" w:cs="宋体"/>
          <w:kern w:val="0"/>
          <w:sz w:val="24"/>
          <w:szCs w:val="24"/>
          <w:lang w:val="en-US" w:eastAsia="zh-CN" w:bidi="ar"/>
        </w:rPr>
        <w:t xml:space="preserve">程序以模块化方式实现信号采集、处理和显示，确保高精度与实时性。 </w:t>
      </w:r>
    </w:p>
    <w:p w14:paraId="3DEBC2D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r>
        <w:rPr>
          <w:rFonts w:ascii="宋体" w:hAnsi="宋体"/>
          <w:b/>
          <w:bCs/>
          <w:sz w:val="24"/>
          <w:szCs w:val="24"/>
        </w:rPr>
        <w:t xml:space="preserve">3.3.1 程序功能描述 </w:t>
      </w:r>
    </w:p>
    <w:p w14:paraId="0DB0DE15">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程序核心功能包括：</w:t>
      </w:r>
    </w:p>
    <w:p w14:paraId="6EBCAD77">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系统初始化： </w:t>
      </w:r>
    </w:p>
    <w:p w14:paraId="6E8BF6D4">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配置STM32G431RBT6的时钟、ADC、定时器和GPIO。ADC设置为12位分辨率、4MSps最大采样率，使用定时器触发采样以实现同步。 </w:t>
      </w:r>
    </w:p>
    <w:p w14:paraId="7FD8E922">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初始化显示屏LCD和通信接口UART。 </w:t>
      </w:r>
    </w:p>
    <w:p w14:paraId="7A01EB48">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信号采集与AGC控制： </w:t>
      </w:r>
    </w:p>
    <w:p w14:paraId="68F9B3A0">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ADC通过DMA连续采样1024点数据，实时计算信号峰值。 </w:t>
      </w:r>
    </w:p>
    <w:p w14:paraId="5B6D37C0">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软件反馈循环：根据峰值动态调整AGC电路的控制电压，确保信号幅度最优。例如，若峰值低于1V，增加增益；高于3V，降低增益。 </w:t>
      </w:r>
    </w:p>
    <w:p w14:paraId="0E327F87">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FFT分析与THD计算： </w:t>
      </w:r>
    </w:p>
    <w:p w14:paraId="436C2B2C">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对采样数据应用汉宁窗后，执行1024点FFT，获取频谱幅值。 </w:t>
      </w:r>
    </w:p>
    <w:p w14:paraId="05E88524">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搜索频谱峰值定位基波频率，提取2~5次谐波幅值，通过频率整数倍基本定位，并加入附近点搜寻算法。 </w:t>
      </w:r>
    </w:p>
    <w:p w14:paraId="23EB0AE6">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计算THD值。 </w:t>
      </w:r>
    </w:p>
    <w:p w14:paraId="344DA98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结果显示与通信： </w:t>
      </w:r>
    </w:p>
    <w:p w14:paraId="78F4180F">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显示屏实时显示THD值、基波与谐波归一化幅值以及输入信号一个周期的波形。 </w:t>
      </w:r>
    </w:p>
    <w:p w14:paraId="13C01E35">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通过串口将数据发送至PC端，方便调试和记录。 </w:t>
      </w:r>
    </w:p>
    <w:p w14:paraId="53513892">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p>
    <w:p w14:paraId="46A510B6">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ascii="宋体" w:hAnsi="宋体"/>
          <w:b/>
          <w:bCs/>
          <w:sz w:val="24"/>
          <w:szCs w:val="24"/>
        </w:rPr>
      </w:pPr>
      <w:r>
        <w:rPr>
          <w:rFonts w:ascii="宋体" w:hAnsi="宋体"/>
          <w:b/>
          <w:bCs/>
          <w:sz w:val="24"/>
          <w:szCs w:val="24"/>
        </w:rPr>
        <w:t>3.3.2 程序流程</w:t>
      </w:r>
    </w:p>
    <w:p w14:paraId="18EBA0AF">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程序流程图如下： </w:t>
      </w:r>
    </w:p>
    <w:p w14:paraId="2325FF2D">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主程序流程： </w:t>
      </w:r>
      <w:bookmarkStart w:id="42" w:name="_GoBack"/>
      <w:bookmarkEnd w:id="42"/>
    </w:p>
    <w:p w14:paraId="0D39120C">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开始 → 系统初始化（时钟、ADC、显示屏） → 进入主循环。 </w:t>
      </w:r>
    </w:p>
    <w:p w14:paraId="319072B0">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主循环： 启动ADC采样（定时器触发） → 等待DMA完成中断 → 读取采样数据 → 应用窗函数 → 执行FFT → 计算THD → 显示结果 → 数据传输 → 延时后重复循环。</w:t>
      </w:r>
    </w:p>
    <w:p w14:paraId="01453571">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bCs/>
          <w:sz w:val="24"/>
          <w:szCs w:val="24"/>
          <w:lang w:val="en-US" w:eastAsia="zh-CN"/>
        </w:rPr>
      </w:pPr>
      <w:r>
        <w:rPr>
          <w:rFonts w:hint="eastAsia" w:ascii="宋体" w:hAnsi="宋体"/>
          <w:b/>
          <w:bCs/>
          <w:sz w:val="24"/>
          <w:szCs w:val="24"/>
          <w:lang w:val="en-US" w:eastAsia="zh-CN"/>
        </w:rPr>
        <w:t xml:space="preserve">中断服务： </w:t>
      </w:r>
    </w:p>
    <w:p w14:paraId="313DE41F">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DMA中断：标记数据就绪，触发FFT处理。 </w:t>
      </w:r>
    </w:p>
    <w:p w14:paraId="6C0D6EA4">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定时器中断：用于采样周期控制。 </w:t>
      </w:r>
    </w:p>
    <w:p w14:paraId="25CF39F3">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宋体" w:hAnsi="宋体"/>
          <w:b w:val="0"/>
          <w:bCs w:val="0"/>
          <w:sz w:val="24"/>
          <w:szCs w:val="24"/>
          <w:lang w:val="en-US" w:eastAsia="zh-CN"/>
        </w:rPr>
      </w:pPr>
      <w:r>
        <w:rPr>
          <w:rFonts w:hint="eastAsia" w:ascii="宋体" w:hAnsi="宋体"/>
          <w:b/>
          <w:bCs/>
          <w:sz w:val="24"/>
          <w:szCs w:val="24"/>
          <w:lang w:val="en-US" w:eastAsia="zh-CN"/>
        </w:rPr>
        <w:t>关键算法流程：</w:t>
      </w:r>
      <w:r>
        <w:rPr>
          <w:rFonts w:hint="eastAsia" w:ascii="宋体" w:hAnsi="宋体"/>
          <w:b w:val="0"/>
          <w:bCs w:val="0"/>
          <w:sz w:val="24"/>
          <w:szCs w:val="24"/>
          <w:lang w:val="en-US" w:eastAsia="zh-CN"/>
        </w:rPr>
        <w:t xml:space="preserve"> </w:t>
      </w:r>
    </w:p>
    <w:p w14:paraId="5D9B4A24">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 xml:space="preserve">FFT处理： 输入1024点采样数据 → 汉宁窗加权 → 复数FFT计算 → 取模得到幅值谱 → 峰值检测 → 输出基波和谐波幅值。 </w:t>
      </w:r>
    </w:p>
    <w:p w14:paraId="09E0168A">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THD计算： 获取</w:t>
      </w:r>
      <w:r>
        <w:rPr>
          <w:rFonts w:hint="eastAsia" w:ascii="宋体" w:hAnsi="宋体"/>
          <w:b w:val="0"/>
          <w:bCs w:val="0"/>
          <w:sz w:val="24"/>
          <w:szCs w:val="24"/>
          <w:lang w:val="en-US" w:eastAsia="zh-CN"/>
        </w:rPr>
        <w:t>基</w:t>
      </w:r>
      <w:r>
        <w:rPr>
          <w:rFonts w:hint="eastAsia" w:ascii="宋体" w:hAnsi="宋体"/>
          <w:b w:val="0"/>
          <w:bCs w:val="0"/>
          <w:sz w:val="24"/>
          <w:szCs w:val="24"/>
          <w:lang w:val="en-US" w:eastAsia="zh-CN"/>
        </w:rPr>
        <w:t xml:space="preserve">波幅值Ua1，谐波幅值Ua2−Ua5​→ 代入公式 → 输出THD百分比。 </w:t>
      </w:r>
    </w:p>
    <w:p w14:paraId="6A27C406">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b w:val="0"/>
          <w:bCs w:val="0"/>
          <w:sz w:val="24"/>
          <w:szCs w:val="24"/>
          <w:lang w:val="en-US" w:eastAsia="zh-CN"/>
        </w:rPr>
      </w:pPr>
      <w:r>
        <w:rPr>
          <w:rFonts w:hint="eastAsia" w:ascii="宋体" w:hAnsi="宋体"/>
          <w:b w:val="0"/>
          <w:bCs w:val="0"/>
          <w:sz w:val="24"/>
          <w:szCs w:val="24"/>
          <w:lang w:val="en-US" w:eastAsia="zh-CN"/>
        </w:rPr>
        <w:t>程序优化措施包括加入汉宁窗优化输入，使用附近点搜寻算法精确寻找谐波幅值，使用FFT算法，确保在10秒内完成测量。</w:t>
      </w:r>
    </w:p>
    <w:bookmarkEnd w:id="25"/>
    <w:bookmarkEnd w:id="26"/>
    <w:p w14:paraId="2741409B">
      <w:pPr>
        <w:spacing w:line="440" w:lineRule="exact"/>
        <w:jc w:val="left"/>
        <w:outlineLvl w:val="0"/>
        <w:rPr>
          <w:rFonts w:hint="eastAsia" w:ascii="宋体" w:hAnsi="宋体"/>
          <w:b/>
          <w:sz w:val="32"/>
          <w:szCs w:val="32"/>
        </w:rPr>
      </w:pPr>
    </w:p>
    <w:p w14:paraId="5300602F">
      <w:pPr>
        <w:spacing w:line="440" w:lineRule="exact"/>
        <w:jc w:val="left"/>
        <w:outlineLvl w:val="0"/>
        <w:rPr>
          <w:rFonts w:hint="eastAsia" w:ascii="宋体" w:hAnsi="宋体"/>
          <w:bCs/>
          <w:sz w:val="24"/>
          <w:szCs w:val="24"/>
        </w:rPr>
      </w:pPr>
      <w:bookmarkStart w:id="27" w:name="_Toc3844"/>
      <w:r>
        <w:rPr>
          <w:rFonts w:hint="eastAsia" w:ascii="宋体" w:hAnsi="宋体"/>
          <w:b/>
          <w:sz w:val="32"/>
          <w:szCs w:val="32"/>
        </w:rPr>
        <w:t>4．测试方案与测试结果</w:t>
      </w:r>
      <w:bookmarkEnd w:id="13"/>
      <w:bookmarkEnd w:id="27"/>
    </w:p>
    <w:p w14:paraId="5076D3C0">
      <w:pPr>
        <w:spacing w:line="440" w:lineRule="exact"/>
        <w:jc w:val="left"/>
        <w:outlineLvl w:val="1"/>
        <w:rPr>
          <w:rFonts w:hint="eastAsia" w:ascii="宋体" w:hAnsi="宋体"/>
          <w:b/>
          <w:sz w:val="28"/>
          <w:szCs w:val="28"/>
        </w:rPr>
      </w:pPr>
      <w:bookmarkStart w:id="28" w:name="_Toc31078"/>
      <w:bookmarkStart w:id="29" w:name="_Toc141981695"/>
      <w:r>
        <w:rPr>
          <w:rFonts w:hint="eastAsia" w:ascii="宋体" w:hAnsi="宋体"/>
          <w:b/>
          <w:sz w:val="28"/>
          <w:szCs w:val="28"/>
        </w:rPr>
        <w:t>4.</w:t>
      </w:r>
      <w:r>
        <w:rPr>
          <w:rFonts w:hint="eastAsia" w:ascii="宋体" w:hAnsi="宋体"/>
          <w:b/>
          <w:sz w:val="28"/>
          <w:szCs w:val="28"/>
          <w:lang w:val="en-US" w:eastAsia="zh-CN"/>
        </w:rPr>
        <w:t>1</w:t>
      </w:r>
      <w:r>
        <w:rPr>
          <w:rFonts w:hint="eastAsia" w:ascii="宋体" w:hAnsi="宋体"/>
          <w:b/>
          <w:sz w:val="28"/>
          <w:szCs w:val="28"/>
        </w:rPr>
        <w:t>测试结果及分析</w:t>
      </w:r>
      <w:bookmarkEnd w:id="28"/>
      <w:bookmarkEnd w:id="29"/>
    </w:p>
    <w:p w14:paraId="79A63D12">
      <w:pPr>
        <w:spacing w:line="440" w:lineRule="exact"/>
        <w:jc w:val="left"/>
        <w:outlineLvl w:val="2"/>
        <w:rPr>
          <w:rFonts w:hint="eastAsia" w:ascii="宋体" w:hAnsi="宋体"/>
          <w:b/>
          <w:kern w:val="44"/>
          <w:sz w:val="24"/>
          <w:szCs w:val="24"/>
        </w:rPr>
      </w:pPr>
      <w:bookmarkStart w:id="30" w:name="_Toc13212"/>
      <w:bookmarkStart w:id="31" w:name="_Toc141981696"/>
      <w:r>
        <w:rPr>
          <w:rFonts w:hint="eastAsia" w:ascii="宋体" w:hAnsi="宋体"/>
          <w:b/>
          <w:kern w:val="44"/>
          <w:sz w:val="24"/>
          <w:szCs w:val="24"/>
        </w:rPr>
        <w:t>4</w:t>
      </w:r>
      <w:r>
        <w:rPr>
          <w:rFonts w:ascii="宋体" w:hAnsi="宋体"/>
          <w:b/>
          <w:kern w:val="44"/>
          <w:sz w:val="24"/>
          <w:szCs w:val="24"/>
        </w:rPr>
        <w:t>.</w:t>
      </w:r>
      <w:r>
        <w:rPr>
          <w:rFonts w:hint="eastAsia" w:ascii="宋体" w:hAnsi="宋体"/>
          <w:b/>
          <w:kern w:val="44"/>
          <w:sz w:val="24"/>
          <w:szCs w:val="24"/>
          <w:lang w:val="en-US" w:eastAsia="zh-CN"/>
        </w:rPr>
        <w:t>1</w:t>
      </w:r>
      <w:r>
        <w:rPr>
          <w:rFonts w:ascii="宋体" w:hAnsi="宋体"/>
          <w:b/>
          <w:kern w:val="44"/>
          <w:sz w:val="24"/>
          <w:szCs w:val="24"/>
        </w:rPr>
        <w:t>.1</w:t>
      </w:r>
      <w:r>
        <w:rPr>
          <w:rFonts w:hint="eastAsia" w:ascii="宋体" w:hAnsi="宋体"/>
          <w:b/>
          <w:kern w:val="44"/>
          <w:sz w:val="24"/>
          <w:szCs w:val="24"/>
          <w:lang w:val="en-US" w:eastAsia="zh-CN"/>
        </w:rPr>
        <w:t>题目基本要求</w:t>
      </w:r>
      <w:r>
        <w:rPr>
          <w:rFonts w:hint="eastAsia" w:ascii="宋体" w:hAnsi="宋体"/>
          <w:b/>
          <w:kern w:val="44"/>
          <w:sz w:val="24"/>
          <w:szCs w:val="24"/>
        </w:rPr>
        <w:t>测试</w:t>
      </w:r>
      <w:bookmarkEnd w:id="30"/>
      <w:bookmarkEnd w:id="31"/>
    </w:p>
    <w:p w14:paraId="7981D0F3">
      <w:pPr>
        <w:spacing w:line="440" w:lineRule="exact"/>
        <w:ind w:firstLine="420"/>
        <w:jc w:val="left"/>
        <w:rPr>
          <w:rFonts w:hint="eastAsia" w:ascii="宋体" w:hAnsi="宋体"/>
          <w:bCs/>
          <w:sz w:val="24"/>
          <w:szCs w:val="24"/>
        </w:rPr>
      </w:pPr>
      <w:r>
        <w:rPr>
          <w:rFonts w:hint="eastAsia" w:ascii="宋体" w:hAnsi="宋体"/>
          <w:bCs/>
          <w:sz w:val="24"/>
          <w:szCs w:val="24"/>
          <w:lang w:val="en-US" w:eastAsia="zh-CN"/>
        </w:rPr>
        <w:t>基本要求</w:t>
      </w:r>
      <w:r>
        <w:rPr>
          <w:rFonts w:hint="eastAsia" w:ascii="宋体" w:hAnsi="宋体"/>
          <w:bCs/>
          <w:sz w:val="24"/>
          <w:szCs w:val="24"/>
        </w:rPr>
        <w:t>测试结果如下：</w:t>
      </w:r>
    </w:p>
    <w:p w14:paraId="6C620F3B">
      <w:pPr>
        <w:spacing w:line="440" w:lineRule="exact"/>
        <w:jc w:val="center"/>
        <w:rPr>
          <w:rFonts w:hint="eastAsia" w:ascii="宋体" w:hAnsi="宋体"/>
          <w:bCs/>
          <w:kern w:val="44"/>
          <w:sz w:val="24"/>
          <w:szCs w:val="24"/>
        </w:rPr>
      </w:pPr>
      <w:r>
        <w:rPr>
          <w:rFonts w:hint="eastAsia" w:ascii="宋体" w:hAnsi="宋体"/>
          <w:lang w:val="en-US" w:eastAsia="zh-CN"/>
        </w:rPr>
        <w:t xml:space="preserve">      </w:t>
      </w:r>
      <w:r>
        <w:rPr>
          <w:rFonts w:hint="eastAsia" w:ascii="宋体" w:hAnsi="宋体"/>
        </w:rPr>
        <w:t>表4</w:t>
      </w:r>
      <w:r>
        <w:rPr>
          <w:rFonts w:ascii="宋体" w:hAnsi="宋体"/>
        </w:rPr>
        <w:t xml:space="preserve">-1 </w:t>
      </w:r>
      <w:r>
        <w:rPr>
          <w:rFonts w:hint="eastAsia" w:ascii="宋体" w:hAnsi="宋体"/>
        </w:rPr>
        <w:t>基本要求测试结果表</w:t>
      </w:r>
    </w:p>
    <w:tbl>
      <w:tblPr>
        <w:tblStyle w:val="17"/>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028"/>
        <w:gridCol w:w="3000"/>
        <w:gridCol w:w="1910"/>
      </w:tblGrid>
      <w:tr w14:paraId="1C39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122" w:type="dxa"/>
          </w:tcPr>
          <w:p w14:paraId="21677F2C">
            <w:pPr>
              <w:spacing w:line="440" w:lineRule="exact"/>
              <w:jc w:val="center"/>
              <w:rPr>
                <w:rFonts w:hint="eastAsia" w:ascii="宋体" w:hAnsi="宋体" w:eastAsia="宋体" w:cs="宋体"/>
                <w:bCs/>
                <w:kern w:val="44"/>
                <w:sz w:val="24"/>
                <w:szCs w:val="24"/>
              </w:rPr>
            </w:pPr>
            <w:r>
              <w:rPr>
                <w:rFonts w:ascii="CIDFont + F3" w:hAnsi="CIDFont + F3" w:eastAsia="CIDFont + F3" w:cs="CIDFont + F3"/>
                <w:b w:val="0"/>
                <w:bCs w:val="0"/>
                <w:color w:val="000000"/>
                <w:sz w:val="21"/>
                <w:szCs w:val="21"/>
              </w:rPr>
              <w:t>测试项目</w:t>
            </w:r>
          </w:p>
        </w:tc>
        <w:tc>
          <w:tcPr>
            <w:tcW w:w="2028" w:type="dxa"/>
          </w:tcPr>
          <w:p w14:paraId="1A868F5B">
            <w:pPr>
              <w:spacing w:line="440" w:lineRule="exact"/>
              <w:jc w:val="left"/>
              <w:rPr>
                <w:rFonts w:hint="eastAsia" w:ascii="宋体" w:hAnsi="宋体" w:eastAsia="宋体" w:cs="宋体"/>
                <w:bCs/>
                <w:kern w:val="44"/>
                <w:sz w:val="24"/>
                <w:szCs w:val="24"/>
                <w:lang w:val="en-US"/>
              </w:rPr>
            </w:pPr>
            <w:r>
              <w:rPr>
                <w:rFonts w:ascii="CIDFont + F3" w:hAnsi="CIDFont + F3" w:eastAsia="CIDFont + F3" w:cs="CIDFont + F3"/>
                <w:b w:val="0"/>
                <w:bCs w:val="0"/>
                <w:color w:val="000000"/>
                <w:sz w:val="21"/>
                <w:szCs w:val="21"/>
              </w:rPr>
              <w:t>测试要求</w:t>
            </w:r>
          </w:p>
        </w:tc>
        <w:tc>
          <w:tcPr>
            <w:tcW w:w="3000" w:type="dxa"/>
          </w:tcPr>
          <w:p w14:paraId="282AF8BC">
            <w:pPr>
              <w:spacing w:line="440" w:lineRule="exact"/>
              <w:jc w:val="center"/>
              <w:rPr>
                <w:rFonts w:hint="eastAsia" w:ascii="宋体" w:hAnsi="宋体" w:eastAsia="宋体" w:cs="宋体"/>
                <w:sz w:val="24"/>
                <w:szCs w:val="24"/>
                <w:lang w:val="en-US" w:eastAsia="zh-CN"/>
              </w:rPr>
            </w:pPr>
            <w:r>
              <w:rPr>
                <w:rFonts w:ascii="CIDFont + F3" w:hAnsi="CIDFont + F3" w:eastAsia="CIDFont + F3" w:cs="CIDFont + F3"/>
                <w:b w:val="0"/>
                <w:bCs w:val="0"/>
                <w:color w:val="000000"/>
                <w:sz w:val="21"/>
                <w:szCs w:val="21"/>
              </w:rPr>
              <w:t>满分</w:t>
            </w:r>
          </w:p>
        </w:tc>
        <w:tc>
          <w:tcPr>
            <w:tcW w:w="1910" w:type="dxa"/>
          </w:tcPr>
          <w:p w14:paraId="3BB7FB86">
            <w:pPr>
              <w:spacing w:line="440" w:lineRule="exact"/>
              <w:jc w:val="left"/>
              <w:rPr>
                <w:rFonts w:hint="eastAsia" w:ascii="宋体" w:hAnsi="宋体" w:eastAsia="宋体" w:cs="宋体"/>
                <w:bCs/>
                <w:kern w:val="44"/>
                <w:sz w:val="24"/>
                <w:szCs w:val="24"/>
              </w:rPr>
            </w:pPr>
            <w:r>
              <w:rPr>
                <w:rFonts w:ascii="CIDFont + F3" w:hAnsi="CIDFont + F3" w:eastAsia="CIDFont + F3" w:cs="CIDFont + F3"/>
                <w:b w:val="0"/>
                <w:bCs w:val="0"/>
                <w:color w:val="000000"/>
                <w:sz w:val="21"/>
                <w:szCs w:val="21"/>
              </w:rPr>
              <w:t>测试记录</w:t>
            </w:r>
          </w:p>
        </w:tc>
      </w:tr>
      <w:tr w14:paraId="021D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jc w:val="right"/>
        </w:trPr>
        <w:tc>
          <w:tcPr>
            <w:tcW w:w="2122" w:type="dxa"/>
          </w:tcPr>
          <w:p w14:paraId="56174A06">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制作电路</w:t>
            </w:r>
          </w:p>
        </w:tc>
        <w:tc>
          <w:tcPr>
            <w:tcW w:w="2028" w:type="dxa"/>
          </w:tcPr>
          <w:p w14:paraId="46E27880">
            <w:pPr>
              <w:spacing w:line="440" w:lineRule="exact"/>
              <w:jc w:val="center"/>
              <w:rPr>
                <w:rFonts w:hint="eastAsia" w:ascii="宋体" w:hAnsi="宋体" w:eastAsia="宋体" w:cs="宋体"/>
                <w:kern w:val="44"/>
                <w:sz w:val="24"/>
                <w:szCs w:val="24"/>
                <w:lang w:val="en-US" w:eastAsia="zh-CN"/>
              </w:rPr>
            </w:pPr>
            <w:r>
              <w:rPr>
                <w:rFonts w:hint="eastAsia" w:ascii="宋体" w:hAnsi="宋体" w:eastAsia="宋体" w:cs="宋体"/>
                <w:b w:val="0"/>
                <w:bCs w:val="0"/>
                <w:color w:val="000000"/>
                <w:sz w:val="24"/>
                <w:szCs w:val="24"/>
              </w:rPr>
              <w:t>印制姓名学号</w:t>
            </w:r>
          </w:p>
        </w:tc>
        <w:tc>
          <w:tcPr>
            <w:tcW w:w="3000" w:type="dxa"/>
          </w:tcPr>
          <w:p w14:paraId="78973593">
            <w:pPr>
              <w:spacing w:line="440" w:lineRule="exact"/>
              <w:jc w:val="center"/>
              <w:rPr>
                <w:rFonts w:hint="eastAsia" w:ascii="宋体" w:hAnsi="宋体" w:eastAsia="宋体" w:cs="宋体"/>
                <w:kern w:val="44"/>
                <w:sz w:val="24"/>
                <w:szCs w:val="24"/>
                <w:lang w:val="en-US" w:eastAsia="zh-CN"/>
              </w:rPr>
            </w:pPr>
            <w:r>
              <w:rPr>
                <w:rFonts w:hint="eastAsia" w:ascii="宋体" w:hAnsi="宋体" w:eastAsia="宋体" w:cs="宋体"/>
                <w:b w:val="0"/>
                <w:bCs w:val="0"/>
                <w:color w:val="000000"/>
                <w:sz w:val="24"/>
                <w:szCs w:val="24"/>
              </w:rPr>
              <w:t>5</w:t>
            </w:r>
          </w:p>
        </w:tc>
        <w:tc>
          <w:tcPr>
            <w:tcW w:w="1910" w:type="dxa"/>
          </w:tcPr>
          <w:p w14:paraId="5BEF3054">
            <w:pPr>
              <w:spacing w:line="440" w:lineRule="exact"/>
              <w:jc w:val="center"/>
              <w:rPr>
                <w:rFonts w:hint="eastAsia" w:ascii="宋体" w:hAnsi="宋体" w:eastAsia="宋体" w:cs="宋体"/>
                <w:kern w:val="44"/>
                <w:sz w:val="24"/>
                <w:szCs w:val="24"/>
              </w:rPr>
            </w:pPr>
            <w:r>
              <w:rPr>
                <w:rFonts w:hint="eastAsia" w:ascii="宋体" w:hAnsi="宋体" w:eastAsia="宋体" w:cs="宋体"/>
                <w:sz w:val="24"/>
                <w:szCs w:val="24"/>
                <w:lang w:val="en-US" w:eastAsia="zh-CN"/>
              </w:rPr>
              <w:t>是</w:t>
            </w:r>
          </w:p>
        </w:tc>
      </w:tr>
      <w:tr w14:paraId="6D2E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122" w:type="dxa"/>
          </w:tcPr>
          <w:p w14:paraId="5C941BDE">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基础显示</w:t>
            </w:r>
          </w:p>
        </w:tc>
        <w:tc>
          <w:tcPr>
            <w:tcW w:w="2028" w:type="dxa"/>
          </w:tcPr>
          <w:p w14:paraId="4703F114">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屏幕显示姓名学号</w:t>
            </w:r>
          </w:p>
        </w:tc>
        <w:tc>
          <w:tcPr>
            <w:tcW w:w="3000" w:type="dxa"/>
          </w:tcPr>
          <w:p w14:paraId="48F836B7">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5</w:t>
            </w:r>
          </w:p>
        </w:tc>
        <w:tc>
          <w:tcPr>
            <w:tcW w:w="1910" w:type="dxa"/>
          </w:tcPr>
          <w:p w14:paraId="13E2F492">
            <w:pPr>
              <w:spacing w:line="440" w:lineRule="exact"/>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w:t>
            </w:r>
          </w:p>
        </w:tc>
      </w:tr>
      <w:tr w14:paraId="293F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122" w:type="dxa"/>
          </w:tcPr>
          <w:p w14:paraId="12A8F2A8">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MCU 主控</w:t>
            </w:r>
          </w:p>
        </w:tc>
        <w:tc>
          <w:tcPr>
            <w:tcW w:w="2028" w:type="dxa"/>
          </w:tcPr>
          <w:p w14:paraId="7671DF7C">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TI 及片内 ADC</w:t>
            </w:r>
          </w:p>
        </w:tc>
        <w:tc>
          <w:tcPr>
            <w:tcW w:w="3000" w:type="dxa"/>
          </w:tcPr>
          <w:p w14:paraId="09978AB1">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5</w:t>
            </w:r>
          </w:p>
        </w:tc>
        <w:tc>
          <w:tcPr>
            <w:tcW w:w="1910" w:type="dxa"/>
          </w:tcPr>
          <w:p w14:paraId="15B0587C">
            <w:pPr>
              <w:spacing w:line="440" w:lineRule="exact"/>
              <w:jc w:val="center"/>
              <w:rPr>
                <w:rFonts w:hint="eastAsia" w:ascii="宋体" w:hAnsi="宋体" w:eastAsia="宋体" w:cs="宋体"/>
                <w:bCs/>
                <w:kern w:val="44"/>
                <w:sz w:val="24"/>
                <w:szCs w:val="24"/>
                <w:lang w:val="en-US" w:eastAsia="zh-CN"/>
              </w:rPr>
            </w:pPr>
            <w:r>
              <w:rPr>
                <w:rFonts w:hint="eastAsia" w:ascii="宋体" w:hAnsi="宋体" w:eastAsia="宋体" w:cs="宋体"/>
                <w:bCs/>
                <w:kern w:val="44"/>
                <w:sz w:val="24"/>
                <w:szCs w:val="24"/>
                <w:lang w:val="en-US" w:eastAsia="zh-CN"/>
              </w:rPr>
              <w:t>是</w:t>
            </w:r>
          </w:p>
        </w:tc>
      </w:tr>
      <w:tr w14:paraId="0E4C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2122" w:type="dxa"/>
            <w:vMerge w:val="restart"/>
            <w:vAlign w:val="top"/>
          </w:tcPr>
          <w:p w14:paraId="4ED8D8DE">
            <w:pPr>
              <w:spacing w:line="440" w:lineRule="exact"/>
              <w:ind w:firstLine="240" w:firstLineChars="100"/>
              <w:jc w:val="center"/>
              <w:rPr>
                <w:rFonts w:hint="eastAsia" w:ascii="宋体" w:hAnsi="宋体" w:eastAsia="宋体" w:cs="宋体"/>
                <w:kern w:val="2"/>
                <w:sz w:val="24"/>
                <w:szCs w:val="24"/>
                <w:lang w:val="en-US" w:eastAsia="zh-CN" w:bidi="ar-SA"/>
              </w:rPr>
            </w:pPr>
            <w:r>
              <w:rPr>
                <w:rFonts w:hint="eastAsia" w:ascii="宋体" w:hAnsi="宋体" w:eastAsia="宋体" w:cs="宋体"/>
                <w:b w:val="0"/>
                <w:bCs w:val="0"/>
                <w:color w:val="000000"/>
                <w:sz w:val="24"/>
                <w:szCs w:val="24"/>
              </w:rPr>
              <w:t>输入信号： Vpp:300mV~600mV 基频 1KHz~20KHz THD:5%~50% 失真度绝对误差 Δ≤3%</w:t>
            </w:r>
          </w:p>
        </w:tc>
        <w:tc>
          <w:tcPr>
            <w:tcW w:w="2028" w:type="dxa"/>
          </w:tcPr>
          <w:p w14:paraId="7004A6D2">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方波: 1KHz, 300mVpp THDo:</w:t>
            </w:r>
          </w:p>
        </w:tc>
        <w:tc>
          <w:tcPr>
            <w:tcW w:w="3000" w:type="dxa"/>
          </w:tcPr>
          <w:p w14:paraId="7D80C5E3">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15</w:t>
            </w:r>
          </w:p>
        </w:tc>
        <w:tc>
          <w:tcPr>
            <w:tcW w:w="1910" w:type="dxa"/>
          </w:tcPr>
          <w:p w14:paraId="5034A28E">
            <w:pPr>
              <w:spacing w:line="440" w:lineRule="exact"/>
              <w:jc w:val="center"/>
              <w:rPr>
                <w:rFonts w:hint="default" w:ascii="宋体" w:hAnsi="宋体" w:eastAsia="宋体" w:cs="宋体"/>
                <w:bCs/>
                <w:kern w:val="44"/>
                <w:sz w:val="24"/>
                <w:szCs w:val="24"/>
                <w:lang w:val="en-US" w:eastAsia="zh-CN"/>
              </w:rPr>
            </w:pPr>
            <w:r>
              <w:rPr>
                <w:rFonts w:hint="eastAsia" w:ascii="宋体" w:hAnsi="宋体" w:eastAsia="宋体" w:cs="宋体"/>
                <w:b w:val="0"/>
                <w:bCs w:val="0"/>
                <w:color w:val="000000"/>
                <w:sz w:val="24"/>
                <w:szCs w:val="24"/>
              </w:rPr>
              <w:t xml:space="preserve">THDx: </w:t>
            </w:r>
            <w:r>
              <w:rPr>
                <w:rFonts w:hint="eastAsia" w:ascii="宋体" w:hAnsi="宋体" w:cs="宋体"/>
                <w:b w:val="0"/>
                <w:bCs w:val="0"/>
                <w:color w:val="000000"/>
                <w:sz w:val="24"/>
                <w:szCs w:val="24"/>
                <w:lang w:val="en-US" w:eastAsia="zh-CN"/>
              </w:rPr>
              <w:t>38.745%</w:t>
            </w:r>
          </w:p>
        </w:tc>
      </w:tr>
      <w:tr w14:paraId="19BE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2122" w:type="dxa"/>
            <w:vMerge w:val="continue"/>
            <w:vAlign w:val="top"/>
          </w:tcPr>
          <w:p w14:paraId="0AA32ECA">
            <w:pPr>
              <w:spacing w:line="440" w:lineRule="exact"/>
              <w:jc w:val="center"/>
              <w:rPr>
                <w:rFonts w:hint="eastAsia" w:ascii="宋体" w:hAnsi="宋体" w:eastAsia="宋体" w:cs="宋体"/>
                <w:sz w:val="24"/>
                <w:szCs w:val="24"/>
              </w:rPr>
            </w:pPr>
          </w:p>
        </w:tc>
        <w:tc>
          <w:tcPr>
            <w:tcW w:w="2028" w:type="dxa"/>
          </w:tcPr>
          <w:p w14:paraId="139BDF85">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基频 1KHz~20KHz THD:5%~50% 失真度绝对误差 Δ≤3% 方波: 1KHz, 300mVpp THDo: 15 THDx: Δ： 频率 1KHz </w:t>
            </w:r>
          </w:p>
          <w:p w14:paraId="60F0FF78">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基波：</w:t>
            </w:r>
            <w:r>
              <w:rPr>
                <w:rFonts w:hint="eastAsia" w:ascii="宋体" w:hAnsi="宋体" w:cs="宋体"/>
                <w:b w:val="0"/>
                <w:bCs w:val="0"/>
                <w:color w:val="000000"/>
                <w:sz w:val="24"/>
                <w:szCs w:val="24"/>
                <w:lang w:val="en-US" w:eastAsia="zh-CN"/>
              </w:rPr>
              <w:t>300mvpp</w:t>
            </w:r>
            <w:r>
              <w:rPr>
                <w:rFonts w:hint="eastAsia" w:ascii="宋体" w:hAnsi="宋体" w:eastAsia="宋体" w:cs="宋体"/>
                <w:b w:val="0"/>
                <w:bCs w:val="0"/>
                <w:color w:val="000000"/>
                <w:sz w:val="24"/>
                <w:szCs w:val="24"/>
              </w:rPr>
              <w:t xml:space="preserve">  </w:t>
            </w:r>
          </w:p>
          <w:p w14:paraId="7FD43729">
            <w:pPr>
              <w:spacing w:line="440" w:lineRule="exact"/>
              <w:jc w:val="center"/>
              <w:rPr>
                <w:rFonts w:hint="default" w:ascii="宋体" w:hAnsi="宋体" w:eastAsia="宋体" w:cs="宋体"/>
                <w:sz w:val="24"/>
                <w:szCs w:val="24"/>
                <w:lang w:val="en-US" w:eastAsia="zh-CN"/>
              </w:rPr>
            </w:pPr>
            <w:r>
              <w:rPr>
                <w:rFonts w:hint="eastAsia" w:ascii="宋体" w:hAnsi="宋体" w:eastAsia="宋体" w:cs="宋体"/>
                <w:b w:val="0"/>
                <w:bCs w:val="0"/>
                <w:color w:val="000000"/>
                <w:sz w:val="24"/>
                <w:szCs w:val="24"/>
              </w:rPr>
              <w:t>三次：</w:t>
            </w:r>
            <w:r>
              <w:rPr>
                <w:rFonts w:hint="eastAsia" w:ascii="宋体" w:hAnsi="宋体" w:cs="宋体"/>
                <w:b w:val="0"/>
                <w:bCs w:val="0"/>
                <w:color w:val="000000"/>
                <w:sz w:val="24"/>
                <w:szCs w:val="24"/>
                <w:lang w:val="en-US" w:eastAsia="zh-CN"/>
              </w:rPr>
              <w:t>100mvpp</w:t>
            </w:r>
          </w:p>
        </w:tc>
        <w:tc>
          <w:tcPr>
            <w:tcW w:w="3000" w:type="dxa"/>
          </w:tcPr>
          <w:p w14:paraId="55A75489">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15</w:t>
            </w:r>
          </w:p>
        </w:tc>
        <w:tc>
          <w:tcPr>
            <w:tcW w:w="1910" w:type="dxa"/>
          </w:tcPr>
          <w:p w14:paraId="00F203C6">
            <w:pPr>
              <w:spacing w:line="440" w:lineRule="exact"/>
              <w:jc w:val="center"/>
              <w:rPr>
                <w:rFonts w:hint="default" w:ascii="宋体" w:hAnsi="宋体" w:eastAsia="宋体" w:cs="宋体"/>
                <w:sz w:val="24"/>
                <w:szCs w:val="24"/>
                <w:lang w:val="en-US" w:eastAsia="zh-CN"/>
              </w:rPr>
            </w:pPr>
            <w:r>
              <w:rPr>
                <w:rFonts w:hint="eastAsia" w:ascii="宋体" w:hAnsi="宋体" w:eastAsia="宋体" w:cs="宋体"/>
                <w:b w:val="0"/>
                <w:bCs w:val="0"/>
                <w:color w:val="000000"/>
                <w:sz w:val="24"/>
                <w:szCs w:val="24"/>
              </w:rPr>
              <w:t xml:space="preserve">THDx: </w:t>
            </w:r>
            <w:r>
              <w:rPr>
                <w:rFonts w:hint="eastAsia" w:ascii="宋体" w:hAnsi="宋体" w:cs="宋体"/>
                <w:b w:val="0"/>
                <w:bCs w:val="0"/>
                <w:color w:val="000000"/>
                <w:sz w:val="24"/>
                <w:szCs w:val="24"/>
                <w:lang w:val="en-US" w:eastAsia="zh-CN"/>
              </w:rPr>
              <w:t>33.146%</w:t>
            </w:r>
          </w:p>
        </w:tc>
      </w:tr>
      <w:tr w14:paraId="492D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right"/>
        </w:trPr>
        <w:tc>
          <w:tcPr>
            <w:tcW w:w="2122" w:type="dxa"/>
            <w:vMerge w:val="continue"/>
            <w:vAlign w:val="top"/>
          </w:tcPr>
          <w:p w14:paraId="0F35ED15">
            <w:pPr>
              <w:spacing w:line="440" w:lineRule="exact"/>
              <w:jc w:val="center"/>
              <w:rPr>
                <w:rFonts w:hint="eastAsia" w:ascii="宋体" w:hAnsi="宋体" w:eastAsia="宋体" w:cs="宋体"/>
                <w:sz w:val="24"/>
                <w:szCs w:val="24"/>
                <w:lang w:val="en-US" w:eastAsia="zh-CN"/>
              </w:rPr>
            </w:pPr>
          </w:p>
        </w:tc>
        <w:tc>
          <w:tcPr>
            <w:tcW w:w="2028" w:type="dxa"/>
          </w:tcPr>
          <w:p w14:paraId="5157CEB0">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频率 10KHz </w:t>
            </w:r>
          </w:p>
          <w:p w14:paraId="184E6536">
            <w:pPr>
              <w:spacing w:line="440" w:lineRule="exact"/>
              <w:jc w:val="center"/>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sz w:val="24"/>
                <w:szCs w:val="24"/>
              </w:rPr>
              <w:t>基波：</w:t>
            </w:r>
            <w:r>
              <w:rPr>
                <w:rFonts w:hint="eastAsia" w:ascii="宋体" w:hAnsi="宋体" w:cs="宋体"/>
                <w:b w:val="0"/>
                <w:bCs w:val="0"/>
                <w:color w:val="000000"/>
                <w:sz w:val="24"/>
                <w:szCs w:val="24"/>
                <w:lang w:val="en-US" w:eastAsia="zh-CN"/>
              </w:rPr>
              <w:t>300mvpp</w:t>
            </w:r>
          </w:p>
          <w:p w14:paraId="4F40059D">
            <w:pPr>
              <w:spacing w:line="440" w:lineRule="exact"/>
              <w:jc w:val="center"/>
              <w:rPr>
                <w:rFonts w:hint="default" w:ascii="宋体" w:hAnsi="宋体" w:eastAsia="宋体" w:cs="宋体"/>
                <w:sz w:val="24"/>
                <w:szCs w:val="24"/>
                <w:lang w:val="en-US" w:eastAsia="zh-CN"/>
              </w:rPr>
            </w:pPr>
            <w:r>
              <w:rPr>
                <w:rFonts w:hint="eastAsia" w:ascii="宋体" w:hAnsi="宋体" w:eastAsia="宋体" w:cs="宋体"/>
                <w:b w:val="0"/>
                <w:bCs w:val="0"/>
                <w:color w:val="000000"/>
                <w:sz w:val="24"/>
                <w:szCs w:val="24"/>
              </w:rPr>
              <w:t xml:space="preserve"> 三次：</w:t>
            </w:r>
            <w:r>
              <w:rPr>
                <w:rFonts w:hint="eastAsia" w:ascii="宋体" w:hAnsi="宋体" w:cs="宋体"/>
                <w:b w:val="0"/>
                <w:bCs w:val="0"/>
                <w:color w:val="000000"/>
                <w:sz w:val="24"/>
                <w:szCs w:val="24"/>
                <w:lang w:val="en-US" w:eastAsia="zh-CN"/>
              </w:rPr>
              <w:t>10mvpp</w:t>
            </w:r>
          </w:p>
        </w:tc>
        <w:tc>
          <w:tcPr>
            <w:tcW w:w="3000" w:type="dxa"/>
          </w:tcPr>
          <w:p w14:paraId="47AAF2CC">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15</w:t>
            </w:r>
          </w:p>
        </w:tc>
        <w:tc>
          <w:tcPr>
            <w:tcW w:w="1910" w:type="dxa"/>
          </w:tcPr>
          <w:p w14:paraId="4F0C3E1D">
            <w:pPr>
              <w:spacing w:line="440" w:lineRule="exact"/>
              <w:jc w:val="center"/>
              <w:rPr>
                <w:rFonts w:hint="default" w:ascii="宋体" w:hAnsi="宋体" w:eastAsia="宋体" w:cs="宋体"/>
                <w:sz w:val="24"/>
                <w:szCs w:val="24"/>
                <w:lang w:val="en-US" w:eastAsia="zh-CN"/>
              </w:rPr>
            </w:pPr>
            <w:r>
              <w:rPr>
                <w:rFonts w:hint="eastAsia" w:ascii="宋体" w:hAnsi="宋体" w:eastAsia="宋体" w:cs="宋体"/>
                <w:b w:val="0"/>
                <w:bCs w:val="0"/>
                <w:color w:val="000000"/>
                <w:sz w:val="24"/>
                <w:szCs w:val="24"/>
              </w:rPr>
              <w:t xml:space="preserve">THDx: </w:t>
            </w:r>
            <w:r>
              <w:rPr>
                <w:rFonts w:hint="eastAsia" w:ascii="宋体" w:hAnsi="宋体" w:cs="宋体"/>
                <w:b w:val="0"/>
                <w:bCs w:val="0"/>
                <w:color w:val="000000"/>
                <w:sz w:val="24"/>
                <w:szCs w:val="24"/>
                <w:lang w:val="en-US" w:eastAsia="zh-CN"/>
              </w:rPr>
              <w:t>2.653%</w:t>
            </w:r>
          </w:p>
        </w:tc>
      </w:tr>
      <w:tr w14:paraId="7A5B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122" w:type="dxa"/>
          </w:tcPr>
          <w:p w14:paraId="3D5E1282">
            <w:pPr>
              <w:spacing w:line="440" w:lineRule="exact"/>
              <w:jc w:val="center"/>
              <w:rPr>
                <w:rFonts w:hint="eastAsia" w:ascii="宋体" w:hAnsi="宋体" w:eastAsia="宋体" w:cs="宋体"/>
                <w:sz w:val="24"/>
                <w:szCs w:val="24"/>
              </w:rPr>
            </w:pPr>
            <w:r>
              <w:rPr>
                <w:rFonts w:hint="eastAsia" w:ascii="宋体" w:hAnsi="宋体" w:eastAsia="宋体" w:cs="宋体"/>
                <w:b w:val="0"/>
                <w:bCs w:val="0"/>
                <w:color w:val="000000"/>
                <w:sz w:val="24"/>
                <w:szCs w:val="24"/>
              </w:rPr>
              <w:t>屏幕显示</w:t>
            </w:r>
          </w:p>
        </w:tc>
        <w:tc>
          <w:tcPr>
            <w:tcW w:w="2028" w:type="dxa"/>
          </w:tcPr>
          <w:p w14:paraId="5CF8DD91">
            <w:pPr>
              <w:spacing w:line="440" w:lineRule="exact"/>
              <w:jc w:val="center"/>
              <w:rPr>
                <w:rFonts w:hint="eastAsia" w:ascii="宋体" w:hAnsi="宋体" w:eastAsia="宋体" w:cs="宋体"/>
                <w:bCs/>
                <w:sz w:val="24"/>
                <w:szCs w:val="24"/>
                <w:lang w:val="en-US"/>
              </w:rPr>
            </w:pPr>
            <w:r>
              <w:rPr>
                <w:rFonts w:hint="eastAsia" w:ascii="宋体" w:hAnsi="宋体" w:eastAsia="宋体" w:cs="宋体"/>
                <w:b w:val="0"/>
                <w:bCs w:val="0"/>
                <w:color w:val="000000"/>
                <w:sz w:val="24"/>
                <w:szCs w:val="24"/>
              </w:rPr>
              <w:t>THDx</w:t>
            </w:r>
          </w:p>
        </w:tc>
        <w:tc>
          <w:tcPr>
            <w:tcW w:w="3000" w:type="dxa"/>
          </w:tcPr>
          <w:p w14:paraId="5258E36F">
            <w:pPr>
              <w:spacing w:line="440" w:lineRule="exact"/>
              <w:jc w:val="center"/>
              <w:rPr>
                <w:rFonts w:hint="eastAsia" w:ascii="宋体" w:hAnsi="宋体" w:eastAsia="宋体" w:cs="宋体"/>
                <w:bCs/>
                <w:sz w:val="24"/>
                <w:szCs w:val="24"/>
              </w:rPr>
            </w:pPr>
            <w:r>
              <w:rPr>
                <w:rFonts w:hint="eastAsia" w:ascii="宋体" w:hAnsi="宋体" w:eastAsia="宋体" w:cs="宋体"/>
                <w:b w:val="0"/>
                <w:bCs w:val="0"/>
                <w:color w:val="000000"/>
                <w:sz w:val="24"/>
                <w:szCs w:val="24"/>
              </w:rPr>
              <w:t>5</w:t>
            </w:r>
          </w:p>
        </w:tc>
        <w:tc>
          <w:tcPr>
            <w:tcW w:w="1910" w:type="dxa"/>
          </w:tcPr>
          <w:p w14:paraId="3719F869">
            <w:pPr>
              <w:spacing w:line="440" w:lineRule="exact"/>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是</w:t>
            </w:r>
          </w:p>
        </w:tc>
      </w:tr>
      <w:tr w14:paraId="5ABE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122" w:type="dxa"/>
          </w:tcPr>
          <w:p w14:paraId="37A08108">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失真度测量时间</w:t>
            </w:r>
          </w:p>
        </w:tc>
        <w:tc>
          <w:tcPr>
            <w:tcW w:w="2028" w:type="dxa"/>
          </w:tcPr>
          <w:p w14:paraId="0B936D21">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时间≤10s</w:t>
            </w:r>
          </w:p>
        </w:tc>
        <w:tc>
          <w:tcPr>
            <w:tcW w:w="3000" w:type="dxa"/>
          </w:tcPr>
          <w:p w14:paraId="6CF5F389">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5</w:t>
            </w:r>
          </w:p>
        </w:tc>
        <w:tc>
          <w:tcPr>
            <w:tcW w:w="1910" w:type="dxa"/>
          </w:tcPr>
          <w:p w14:paraId="18C6EE38">
            <w:pPr>
              <w:spacing w:line="440" w:lineRule="exact"/>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是</w:t>
            </w:r>
          </w:p>
        </w:tc>
      </w:tr>
    </w:tbl>
    <w:p w14:paraId="28F4B0B5">
      <w:pPr>
        <w:spacing w:line="440" w:lineRule="exact"/>
        <w:jc w:val="left"/>
        <w:outlineLvl w:val="2"/>
        <w:rPr>
          <w:rFonts w:hint="eastAsia" w:ascii="宋体" w:hAnsi="宋体"/>
          <w:b/>
          <w:kern w:val="44"/>
          <w:sz w:val="24"/>
          <w:szCs w:val="24"/>
        </w:rPr>
      </w:pPr>
      <w:bookmarkStart w:id="32" w:name="_Toc12953"/>
      <w:r>
        <w:rPr>
          <w:rFonts w:hint="eastAsia" w:ascii="宋体" w:hAnsi="宋体"/>
          <w:b/>
          <w:kern w:val="44"/>
          <w:sz w:val="24"/>
          <w:szCs w:val="24"/>
        </w:rPr>
        <w:t>4</w:t>
      </w:r>
      <w:r>
        <w:rPr>
          <w:rFonts w:ascii="宋体" w:hAnsi="宋体"/>
          <w:b/>
          <w:kern w:val="44"/>
          <w:sz w:val="24"/>
          <w:szCs w:val="24"/>
        </w:rPr>
        <w:t>.</w:t>
      </w:r>
      <w:r>
        <w:rPr>
          <w:rFonts w:hint="eastAsia" w:ascii="宋体" w:hAnsi="宋体"/>
          <w:b/>
          <w:kern w:val="44"/>
          <w:sz w:val="24"/>
          <w:szCs w:val="24"/>
          <w:lang w:val="en-US" w:eastAsia="zh-CN"/>
        </w:rPr>
        <w:t>1</w:t>
      </w:r>
      <w:r>
        <w:rPr>
          <w:rFonts w:ascii="宋体" w:hAnsi="宋体"/>
          <w:b/>
          <w:kern w:val="44"/>
          <w:sz w:val="24"/>
          <w:szCs w:val="24"/>
        </w:rPr>
        <w:t>.</w:t>
      </w:r>
      <w:r>
        <w:rPr>
          <w:rFonts w:hint="eastAsia" w:ascii="宋体" w:hAnsi="宋体"/>
          <w:b/>
          <w:kern w:val="44"/>
          <w:sz w:val="24"/>
          <w:szCs w:val="24"/>
          <w:lang w:val="en-US" w:eastAsia="zh-CN"/>
        </w:rPr>
        <w:t>2题目发挥部分</w:t>
      </w:r>
      <w:r>
        <w:rPr>
          <w:rFonts w:hint="eastAsia" w:ascii="宋体" w:hAnsi="宋体"/>
          <w:b/>
          <w:kern w:val="44"/>
          <w:sz w:val="24"/>
          <w:szCs w:val="24"/>
        </w:rPr>
        <w:t>测试</w:t>
      </w:r>
      <w:bookmarkEnd w:id="32"/>
    </w:p>
    <w:p w14:paraId="3D493C3F">
      <w:pPr>
        <w:spacing w:line="440" w:lineRule="exact"/>
        <w:ind w:firstLine="420" w:firstLineChars="0"/>
        <w:rPr>
          <w:rFonts w:hint="eastAsia" w:ascii="宋体" w:hAnsi="宋体"/>
        </w:rPr>
      </w:pPr>
      <w:r>
        <w:rPr>
          <w:rFonts w:hint="eastAsia" w:ascii="宋体" w:hAnsi="宋体"/>
          <w:bCs/>
          <w:sz w:val="24"/>
          <w:szCs w:val="24"/>
          <w:lang w:val="en-US" w:eastAsia="zh-CN"/>
        </w:rPr>
        <w:t>发挥部分</w:t>
      </w:r>
      <w:r>
        <w:rPr>
          <w:rFonts w:hint="eastAsia" w:ascii="宋体" w:hAnsi="宋体"/>
          <w:bCs/>
          <w:sz w:val="24"/>
          <w:szCs w:val="24"/>
        </w:rPr>
        <w:t>测试结果如下：</w:t>
      </w:r>
    </w:p>
    <w:p w14:paraId="3FC6C5FF">
      <w:pPr>
        <w:spacing w:line="440" w:lineRule="exact"/>
        <w:jc w:val="center"/>
        <w:rPr>
          <w:rFonts w:hint="eastAsia" w:ascii="宋体" w:hAnsi="宋体"/>
          <w:bCs/>
          <w:kern w:val="44"/>
          <w:sz w:val="24"/>
          <w:szCs w:val="24"/>
        </w:rPr>
      </w:pPr>
      <w:r>
        <w:rPr>
          <w:rFonts w:hint="eastAsia" w:ascii="宋体" w:hAnsi="宋体"/>
        </w:rPr>
        <w:t>表4</w:t>
      </w:r>
      <w:r>
        <w:rPr>
          <w:rFonts w:ascii="宋体" w:hAnsi="宋体"/>
        </w:rPr>
        <w:t xml:space="preserve">-2 </w:t>
      </w:r>
      <w:r>
        <w:rPr>
          <w:rFonts w:hint="eastAsia" w:ascii="宋体" w:hAnsi="宋体"/>
        </w:rPr>
        <w:t>发挥部分测试结果表</w:t>
      </w:r>
    </w:p>
    <w:tbl>
      <w:tblPr>
        <w:tblStyle w:val="17"/>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1972"/>
        <w:gridCol w:w="2902"/>
        <w:gridCol w:w="1855"/>
      </w:tblGrid>
      <w:tr w14:paraId="538D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57" w:type="dxa"/>
          </w:tcPr>
          <w:p w14:paraId="53637817">
            <w:pPr>
              <w:spacing w:line="440" w:lineRule="exact"/>
              <w:jc w:val="center"/>
              <w:rPr>
                <w:rFonts w:hint="eastAsia" w:ascii="宋体" w:hAnsi="宋体" w:eastAsia="宋体" w:cs="宋体"/>
                <w:bCs/>
                <w:kern w:val="44"/>
                <w:sz w:val="24"/>
                <w:szCs w:val="24"/>
              </w:rPr>
            </w:pPr>
            <w:bookmarkStart w:id="33" w:name="_Toc141981697"/>
            <w:r>
              <w:rPr>
                <w:rFonts w:hint="eastAsia" w:ascii="宋体" w:hAnsi="宋体" w:eastAsia="宋体" w:cs="宋体"/>
                <w:b w:val="0"/>
                <w:bCs w:val="0"/>
                <w:color w:val="000000"/>
                <w:sz w:val="24"/>
                <w:szCs w:val="24"/>
              </w:rPr>
              <w:t>测试项目</w:t>
            </w:r>
          </w:p>
        </w:tc>
        <w:tc>
          <w:tcPr>
            <w:tcW w:w="1972" w:type="dxa"/>
          </w:tcPr>
          <w:p w14:paraId="2D6BC7C5">
            <w:pPr>
              <w:spacing w:line="440" w:lineRule="exact"/>
              <w:jc w:val="left"/>
              <w:rPr>
                <w:rFonts w:hint="eastAsia" w:ascii="宋体" w:hAnsi="宋体" w:eastAsia="宋体" w:cs="宋体"/>
                <w:bCs/>
                <w:kern w:val="44"/>
                <w:sz w:val="24"/>
                <w:szCs w:val="24"/>
                <w:lang w:val="en-US"/>
              </w:rPr>
            </w:pPr>
            <w:r>
              <w:rPr>
                <w:rFonts w:hint="eastAsia" w:ascii="宋体" w:hAnsi="宋体" w:eastAsia="宋体" w:cs="宋体"/>
                <w:b w:val="0"/>
                <w:bCs w:val="0"/>
                <w:color w:val="000000"/>
                <w:sz w:val="24"/>
                <w:szCs w:val="24"/>
              </w:rPr>
              <w:t>测试要求</w:t>
            </w:r>
          </w:p>
        </w:tc>
        <w:tc>
          <w:tcPr>
            <w:tcW w:w="2902" w:type="dxa"/>
          </w:tcPr>
          <w:p w14:paraId="62F555FA">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满分</w:t>
            </w:r>
          </w:p>
        </w:tc>
        <w:tc>
          <w:tcPr>
            <w:tcW w:w="1855" w:type="dxa"/>
          </w:tcPr>
          <w:p w14:paraId="70B1CED5">
            <w:pPr>
              <w:spacing w:line="440" w:lineRule="exact"/>
              <w:jc w:val="left"/>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测试记录</w:t>
            </w:r>
          </w:p>
        </w:tc>
      </w:tr>
      <w:tr w14:paraId="56A2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right"/>
        </w:trPr>
        <w:tc>
          <w:tcPr>
            <w:tcW w:w="2557" w:type="dxa"/>
            <w:vMerge w:val="restart"/>
          </w:tcPr>
          <w:p w14:paraId="34D5496D">
            <w:pPr>
              <w:spacing w:line="440" w:lineRule="exact"/>
              <w:jc w:val="center"/>
              <w:rPr>
                <w:rFonts w:hint="eastAsia" w:ascii="宋体" w:hAnsi="宋体" w:eastAsia="宋体" w:cs="宋体"/>
                <w:bCs/>
                <w:kern w:val="44"/>
                <w:sz w:val="24"/>
                <w:szCs w:val="24"/>
              </w:rPr>
            </w:pPr>
            <w:r>
              <w:rPr>
                <w:rFonts w:hint="eastAsia" w:ascii="宋体" w:hAnsi="宋体" w:eastAsia="宋体" w:cs="宋体"/>
                <w:b w:val="0"/>
                <w:bCs w:val="0"/>
                <w:color w:val="000000"/>
                <w:sz w:val="24"/>
                <w:szCs w:val="24"/>
              </w:rPr>
              <w:t>输入信号要求： Vpp:30mV~600mV 失真度绝对误差 Δ≤3%</w:t>
            </w:r>
          </w:p>
        </w:tc>
        <w:tc>
          <w:tcPr>
            <w:tcW w:w="1972" w:type="dxa"/>
          </w:tcPr>
          <w:p w14:paraId="1295FD63">
            <w:pPr>
              <w:spacing w:line="440" w:lineRule="exact"/>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rPr>
              <w:t>10KHz，500mV 基波500mV</w:t>
            </w:r>
            <w:r>
              <w:rPr>
                <w:rFonts w:hint="eastAsia" w:ascii="宋体" w:hAnsi="宋体" w:cs="宋体"/>
                <w:b w:val="0"/>
                <w:bCs w:val="0"/>
                <w:color w:val="000000"/>
                <w:sz w:val="24"/>
                <w:szCs w:val="24"/>
                <w:lang w:val="en-US" w:eastAsia="zh-CN"/>
              </w:rPr>
              <w:t>pp</w:t>
            </w:r>
          </w:p>
          <w:p w14:paraId="6E149BF1">
            <w:pPr>
              <w:spacing w:line="440" w:lineRule="exact"/>
              <w:jc w:val="center"/>
              <w:rPr>
                <w:rFonts w:hint="eastAsia" w:ascii="宋体" w:hAnsi="宋体" w:eastAsia="宋体" w:cs="宋体"/>
                <w:kern w:val="44"/>
                <w:sz w:val="24"/>
                <w:szCs w:val="24"/>
                <w:lang w:val="en-US" w:eastAsia="zh-CN"/>
              </w:rPr>
            </w:pPr>
            <w:r>
              <w:rPr>
                <w:rFonts w:hint="eastAsia" w:ascii="宋体" w:hAnsi="宋体" w:eastAsia="宋体" w:cs="宋体"/>
                <w:b w:val="0"/>
                <w:bCs w:val="0"/>
                <w:color w:val="000000"/>
                <w:sz w:val="24"/>
                <w:szCs w:val="24"/>
              </w:rPr>
              <w:t xml:space="preserve"> 三次：</w:t>
            </w:r>
            <w:r>
              <w:rPr>
                <w:rFonts w:hint="eastAsia" w:ascii="宋体" w:hAnsi="宋体" w:cs="宋体"/>
                <w:b w:val="0"/>
                <w:bCs w:val="0"/>
                <w:color w:val="000000"/>
                <w:sz w:val="24"/>
                <w:szCs w:val="24"/>
                <w:lang w:val="en-US" w:eastAsia="zh-CN"/>
              </w:rPr>
              <w:t>10mvpp</w:t>
            </w:r>
            <w:r>
              <w:rPr>
                <w:rFonts w:hint="eastAsia" w:ascii="宋体" w:hAnsi="宋体" w:eastAsia="宋体" w:cs="宋体"/>
                <w:b w:val="0"/>
                <w:bCs w:val="0"/>
                <w:color w:val="000000"/>
                <w:sz w:val="24"/>
                <w:szCs w:val="24"/>
              </w:rPr>
              <w:t xml:space="preserve"> </w:t>
            </w:r>
          </w:p>
        </w:tc>
        <w:tc>
          <w:tcPr>
            <w:tcW w:w="2902" w:type="dxa"/>
          </w:tcPr>
          <w:p w14:paraId="20AA9F90">
            <w:pPr>
              <w:spacing w:line="440" w:lineRule="exact"/>
              <w:jc w:val="center"/>
              <w:rPr>
                <w:rFonts w:hint="eastAsia" w:ascii="宋体" w:hAnsi="宋体" w:eastAsia="宋体" w:cs="宋体"/>
                <w:kern w:val="44"/>
                <w:sz w:val="24"/>
                <w:szCs w:val="24"/>
                <w:lang w:val="en-US" w:eastAsia="zh-CN"/>
              </w:rPr>
            </w:pPr>
            <w:r>
              <w:rPr>
                <w:rFonts w:hint="eastAsia" w:ascii="宋体" w:hAnsi="宋体" w:eastAsia="宋体" w:cs="宋体"/>
                <w:b w:val="0"/>
                <w:bCs w:val="0"/>
                <w:color w:val="000000"/>
                <w:sz w:val="24"/>
                <w:szCs w:val="24"/>
                <w:lang w:val="en-US" w:eastAsia="zh-CN"/>
              </w:rPr>
              <w:t>10</w:t>
            </w:r>
          </w:p>
        </w:tc>
        <w:tc>
          <w:tcPr>
            <w:tcW w:w="1855" w:type="dxa"/>
          </w:tcPr>
          <w:p w14:paraId="1EAEF404">
            <w:pPr>
              <w:spacing w:line="440" w:lineRule="exact"/>
              <w:jc w:val="center"/>
              <w:rPr>
                <w:rFonts w:hint="eastAsia" w:ascii="宋体" w:hAnsi="宋体" w:eastAsia="宋体" w:cs="宋体"/>
                <w:kern w:val="44"/>
                <w:sz w:val="24"/>
                <w:szCs w:val="24"/>
              </w:rPr>
            </w:pPr>
            <w:r>
              <w:rPr>
                <w:rFonts w:hint="eastAsia" w:ascii="宋体" w:hAnsi="宋体" w:eastAsia="宋体" w:cs="宋体"/>
                <w:b w:val="0"/>
                <w:bCs w:val="0"/>
                <w:color w:val="000000"/>
                <w:sz w:val="24"/>
                <w:szCs w:val="24"/>
              </w:rPr>
              <w:t xml:space="preserve">THDx: </w:t>
            </w:r>
            <w:r>
              <w:rPr>
                <w:rFonts w:hint="eastAsia" w:ascii="宋体" w:hAnsi="宋体" w:cs="宋体"/>
                <w:b w:val="0"/>
                <w:bCs w:val="0"/>
                <w:color w:val="000000"/>
                <w:sz w:val="24"/>
                <w:szCs w:val="24"/>
                <w:lang w:val="en-US" w:eastAsia="zh-CN"/>
              </w:rPr>
              <w:t>2.37</w:t>
            </w:r>
            <w:r>
              <w:rPr>
                <w:rFonts w:hint="eastAsia" w:ascii="宋体" w:hAnsi="宋体" w:eastAsia="宋体" w:cs="宋体"/>
                <w:b w:val="0"/>
                <w:bCs w:val="0"/>
                <w:color w:val="000000"/>
                <w:sz w:val="24"/>
                <w:szCs w:val="24"/>
                <w:lang w:val="en-US" w:eastAsia="zh-CN"/>
              </w:rPr>
              <w:t>%</w:t>
            </w:r>
          </w:p>
        </w:tc>
      </w:tr>
      <w:tr w14:paraId="53CA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right"/>
        </w:trPr>
        <w:tc>
          <w:tcPr>
            <w:tcW w:w="2557" w:type="dxa"/>
            <w:vMerge w:val="continue"/>
          </w:tcPr>
          <w:p w14:paraId="6D6F6848">
            <w:pPr>
              <w:spacing w:line="440" w:lineRule="exact"/>
              <w:jc w:val="center"/>
              <w:rPr>
                <w:rFonts w:hint="eastAsia" w:ascii="宋体" w:hAnsi="宋体" w:eastAsia="宋体" w:cs="宋体"/>
                <w:sz w:val="24"/>
                <w:szCs w:val="24"/>
              </w:rPr>
            </w:pPr>
          </w:p>
        </w:tc>
        <w:tc>
          <w:tcPr>
            <w:tcW w:w="1972" w:type="dxa"/>
          </w:tcPr>
          <w:p w14:paraId="632A80D6">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1KHz，50mV </w:t>
            </w:r>
          </w:p>
          <w:p w14:paraId="3084D249">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基波：50mV </w:t>
            </w:r>
          </w:p>
          <w:p w14:paraId="033A338B">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 三次：</w:t>
            </w:r>
            <w:r>
              <w:rPr>
                <w:rFonts w:hint="eastAsia" w:ascii="宋体" w:hAnsi="宋体" w:cs="宋体"/>
                <w:b w:val="0"/>
                <w:bCs w:val="0"/>
                <w:color w:val="000000"/>
                <w:sz w:val="24"/>
                <w:szCs w:val="24"/>
                <w:lang w:val="en-US" w:eastAsia="zh-CN"/>
              </w:rPr>
              <w:t>10mvpp</w:t>
            </w:r>
            <w:r>
              <w:rPr>
                <w:rFonts w:hint="eastAsia" w:ascii="宋体" w:hAnsi="宋体" w:eastAsia="宋体" w:cs="宋体"/>
                <w:b w:val="0"/>
                <w:bCs w:val="0"/>
                <w:color w:val="000000"/>
                <w:sz w:val="24"/>
                <w:szCs w:val="24"/>
              </w:rPr>
              <w:t xml:space="preserve"> </w:t>
            </w:r>
          </w:p>
        </w:tc>
        <w:tc>
          <w:tcPr>
            <w:tcW w:w="2902" w:type="dxa"/>
          </w:tcPr>
          <w:p w14:paraId="4DB2CEB0">
            <w:pPr>
              <w:spacing w:line="440" w:lineRule="exact"/>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10</w:t>
            </w:r>
          </w:p>
        </w:tc>
        <w:tc>
          <w:tcPr>
            <w:tcW w:w="1855" w:type="dxa"/>
          </w:tcPr>
          <w:p w14:paraId="21C27726">
            <w:pPr>
              <w:spacing w:line="440" w:lineRule="exact"/>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THDx: </w:t>
            </w:r>
            <w:r>
              <w:rPr>
                <w:rFonts w:hint="eastAsia" w:ascii="宋体" w:hAnsi="宋体" w:cs="宋体"/>
                <w:b w:val="0"/>
                <w:bCs w:val="0"/>
                <w:color w:val="000000"/>
                <w:sz w:val="24"/>
                <w:szCs w:val="24"/>
                <w:lang w:val="en-US" w:eastAsia="zh-CN"/>
              </w:rPr>
              <w:t>3.288</w:t>
            </w:r>
            <w:r>
              <w:rPr>
                <w:rFonts w:hint="eastAsia" w:ascii="宋体" w:hAnsi="宋体" w:eastAsia="宋体" w:cs="宋体"/>
                <w:b w:val="0"/>
                <w:bCs w:val="0"/>
                <w:color w:val="000000"/>
                <w:sz w:val="24"/>
                <w:szCs w:val="24"/>
                <w:lang w:val="en-US" w:eastAsia="zh-CN"/>
              </w:rPr>
              <w:t>%</w:t>
            </w:r>
          </w:p>
        </w:tc>
      </w:tr>
      <w:tr w14:paraId="6913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57" w:type="dxa"/>
          </w:tcPr>
          <w:p w14:paraId="1288A082">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屏幕显示</w:t>
            </w:r>
          </w:p>
        </w:tc>
        <w:tc>
          <w:tcPr>
            <w:tcW w:w="1972" w:type="dxa"/>
          </w:tcPr>
          <w:p w14:paraId="489EFB62">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rPr>
              <w:t>输入信号一个周期 基波与谐波 归一化幅值</w:t>
            </w:r>
          </w:p>
        </w:tc>
        <w:tc>
          <w:tcPr>
            <w:tcW w:w="2902" w:type="dxa"/>
          </w:tcPr>
          <w:p w14:paraId="68FA347B">
            <w:pPr>
              <w:spacing w:line="440" w:lineRule="exact"/>
              <w:jc w:val="center"/>
              <w:rPr>
                <w:rFonts w:hint="eastAsia" w:ascii="宋体" w:hAnsi="宋体" w:eastAsia="宋体" w:cs="宋体"/>
                <w:sz w:val="24"/>
                <w:szCs w:val="24"/>
                <w:lang w:val="en-US" w:eastAsia="zh-CN"/>
              </w:rPr>
            </w:pPr>
            <w:r>
              <w:rPr>
                <w:rFonts w:hint="eastAsia" w:ascii="宋体" w:hAnsi="宋体" w:eastAsia="宋体" w:cs="宋体"/>
                <w:b w:val="0"/>
                <w:bCs w:val="0"/>
                <w:color w:val="000000"/>
                <w:sz w:val="24"/>
                <w:szCs w:val="24"/>
                <w:lang w:val="en-US" w:eastAsia="zh-CN"/>
              </w:rPr>
              <w:t>10</w:t>
            </w:r>
          </w:p>
        </w:tc>
        <w:tc>
          <w:tcPr>
            <w:tcW w:w="1855" w:type="dxa"/>
          </w:tcPr>
          <w:p w14:paraId="690C8E88">
            <w:pPr>
              <w:spacing w:line="440" w:lineRule="exact"/>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w:t>
            </w:r>
          </w:p>
        </w:tc>
      </w:tr>
    </w:tbl>
    <w:p w14:paraId="09BA573A">
      <w:pPr>
        <w:spacing w:line="440" w:lineRule="exact"/>
        <w:jc w:val="left"/>
        <w:outlineLvl w:val="2"/>
        <w:rPr>
          <w:rFonts w:hint="eastAsia" w:ascii="宋体" w:hAnsi="宋体"/>
          <w:b/>
          <w:kern w:val="44"/>
          <w:sz w:val="24"/>
          <w:szCs w:val="24"/>
        </w:rPr>
      </w:pPr>
      <w:bookmarkStart w:id="34" w:name="_Toc8116"/>
      <w:r>
        <w:rPr>
          <w:rFonts w:hint="eastAsia" w:ascii="宋体" w:hAnsi="宋体"/>
          <w:b/>
          <w:kern w:val="44"/>
          <w:sz w:val="24"/>
          <w:szCs w:val="24"/>
        </w:rPr>
        <w:t>4</w:t>
      </w:r>
      <w:r>
        <w:rPr>
          <w:rFonts w:ascii="宋体" w:hAnsi="宋体"/>
          <w:b/>
          <w:kern w:val="44"/>
          <w:sz w:val="24"/>
          <w:szCs w:val="24"/>
        </w:rPr>
        <w:t>.3.</w:t>
      </w:r>
      <w:r>
        <w:rPr>
          <w:rFonts w:hint="eastAsia" w:ascii="宋体" w:hAnsi="宋体"/>
          <w:b/>
          <w:kern w:val="44"/>
          <w:sz w:val="24"/>
          <w:szCs w:val="24"/>
          <w:lang w:val="en-US" w:eastAsia="zh-CN"/>
        </w:rPr>
        <w:t>3</w:t>
      </w:r>
      <w:r>
        <w:rPr>
          <w:rFonts w:hint="eastAsia" w:ascii="宋体" w:hAnsi="宋体"/>
          <w:b/>
          <w:kern w:val="44"/>
          <w:sz w:val="24"/>
          <w:szCs w:val="24"/>
        </w:rPr>
        <w:t>测试分析</w:t>
      </w:r>
      <w:bookmarkEnd w:id="33"/>
      <w:bookmarkEnd w:id="34"/>
    </w:p>
    <w:p w14:paraId="1A2A6FB6">
      <w:pPr>
        <w:spacing w:line="440" w:lineRule="exact"/>
        <w:ind w:firstLine="420"/>
        <w:jc w:val="left"/>
        <w:rPr>
          <w:rFonts w:hint="eastAsia" w:ascii="宋体" w:hAnsi="宋体"/>
          <w:bCs/>
          <w:sz w:val="24"/>
          <w:szCs w:val="24"/>
        </w:rPr>
      </w:pPr>
      <w:bookmarkStart w:id="35" w:name="OLE_LINK17"/>
      <w:bookmarkStart w:id="36" w:name="_Toc141981699"/>
      <w:r>
        <w:rPr>
          <w:rFonts w:hint="eastAsia" w:ascii="宋体" w:hAnsi="宋体"/>
          <w:bCs/>
          <w:sz w:val="24"/>
          <w:szCs w:val="24"/>
        </w:rPr>
        <w:t>综上所述，基于</w:t>
      </w:r>
      <w:r>
        <w:rPr>
          <w:rFonts w:hint="eastAsia" w:ascii="宋体" w:hAnsi="宋体"/>
          <w:bCs/>
          <w:sz w:val="24"/>
          <w:szCs w:val="24"/>
          <w:lang w:val="en-US" w:eastAsia="zh-CN"/>
        </w:rPr>
        <w:t>上述原理</w:t>
      </w:r>
      <w:r>
        <w:rPr>
          <w:rFonts w:hint="eastAsia" w:ascii="宋体" w:hAnsi="宋体"/>
          <w:bCs/>
          <w:sz w:val="24"/>
          <w:szCs w:val="24"/>
        </w:rPr>
        <w:t>实现的</w:t>
      </w:r>
      <w:r>
        <w:rPr>
          <w:rFonts w:hint="eastAsia" w:ascii="宋体" w:hAnsi="宋体"/>
          <w:bCs/>
          <w:sz w:val="24"/>
          <w:szCs w:val="24"/>
          <w:lang w:val="en-US" w:eastAsia="zh-CN"/>
        </w:rPr>
        <w:t>信号失真测量系统</w:t>
      </w:r>
      <w:r>
        <w:rPr>
          <w:rFonts w:hint="eastAsia" w:ascii="宋体" w:hAnsi="宋体"/>
          <w:bCs/>
          <w:sz w:val="24"/>
          <w:szCs w:val="24"/>
        </w:rPr>
        <w:t>经过全面的测试，结果表明</w:t>
      </w:r>
      <w:r>
        <w:rPr>
          <w:rFonts w:hint="eastAsia" w:ascii="宋体" w:hAnsi="宋体"/>
          <w:bCs/>
          <w:sz w:val="24"/>
          <w:szCs w:val="24"/>
          <w:lang w:val="en-US" w:eastAsia="zh-CN"/>
        </w:rPr>
        <w:t>本</w:t>
      </w:r>
      <w:r>
        <w:rPr>
          <w:rFonts w:hint="eastAsia" w:ascii="宋体" w:hAnsi="宋体"/>
          <w:bCs/>
          <w:sz w:val="24"/>
          <w:szCs w:val="24"/>
        </w:rPr>
        <w:t>系统</w:t>
      </w:r>
      <w:r>
        <w:rPr>
          <w:rFonts w:hint="eastAsia" w:ascii="宋体" w:hAnsi="宋体"/>
          <w:bCs/>
          <w:sz w:val="24"/>
          <w:szCs w:val="24"/>
          <w:lang w:val="en-US" w:eastAsia="zh-CN"/>
        </w:rPr>
        <w:t>均</w:t>
      </w:r>
      <w:r>
        <w:rPr>
          <w:rFonts w:hint="eastAsia" w:ascii="宋体" w:hAnsi="宋体"/>
          <w:bCs/>
          <w:sz w:val="24"/>
          <w:szCs w:val="24"/>
        </w:rPr>
        <w:t>能满足</w:t>
      </w:r>
      <w:r>
        <w:rPr>
          <w:rFonts w:hint="eastAsia" w:ascii="宋体" w:hAnsi="宋体"/>
          <w:bCs/>
          <w:sz w:val="24"/>
          <w:szCs w:val="24"/>
          <w:lang w:val="en-US" w:eastAsia="zh-CN"/>
        </w:rPr>
        <w:t>题目</w:t>
      </w:r>
      <w:r>
        <w:rPr>
          <w:rFonts w:hint="eastAsia" w:ascii="宋体" w:hAnsi="宋体"/>
          <w:bCs/>
          <w:sz w:val="24"/>
          <w:szCs w:val="24"/>
        </w:rPr>
        <w:t>基本部分</w:t>
      </w:r>
      <w:r>
        <w:rPr>
          <w:rFonts w:hint="eastAsia" w:ascii="宋体" w:hAnsi="宋体"/>
          <w:bCs/>
          <w:sz w:val="24"/>
          <w:szCs w:val="24"/>
          <w:lang w:val="en-US" w:eastAsia="zh-CN"/>
        </w:rPr>
        <w:t>和</w:t>
      </w:r>
      <w:r>
        <w:rPr>
          <w:rFonts w:hint="eastAsia" w:ascii="宋体" w:hAnsi="宋体"/>
          <w:bCs/>
          <w:sz w:val="24"/>
          <w:szCs w:val="24"/>
        </w:rPr>
        <w:t>发挥部分</w:t>
      </w:r>
      <w:r>
        <w:rPr>
          <w:rFonts w:hint="eastAsia" w:ascii="宋体" w:hAnsi="宋体"/>
          <w:bCs/>
          <w:sz w:val="24"/>
          <w:szCs w:val="24"/>
          <w:lang w:val="en-US" w:eastAsia="zh-CN"/>
        </w:rPr>
        <w:t>的要求</w:t>
      </w:r>
      <w:r>
        <w:rPr>
          <w:rFonts w:hint="eastAsia" w:ascii="宋体" w:hAnsi="宋体"/>
          <w:bCs/>
          <w:sz w:val="24"/>
          <w:szCs w:val="24"/>
        </w:rPr>
        <w:t>，</w:t>
      </w:r>
      <w:r>
        <w:rPr>
          <w:rFonts w:hint="eastAsia" w:ascii="宋体" w:hAnsi="宋体"/>
          <w:bCs/>
          <w:sz w:val="24"/>
          <w:szCs w:val="24"/>
          <w:lang w:val="en-US" w:eastAsia="zh-CN"/>
        </w:rPr>
        <w:t>每项性能均达到指标</w:t>
      </w:r>
      <w:r>
        <w:rPr>
          <w:rFonts w:hint="eastAsia" w:ascii="宋体" w:hAnsi="宋体"/>
          <w:bCs/>
          <w:sz w:val="24"/>
          <w:szCs w:val="24"/>
        </w:rPr>
        <w:t>并具备良好稳定性。</w:t>
      </w:r>
    </w:p>
    <w:bookmarkEnd w:id="35"/>
    <w:p w14:paraId="774D447E">
      <w:pPr>
        <w:spacing w:line="440" w:lineRule="exact"/>
        <w:jc w:val="left"/>
        <w:outlineLvl w:val="0"/>
        <w:rPr>
          <w:rFonts w:hint="eastAsia" w:ascii="宋体" w:hAnsi="宋体"/>
          <w:b/>
          <w:sz w:val="32"/>
          <w:szCs w:val="32"/>
        </w:rPr>
      </w:pPr>
    </w:p>
    <w:bookmarkEnd w:id="36"/>
    <w:p w14:paraId="12985702">
      <w:pPr>
        <w:numPr>
          <w:ilvl w:val="0"/>
          <w:numId w:val="2"/>
        </w:numPr>
        <w:spacing w:line="440" w:lineRule="exact"/>
        <w:jc w:val="left"/>
        <w:outlineLvl w:val="0"/>
        <w:rPr>
          <w:rFonts w:hint="eastAsia" w:ascii="宋体" w:hAnsi="宋体"/>
          <w:b/>
          <w:sz w:val="32"/>
          <w:szCs w:val="32"/>
          <w:lang w:val="en-US" w:eastAsia="zh-CN"/>
        </w:rPr>
      </w:pPr>
      <w:bookmarkStart w:id="37" w:name="_Toc354"/>
      <w:r>
        <w:rPr>
          <w:rFonts w:hint="eastAsia" w:ascii="宋体" w:hAnsi="宋体"/>
          <w:b/>
          <w:sz w:val="32"/>
          <w:szCs w:val="32"/>
          <w:lang w:val="en-US" w:eastAsia="zh-CN"/>
        </w:rPr>
        <w:t>测评表</w:t>
      </w:r>
      <w:bookmarkEnd w:id="37"/>
    </w:p>
    <w:p w14:paraId="223B7EF1">
      <w:pPr>
        <w:numPr>
          <w:ilvl w:val="0"/>
          <w:numId w:val="0"/>
        </w:numPr>
        <w:spacing w:line="440" w:lineRule="exact"/>
        <w:jc w:val="left"/>
        <w:outlineLvl w:val="0"/>
        <w:rPr>
          <w:rFonts w:hint="eastAsia" w:ascii="宋体" w:hAnsi="宋体"/>
          <w:b/>
          <w:sz w:val="32"/>
          <w:szCs w:val="32"/>
          <w:lang w:val="en-US" w:eastAsia="zh-CN"/>
        </w:rPr>
      </w:pPr>
      <w:r>
        <w:rPr>
          <w:rFonts w:hint="eastAsia" w:ascii="宋体" w:hAnsi="宋体"/>
          <w:b/>
          <w:sz w:val="32"/>
          <w:szCs w:val="32"/>
          <w:lang w:val="en-US" w:eastAsia="zh-CN"/>
        </w:rPr>
        <w:drawing>
          <wp:anchor distT="0" distB="0" distL="114935" distR="114935" simplePos="0" relativeHeight="251672576" behindDoc="0" locked="0" layoutInCell="1" allowOverlap="1">
            <wp:simplePos x="0" y="0"/>
            <wp:positionH relativeFrom="column">
              <wp:posOffset>492760</wp:posOffset>
            </wp:positionH>
            <wp:positionV relativeFrom="paragraph">
              <wp:posOffset>266700</wp:posOffset>
            </wp:positionV>
            <wp:extent cx="4682490" cy="7283450"/>
            <wp:effectExtent l="0" t="0" r="0" b="0"/>
            <wp:wrapNone/>
            <wp:docPr id="25" name="图片 25" descr="微信图片_20251220134038_467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51220134038_467_66"/>
                    <pic:cNvPicPr>
                      <a:picLocks noChangeAspect="1"/>
                    </pic:cNvPicPr>
                  </pic:nvPicPr>
                  <pic:blipFill>
                    <a:blip r:embed="rId20"/>
                    <a:srcRect l="8433" r="8433" b="5191"/>
                    <a:stretch>
                      <a:fillRect/>
                    </a:stretch>
                  </pic:blipFill>
                  <pic:spPr>
                    <a:xfrm>
                      <a:off x="0" y="0"/>
                      <a:ext cx="4682490" cy="7283450"/>
                    </a:xfrm>
                    <a:prstGeom prst="rect">
                      <a:avLst/>
                    </a:prstGeom>
                  </pic:spPr>
                </pic:pic>
              </a:graphicData>
            </a:graphic>
          </wp:anchor>
        </w:drawing>
      </w:r>
    </w:p>
    <w:p w14:paraId="00DCA1CD">
      <w:pPr>
        <w:numPr>
          <w:ilvl w:val="0"/>
          <w:numId w:val="0"/>
        </w:numPr>
        <w:spacing w:line="440" w:lineRule="exact"/>
        <w:jc w:val="left"/>
        <w:outlineLvl w:val="0"/>
        <w:rPr>
          <w:rFonts w:hint="eastAsia" w:ascii="宋体" w:hAnsi="宋体"/>
          <w:b/>
          <w:sz w:val="32"/>
          <w:szCs w:val="32"/>
          <w:lang w:val="en-US" w:eastAsia="zh-CN"/>
        </w:rPr>
      </w:pPr>
    </w:p>
    <w:p w14:paraId="0BEDECE1">
      <w:pPr>
        <w:numPr>
          <w:ilvl w:val="0"/>
          <w:numId w:val="0"/>
        </w:numPr>
        <w:spacing w:line="440" w:lineRule="exact"/>
        <w:jc w:val="left"/>
        <w:outlineLvl w:val="0"/>
        <w:rPr>
          <w:rFonts w:hint="eastAsia" w:ascii="宋体" w:hAnsi="宋体"/>
          <w:b/>
          <w:sz w:val="32"/>
          <w:szCs w:val="32"/>
          <w:lang w:val="en-US" w:eastAsia="zh-CN"/>
        </w:rPr>
      </w:pPr>
    </w:p>
    <w:p w14:paraId="0D8E88A6">
      <w:pPr>
        <w:numPr>
          <w:ilvl w:val="0"/>
          <w:numId w:val="0"/>
        </w:numPr>
        <w:spacing w:line="440" w:lineRule="exact"/>
        <w:jc w:val="left"/>
        <w:outlineLvl w:val="0"/>
        <w:rPr>
          <w:rFonts w:hint="eastAsia" w:ascii="宋体" w:hAnsi="宋体"/>
          <w:b/>
          <w:sz w:val="32"/>
          <w:szCs w:val="32"/>
          <w:lang w:val="en-US" w:eastAsia="zh-CN"/>
        </w:rPr>
      </w:pPr>
    </w:p>
    <w:p w14:paraId="2FD666B3">
      <w:pPr>
        <w:numPr>
          <w:ilvl w:val="0"/>
          <w:numId w:val="0"/>
        </w:numPr>
        <w:spacing w:line="440" w:lineRule="exact"/>
        <w:jc w:val="left"/>
        <w:outlineLvl w:val="0"/>
        <w:rPr>
          <w:rFonts w:hint="eastAsia" w:ascii="宋体" w:hAnsi="宋体"/>
          <w:b/>
          <w:sz w:val="32"/>
          <w:szCs w:val="32"/>
          <w:lang w:val="en-US" w:eastAsia="zh-CN"/>
        </w:rPr>
      </w:pPr>
    </w:p>
    <w:p w14:paraId="79627E8F">
      <w:pPr>
        <w:pStyle w:val="2"/>
        <w:spacing w:before="0" w:after="0" w:line="440" w:lineRule="exact"/>
        <w:rPr>
          <w:rFonts w:hAnsi="宋体"/>
          <w:sz w:val="32"/>
          <w:szCs w:val="32"/>
        </w:rPr>
      </w:pPr>
      <w:bookmarkStart w:id="38" w:name="_Toc142063445"/>
    </w:p>
    <w:p w14:paraId="666CBF80">
      <w:pPr>
        <w:pStyle w:val="2"/>
        <w:spacing w:before="0" w:after="0" w:line="440" w:lineRule="exact"/>
        <w:rPr>
          <w:rFonts w:hAnsi="宋体"/>
          <w:sz w:val="32"/>
          <w:szCs w:val="32"/>
        </w:rPr>
      </w:pPr>
    </w:p>
    <w:p w14:paraId="7DF38FB5">
      <w:pPr>
        <w:pStyle w:val="2"/>
        <w:spacing w:before="0" w:after="0" w:line="440" w:lineRule="exact"/>
        <w:rPr>
          <w:rFonts w:hAnsi="宋体"/>
          <w:sz w:val="32"/>
          <w:szCs w:val="32"/>
        </w:rPr>
      </w:pPr>
    </w:p>
    <w:p w14:paraId="097C02C7">
      <w:pPr>
        <w:pStyle w:val="2"/>
        <w:spacing w:before="0" w:after="0" w:line="440" w:lineRule="exact"/>
        <w:rPr>
          <w:rFonts w:hAnsi="宋体"/>
          <w:sz w:val="32"/>
          <w:szCs w:val="32"/>
        </w:rPr>
      </w:pPr>
    </w:p>
    <w:p w14:paraId="32A09A51">
      <w:pPr>
        <w:pStyle w:val="2"/>
        <w:spacing w:before="0" w:after="0" w:line="440" w:lineRule="exact"/>
        <w:rPr>
          <w:rFonts w:hAnsi="宋体"/>
          <w:sz w:val="32"/>
          <w:szCs w:val="32"/>
        </w:rPr>
      </w:pPr>
    </w:p>
    <w:p w14:paraId="3009D4E4">
      <w:pPr>
        <w:pStyle w:val="2"/>
        <w:spacing w:before="0" w:after="0" w:line="440" w:lineRule="exact"/>
        <w:rPr>
          <w:rFonts w:hAnsi="宋体"/>
          <w:sz w:val="32"/>
          <w:szCs w:val="32"/>
        </w:rPr>
      </w:pPr>
    </w:p>
    <w:p w14:paraId="1282CC5F">
      <w:pPr>
        <w:pStyle w:val="2"/>
        <w:spacing w:before="0" w:after="0" w:line="440" w:lineRule="exact"/>
        <w:rPr>
          <w:rFonts w:hAnsi="宋体"/>
          <w:sz w:val="32"/>
          <w:szCs w:val="32"/>
        </w:rPr>
      </w:pPr>
    </w:p>
    <w:p w14:paraId="7DD176CB">
      <w:pPr>
        <w:rPr>
          <w:rFonts w:hAnsi="宋体"/>
          <w:sz w:val="32"/>
          <w:szCs w:val="32"/>
        </w:rPr>
      </w:pPr>
    </w:p>
    <w:p w14:paraId="29CCDD4A">
      <w:pPr>
        <w:rPr>
          <w:rFonts w:hAnsi="宋体"/>
          <w:sz w:val="32"/>
          <w:szCs w:val="32"/>
        </w:rPr>
      </w:pPr>
    </w:p>
    <w:p w14:paraId="3DF45716">
      <w:pPr>
        <w:rPr>
          <w:rFonts w:hAnsi="宋体"/>
          <w:sz w:val="32"/>
          <w:szCs w:val="32"/>
        </w:rPr>
      </w:pPr>
    </w:p>
    <w:p w14:paraId="7C096707">
      <w:pPr>
        <w:rPr>
          <w:rFonts w:hAnsi="宋体"/>
          <w:sz w:val="32"/>
          <w:szCs w:val="32"/>
        </w:rPr>
      </w:pPr>
    </w:p>
    <w:p w14:paraId="6357881E">
      <w:pPr>
        <w:rPr>
          <w:rFonts w:hAnsi="宋体"/>
          <w:sz w:val="32"/>
          <w:szCs w:val="32"/>
        </w:rPr>
      </w:pPr>
    </w:p>
    <w:p w14:paraId="00F184C6">
      <w:pPr>
        <w:rPr>
          <w:rFonts w:hAnsi="宋体"/>
          <w:sz w:val="32"/>
          <w:szCs w:val="32"/>
        </w:rPr>
      </w:pPr>
    </w:p>
    <w:p w14:paraId="7467806B">
      <w:pPr>
        <w:rPr>
          <w:rFonts w:hAnsi="宋体"/>
          <w:sz w:val="32"/>
          <w:szCs w:val="32"/>
        </w:rPr>
      </w:pPr>
    </w:p>
    <w:p w14:paraId="687084A8">
      <w:pPr>
        <w:rPr>
          <w:rFonts w:hAnsi="宋体"/>
          <w:sz w:val="32"/>
          <w:szCs w:val="32"/>
        </w:rPr>
      </w:pPr>
    </w:p>
    <w:p w14:paraId="1548293A">
      <w:pPr>
        <w:rPr>
          <w:rFonts w:hAnsi="宋体"/>
          <w:sz w:val="32"/>
          <w:szCs w:val="32"/>
        </w:rPr>
      </w:pPr>
    </w:p>
    <w:p w14:paraId="34F3E934">
      <w:pPr>
        <w:rPr>
          <w:rFonts w:hAnsi="宋体"/>
          <w:sz w:val="32"/>
          <w:szCs w:val="32"/>
        </w:rPr>
      </w:pPr>
    </w:p>
    <w:p w14:paraId="0FFD3D23">
      <w:pPr>
        <w:rPr>
          <w:rFonts w:hAnsi="宋体"/>
          <w:sz w:val="32"/>
          <w:szCs w:val="32"/>
        </w:rPr>
      </w:pPr>
    </w:p>
    <w:p w14:paraId="53A23D7B">
      <w:pPr>
        <w:pStyle w:val="2"/>
        <w:spacing w:before="0" w:after="0" w:line="440" w:lineRule="exact"/>
        <w:rPr>
          <w:sz w:val="32"/>
          <w:szCs w:val="32"/>
        </w:rPr>
      </w:pPr>
      <w:bookmarkStart w:id="39" w:name="_Toc7927"/>
      <w:r>
        <w:rPr>
          <w:rFonts w:hAnsi="宋体"/>
          <w:sz w:val="32"/>
          <w:szCs w:val="32"/>
        </w:rPr>
        <w:t>附录</w:t>
      </w:r>
      <w:r>
        <w:rPr>
          <w:sz w:val="32"/>
          <w:szCs w:val="32"/>
        </w:rPr>
        <w:t>1</w:t>
      </w:r>
      <w:r>
        <w:rPr>
          <w:rFonts w:hAnsi="宋体"/>
          <w:sz w:val="32"/>
          <w:szCs w:val="32"/>
        </w:rPr>
        <w:t>：电路原理图</w:t>
      </w:r>
      <w:bookmarkEnd w:id="38"/>
      <w:bookmarkEnd w:id="39"/>
    </w:p>
    <w:p w14:paraId="094D95E7">
      <w:pPr>
        <w:pStyle w:val="2"/>
        <w:spacing w:before="0" w:after="0" w:line="440" w:lineRule="exact"/>
        <w:rPr>
          <w:rFonts w:hint="eastAsia" w:ascii="宋体" w:hAnsi="宋体"/>
          <w:bCs/>
          <w:sz w:val="24"/>
          <w:szCs w:val="24"/>
        </w:rPr>
      </w:pPr>
      <w:bookmarkStart w:id="40" w:name="_Toc142063446"/>
      <w:bookmarkStart w:id="41" w:name="_Toc3133"/>
      <w:r>
        <w:rPr>
          <w:rFonts w:hAnsi="宋体"/>
          <w:sz w:val="32"/>
          <w:szCs w:val="32"/>
        </w:rPr>
        <w:t>附录</w:t>
      </w:r>
      <w:r>
        <w:rPr>
          <w:sz w:val="32"/>
          <w:szCs w:val="32"/>
        </w:rPr>
        <w:t>2</w:t>
      </w:r>
      <w:r>
        <w:rPr>
          <w:rFonts w:hAnsi="宋体"/>
          <w:sz w:val="32"/>
          <w:szCs w:val="32"/>
        </w:rPr>
        <w:t>：源程序</w:t>
      </w:r>
      <w:bookmarkEnd w:id="40"/>
      <w:bookmarkEnd w:id="41"/>
    </w:p>
    <w:sectPr>
      <w:footerReference r:id="rId9" w:type="default"/>
      <w:pgSz w:w="11906" w:h="16838"/>
      <w:pgMar w:top="1701" w:right="1418" w:bottom="1418"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IDFont + F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6A93D">
    <w:pPr>
      <w:pStyle w:val="10"/>
      <w:ind w:right="36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FC6F9F">
                          <w:pPr>
                            <w:pStyle w:val="10"/>
                            <w:rPr>
                              <w:rStyle w:val="20"/>
                            </w:rPr>
                          </w:pPr>
                          <w:r>
                            <w:fldChar w:fldCharType="begin"/>
                          </w:r>
                          <w:r>
                            <w:rPr>
                              <w:rStyle w:val="20"/>
                            </w:rPr>
                            <w:instrText xml:space="preserve">PAGE  </w:instrText>
                          </w:r>
                          <w:r>
                            <w:fldChar w:fldCharType="separate"/>
                          </w:r>
                          <w:r>
                            <w:rPr>
                              <w:rStyle w:val="20"/>
                            </w:rP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9FC6F9F">
                    <w:pPr>
                      <w:pStyle w:val="10"/>
                      <w:rPr>
                        <w:rStyle w:val="20"/>
                      </w:rPr>
                    </w:pPr>
                    <w:r>
                      <w:fldChar w:fldCharType="begin"/>
                    </w:r>
                    <w:r>
                      <w:rPr>
                        <w:rStyle w:val="20"/>
                      </w:rPr>
                      <w:instrText xml:space="preserve">PAGE  </w:instrText>
                    </w:r>
                    <w:r>
                      <w:fldChar w:fldCharType="separate"/>
                    </w:r>
                    <w:r>
                      <w:rPr>
                        <w:rStyle w:val="20"/>
                      </w:rPr>
                      <w:t>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091D2">
    <w:pPr>
      <w:pStyle w:val="10"/>
      <w:framePr w:wrap="around" w:vAnchor="text" w:hAnchor="margin" w:xAlign="right" w:y="1"/>
      <w:rPr>
        <w:rStyle w:val="20"/>
      </w:rPr>
    </w:pPr>
    <w:r>
      <w:fldChar w:fldCharType="begin"/>
    </w:r>
    <w:r>
      <w:rPr>
        <w:rStyle w:val="20"/>
      </w:rPr>
      <w:instrText xml:space="preserve">PAGE  </w:instrText>
    </w:r>
    <w:r>
      <w:fldChar w:fldCharType="separate"/>
    </w:r>
    <w:r>
      <w:rPr>
        <w:rStyle w:val="20"/>
      </w:rPr>
      <w:t>I</w:t>
    </w:r>
    <w:r>
      <w:fldChar w:fldCharType="end"/>
    </w:r>
  </w:p>
  <w:p w14:paraId="6446D385">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296B">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650AE9">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8650AE9">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CA319">
    <w:pPr>
      <w:pStyle w:val="10"/>
      <w:ind w:right="36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9B93F">
                          <w:pPr>
                            <w:pStyle w:val="10"/>
                            <w:rPr>
                              <w:rStyle w:val="20"/>
                            </w:rPr>
                          </w:pPr>
                          <w:r>
                            <w:fldChar w:fldCharType="begin"/>
                          </w:r>
                          <w:r>
                            <w:rPr>
                              <w:rStyle w:val="20"/>
                            </w:rPr>
                            <w:instrText xml:space="preserve">PAGE  </w:instrText>
                          </w:r>
                          <w:r>
                            <w:fldChar w:fldCharType="separate"/>
                          </w:r>
                          <w:r>
                            <w:rPr>
                              <w:rStyle w:val="20"/>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C59B93F">
                    <w:pPr>
                      <w:pStyle w:val="10"/>
                      <w:rPr>
                        <w:rStyle w:val="20"/>
                      </w:rPr>
                    </w:pPr>
                    <w:r>
                      <w:fldChar w:fldCharType="begin"/>
                    </w:r>
                    <w:r>
                      <w:rPr>
                        <w:rStyle w:val="20"/>
                      </w:rPr>
                      <w:instrText xml:space="preserve">PAGE  </w:instrText>
                    </w:r>
                    <w:r>
                      <w:fldChar w:fldCharType="separate"/>
                    </w:r>
                    <w:r>
                      <w:rPr>
                        <w:rStyle w:val="20"/>
                      </w:rPr>
                      <w:t>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44703">
    <w:pPr>
      <w:pStyle w:val="10"/>
      <w:framePr w:wrap="around" w:vAnchor="text" w:hAnchor="margin" w:xAlign="right" w:y="1"/>
      <w:rPr>
        <w:rStyle w:val="20"/>
      </w:rPr>
    </w:pPr>
    <w:r>
      <w:fldChar w:fldCharType="begin"/>
    </w:r>
    <w:r>
      <w:rPr>
        <w:rStyle w:val="20"/>
      </w:rPr>
      <w:instrText xml:space="preserve">PAGE  </w:instrText>
    </w:r>
    <w:r>
      <w:fldChar w:fldCharType="separate"/>
    </w:r>
    <w:r>
      <w:fldChar w:fldCharType="end"/>
    </w:r>
  </w:p>
  <w:p w14:paraId="2D04E893">
    <w:pPr>
      <w:pStyle w:val="10"/>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80599">
    <w:pPr>
      <w:pStyle w:val="10"/>
      <w:ind w:right="360"/>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1771B">
                          <w:pPr>
                            <w:pStyle w:val="10"/>
                            <w:rPr>
                              <w:rStyle w:val="20"/>
                            </w:rPr>
                          </w:pPr>
                          <w:r>
                            <w:fldChar w:fldCharType="begin"/>
                          </w:r>
                          <w:r>
                            <w:rPr>
                              <w:rStyle w:val="20"/>
                            </w:rPr>
                            <w:instrText xml:space="preserve">PAGE  </w:instrText>
                          </w:r>
                          <w:r>
                            <w:fldChar w:fldCharType="separate"/>
                          </w:r>
                          <w:r>
                            <w:rPr>
                              <w:rStyle w:val="20"/>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A71771B">
                    <w:pPr>
                      <w:pStyle w:val="10"/>
                      <w:rPr>
                        <w:rStyle w:val="20"/>
                      </w:rPr>
                    </w:pPr>
                    <w:r>
                      <w:fldChar w:fldCharType="begin"/>
                    </w:r>
                    <w:r>
                      <w:rPr>
                        <w:rStyle w:val="20"/>
                      </w:rPr>
                      <w:instrText xml:space="preserve">PAGE  </w:instrText>
                    </w:r>
                    <w:r>
                      <w:fldChar w:fldCharType="separate"/>
                    </w:r>
                    <w:r>
                      <w:rPr>
                        <w:rStyle w:val="20"/>
                      </w:rP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C8825">
    <w:pPr>
      <w:pStyle w:val="10"/>
      <w:ind w:right="360"/>
    </w:pPr>
    <w:r>
      <w:rPr>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943A4">
                          <w:pPr>
                            <w:pStyle w:val="10"/>
                            <w:rPr>
                              <w:rStyle w:val="20"/>
                            </w:rPr>
                          </w:pPr>
                          <w:r>
                            <w:fldChar w:fldCharType="begin"/>
                          </w:r>
                          <w:r>
                            <w:rPr>
                              <w:rStyle w:val="20"/>
                            </w:rPr>
                            <w:instrText xml:space="preserve">PAGE  </w:instrText>
                          </w:r>
                          <w:r>
                            <w:fldChar w:fldCharType="separate"/>
                          </w:r>
                          <w:r>
                            <w:rPr>
                              <w:rStyle w:val="20"/>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14943A4">
                    <w:pPr>
                      <w:pStyle w:val="10"/>
                      <w:rPr>
                        <w:rStyle w:val="20"/>
                      </w:rPr>
                    </w:pPr>
                    <w:r>
                      <w:fldChar w:fldCharType="begin"/>
                    </w:r>
                    <w:r>
                      <w:rPr>
                        <w:rStyle w:val="20"/>
                      </w:rPr>
                      <w:instrText xml:space="preserve">PAGE  </w:instrText>
                    </w:r>
                    <w:r>
                      <w:fldChar w:fldCharType="separate"/>
                    </w:r>
                    <w:r>
                      <w:rPr>
                        <w:rStyle w:val="20"/>
                      </w:rP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37823"/>
    <w:multiLevelType w:val="singleLevel"/>
    <w:tmpl w:val="8F737823"/>
    <w:lvl w:ilvl="0" w:tentative="0">
      <w:start w:val="1"/>
      <w:numFmt w:val="decimal"/>
      <w:suff w:val="space"/>
      <w:lvlText w:val="%1."/>
      <w:lvlJc w:val="left"/>
    </w:lvl>
  </w:abstractNum>
  <w:abstractNum w:abstractNumId="1">
    <w:nsid w:val="2AD2DEC0"/>
    <w:multiLevelType w:val="singleLevel"/>
    <w:tmpl w:val="2AD2DEC0"/>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Q2ZTc5N2UxMGE2ZTQ0NmFkODJmZWFlZTU1NThlYmYifQ=="/>
  </w:docVars>
  <w:rsids>
    <w:rsidRoot w:val="00172A27"/>
    <w:rsid w:val="00003AB7"/>
    <w:rsid w:val="0001741A"/>
    <w:rsid w:val="0002689B"/>
    <w:rsid w:val="000372A3"/>
    <w:rsid w:val="000675B8"/>
    <w:rsid w:val="000945E9"/>
    <w:rsid w:val="000B18D7"/>
    <w:rsid w:val="000B194F"/>
    <w:rsid w:val="000F4111"/>
    <w:rsid w:val="000F583C"/>
    <w:rsid w:val="001310EF"/>
    <w:rsid w:val="00143784"/>
    <w:rsid w:val="00144145"/>
    <w:rsid w:val="00167F9C"/>
    <w:rsid w:val="001718E7"/>
    <w:rsid w:val="00172A27"/>
    <w:rsid w:val="00172BCD"/>
    <w:rsid w:val="0021242F"/>
    <w:rsid w:val="00240CBD"/>
    <w:rsid w:val="00253489"/>
    <w:rsid w:val="00253588"/>
    <w:rsid w:val="00273CB7"/>
    <w:rsid w:val="0028341F"/>
    <w:rsid w:val="002B3CCE"/>
    <w:rsid w:val="002F4508"/>
    <w:rsid w:val="00306ED1"/>
    <w:rsid w:val="00310307"/>
    <w:rsid w:val="00326ED0"/>
    <w:rsid w:val="00326FEB"/>
    <w:rsid w:val="00343048"/>
    <w:rsid w:val="00383DF0"/>
    <w:rsid w:val="00390CE5"/>
    <w:rsid w:val="00397D01"/>
    <w:rsid w:val="003A1C09"/>
    <w:rsid w:val="003A43BC"/>
    <w:rsid w:val="003E57F1"/>
    <w:rsid w:val="00403447"/>
    <w:rsid w:val="00410698"/>
    <w:rsid w:val="00416DB3"/>
    <w:rsid w:val="00425A28"/>
    <w:rsid w:val="004B6F0B"/>
    <w:rsid w:val="004C3520"/>
    <w:rsid w:val="004D7200"/>
    <w:rsid w:val="004E2D68"/>
    <w:rsid w:val="004F3621"/>
    <w:rsid w:val="00563A84"/>
    <w:rsid w:val="005C428F"/>
    <w:rsid w:val="006418A2"/>
    <w:rsid w:val="00647C0F"/>
    <w:rsid w:val="00653FFB"/>
    <w:rsid w:val="0069397B"/>
    <w:rsid w:val="006B7657"/>
    <w:rsid w:val="007266BB"/>
    <w:rsid w:val="00744FB1"/>
    <w:rsid w:val="007474D7"/>
    <w:rsid w:val="00760818"/>
    <w:rsid w:val="00767872"/>
    <w:rsid w:val="00767D45"/>
    <w:rsid w:val="007A55CE"/>
    <w:rsid w:val="007B2189"/>
    <w:rsid w:val="007C05F2"/>
    <w:rsid w:val="007C69B1"/>
    <w:rsid w:val="007F0E3F"/>
    <w:rsid w:val="00803BD1"/>
    <w:rsid w:val="00823F6D"/>
    <w:rsid w:val="00834EB6"/>
    <w:rsid w:val="0086686F"/>
    <w:rsid w:val="00876EB4"/>
    <w:rsid w:val="008A39F4"/>
    <w:rsid w:val="00932A3D"/>
    <w:rsid w:val="00990D26"/>
    <w:rsid w:val="009E5E45"/>
    <w:rsid w:val="00A05CC4"/>
    <w:rsid w:val="00A70743"/>
    <w:rsid w:val="00A83B7A"/>
    <w:rsid w:val="00A858F7"/>
    <w:rsid w:val="00AC32E5"/>
    <w:rsid w:val="00AD7E92"/>
    <w:rsid w:val="00AF0EDB"/>
    <w:rsid w:val="00AF71C7"/>
    <w:rsid w:val="00B0259B"/>
    <w:rsid w:val="00B158C0"/>
    <w:rsid w:val="00B41F07"/>
    <w:rsid w:val="00B43889"/>
    <w:rsid w:val="00B569E9"/>
    <w:rsid w:val="00B6251E"/>
    <w:rsid w:val="00B63712"/>
    <w:rsid w:val="00B660AE"/>
    <w:rsid w:val="00B75227"/>
    <w:rsid w:val="00BE632F"/>
    <w:rsid w:val="00BE6FFB"/>
    <w:rsid w:val="00C355D5"/>
    <w:rsid w:val="00C57EB2"/>
    <w:rsid w:val="00C73BE7"/>
    <w:rsid w:val="00C73F6C"/>
    <w:rsid w:val="00CD1274"/>
    <w:rsid w:val="00CF64A4"/>
    <w:rsid w:val="00D46E98"/>
    <w:rsid w:val="00D5096F"/>
    <w:rsid w:val="00D86954"/>
    <w:rsid w:val="00D91BFA"/>
    <w:rsid w:val="00D97A6A"/>
    <w:rsid w:val="00D97DB3"/>
    <w:rsid w:val="00DA3F72"/>
    <w:rsid w:val="00DA59DF"/>
    <w:rsid w:val="00DB1504"/>
    <w:rsid w:val="00DB4CA1"/>
    <w:rsid w:val="00DB524C"/>
    <w:rsid w:val="00DB71E9"/>
    <w:rsid w:val="00DD0ABB"/>
    <w:rsid w:val="00DE79BF"/>
    <w:rsid w:val="00E03843"/>
    <w:rsid w:val="00E056FE"/>
    <w:rsid w:val="00E10D5B"/>
    <w:rsid w:val="00E33278"/>
    <w:rsid w:val="00E44660"/>
    <w:rsid w:val="00E47828"/>
    <w:rsid w:val="00EC6441"/>
    <w:rsid w:val="00EC755F"/>
    <w:rsid w:val="00EC7B21"/>
    <w:rsid w:val="00ED5A3B"/>
    <w:rsid w:val="00F0065B"/>
    <w:rsid w:val="00F41DFD"/>
    <w:rsid w:val="00F72B7C"/>
    <w:rsid w:val="00F94DB7"/>
    <w:rsid w:val="00FC2DB8"/>
    <w:rsid w:val="00FF1BCF"/>
    <w:rsid w:val="02CE70E4"/>
    <w:rsid w:val="0AAA48E8"/>
    <w:rsid w:val="12BF2650"/>
    <w:rsid w:val="149E3DEE"/>
    <w:rsid w:val="17776640"/>
    <w:rsid w:val="21A222C7"/>
    <w:rsid w:val="296A19BB"/>
    <w:rsid w:val="2D315F10"/>
    <w:rsid w:val="328117FB"/>
    <w:rsid w:val="33FD4377"/>
    <w:rsid w:val="4BE96317"/>
    <w:rsid w:val="50462655"/>
    <w:rsid w:val="5A272590"/>
    <w:rsid w:val="5CC96ACD"/>
    <w:rsid w:val="619A462F"/>
    <w:rsid w:val="65C92A4D"/>
    <w:rsid w:val="68636D31"/>
    <w:rsid w:val="71013E04"/>
    <w:rsid w:val="79F62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4"/>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before="180" w:after="180"/>
    </w:pPr>
  </w:style>
  <w:style w:type="paragraph" w:styleId="8">
    <w:name w:val="toc 3"/>
    <w:basedOn w:val="1"/>
    <w:next w:val="1"/>
    <w:qFormat/>
    <w:uiPriority w:val="39"/>
    <w:pPr>
      <w:ind w:left="840" w:leftChars="400"/>
    </w:pPr>
  </w:style>
  <w:style w:type="paragraph" w:styleId="9">
    <w:name w:val="Date"/>
    <w:basedOn w:val="1"/>
    <w:next w:val="1"/>
    <w:qFormat/>
    <w:uiPriority w:val="0"/>
    <w:pPr>
      <w:ind w:left="100" w:leftChars="250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pPr>
    <w:rPr>
      <w:rFonts w:ascii="宋体" w:hAnsi="宋体"/>
    </w:rPr>
  </w:style>
  <w:style w:type="paragraph" w:styleId="13">
    <w:name w:val="toc 2"/>
    <w:basedOn w:val="1"/>
    <w:next w:val="1"/>
    <w:uiPriority w:val="39"/>
    <w:pPr>
      <w:ind w:left="420" w:leftChars="200"/>
    </w:pPr>
  </w:style>
  <w:style w:type="paragraph" w:styleId="1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page number"/>
    <w:basedOn w:val="18"/>
    <w:qFormat/>
    <w:uiPriority w:val="0"/>
  </w:style>
  <w:style w:type="character" w:styleId="21">
    <w:name w:val="Hyperlink"/>
    <w:qFormat/>
    <w:uiPriority w:val="99"/>
    <w:rPr>
      <w:color w:val="0000FF"/>
      <w:u w:val="single"/>
    </w:rPr>
  </w:style>
  <w:style w:type="paragraph" w:customStyle="1" w:styleId="22">
    <w:name w:val="Revision"/>
    <w:hidden/>
    <w:unhideWhenUsed/>
    <w:uiPriority w:val="99"/>
    <w:rPr>
      <w:rFonts w:ascii="Times New Roman" w:hAnsi="Times New Roman" w:eastAsia="宋体" w:cs="Times New Roman"/>
      <w:kern w:val="2"/>
      <w:sz w:val="21"/>
      <w:szCs w:val="21"/>
      <w:lang w:val="en-US" w:eastAsia="zh-CN" w:bidi="ar-SA"/>
    </w:rPr>
  </w:style>
  <w:style w:type="character" w:styleId="23">
    <w:name w:val="Placeholder Text"/>
    <w:basedOn w:val="18"/>
    <w:unhideWhenUsed/>
    <w:qFormat/>
    <w:uiPriority w:val="99"/>
    <w:rPr>
      <w:color w:val="808080"/>
    </w:rPr>
  </w:style>
  <w:style w:type="character" w:customStyle="1" w:styleId="24">
    <w:name w:val="标题 3 字符"/>
    <w:basedOn w:val="18"/>
    <w:link w:val="4"/>
    <w:qFormat/>
    <w:uiPriority w:val="0"/>
    <w:rPr>
      <w:b/>
      <w:bCs/>
      <w:kern w:val="2"/>
      <w:sz w:val="32"/>
      <w:szCs w:val="32"/>
    </w:rPr>
  </w:style>
  <w:style w:type="paragraph" w:styleId="25">
    <w:name w:val="List Paragraph"/>
    <w:basedOn w:val="1"/>
    <w:qFormat/>
    <w:uiPriority w:val="99"/>
    <w:pPr>
      <w:ind w:firstLine="420" w:firstLineChars="200"/>
    </w:p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7">
    <w:name w:val="标题 1 字符"/>
    <w:basedOn w:val="18"/>
    <w:link w:val="2"/>
    <w:qFormat/>
    <w:uiPriority w:val="0"/>
    <w:rPr>
      <w:b/>
      <w:bCs/>
      <w:kern w:val="44"/>
      <w:sz w:val="44"/>
      <w:szCs w:val="44"/>
    </w:rPr>
  </w:style>
  <w:style w:type="paragraph" w:customStyle="1" w:styleId="28">
    <w:name w:val="First Paragraph"/>
    <w:basedOn w:val="7"/>
    <w:next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chuan\Documents\&#35770;&#25991;&#27169;&#2649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A37A50-BB56-4272-BF1F-65FC6A5FF631}">
  <ds:schemaRefs/>
</ds:datastoreItem>
</file>

<file path=docProps/app.xml><?xml version="1.0" encoding="utf-8"?>
<Properties xmlns="http://schemas.openxmlformats.org/officeDocument/2006/extended-properties" xmlns:vt="http://schemas.openxmlformats.org/officeDocument/2006/docPropsVTypes">
  <Template>论文模板1</Template>
  <Company>jujumao</Company>
  <Pages>13</Pages>
  <Words>3840</Words>
  <Characters>4753</Characters>
  <Lines>362</Lines>
  <Paragraphs>426</Paragraphs>
  <TotalTime>17</TotalTime>
  <ScaleCrop>false</ScaleCrop>
  <LinksUpToDate>false</LinksUpToDate>
  <CharactersWithSpaces>4965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2025-07-29T08:58:00Z</dcterms:created>
  <dc:creator>USER</dc:creator>
  <cp:lastModifiedBy>时过境迁</cp:lastModifiedBy>
  <cp:lastPrinted>2023-08-04T02:53:00Z</cp:lastPrinted>
  <dcterms:modified xsi:type="dcterms:W3CDTF">2025-12-20T07:36:24Z</dcterms:modified>
  <dc:title>2009年全国大学生电子设计竞赛</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3C96919F84494167A08BB348FC98F88A_13</vt:lpwstr>
  </property>
  <property fmtid="{D5CDD505-2E9C-101B-9397-08002B2CF9AE}" pid="4" name="KSOTemplateDocerSaveRecord">
    <vt:lpwstr>eyJoZGlkIjoiODU0ZmQxYjM2ODM2NGY5N2RkZWJhYWY1NDMzYThkMmEiLCJ1c2VySWQiOiI5MjAxMzQzNzYifQ==</vt:lpwstr>
  </property>
</Properties>
</file>