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Account Closure Confirmation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{{anchor:AC_PARTIES}}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Account and Definitions</w:t>
      </w:r>
    </w:p>
    <w:p>
      <w:r>
        <w:t>{{anchor:AC_ACCOUNT}}</w:t>
      </w:r>
    </w:p>
    <w:p>
      <w:r>
        <w:t>{{anchor:AC_DEFINED_TERMS}}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Closure Terms</w:t>
      </w:r>
    </w:p>
    <w:p>
      <w:r>
        <w:t>{{anchor:AC_CLOSURE_TERMS}}</w:t>
      </w:r>
    </w:p>
    <w:p>
      <w:r>
        <w:t>{{anchor:AC_BALANCE}}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Next Steps and Closing</w:t>
      </w:r>
    </w:p>
    <w:p>
      <w:r>
        <w:t>{{anchor:AC_NEXT_STEPS}}</w:t>
      </w:r>
    </w:p>
    <w:p>
      <w:r>
        <w:t>{{anchor:AC_GOVERNING_LAW}}</w:t>
      </w:r>
    </w:p>
    <w:p>
      <w:r>
        <w:t>{{anchor:AC_SIGNATURE}}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1 Churchill Place, London E14 5HP  |  Meridian Retail Banking  |  FCA regulated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Retail Banking — Customer Operations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2026-07-20T11:00:40Z</dcterms:created>
  <dc:creator>Apache POI</dc:creator>
</cp:coreProperties>
</file>