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jc w:val="center"/>
      </w:pPr>
      <w:r>
        <w:rPr>
          <w:b w:val="on"/>
          <w:sz w:val="28"/>
        </w:rPr>
        <w:t>Bank Guarantee Notice</w:t>
      </w:r>
    </w:p>
    <w:p>
      <w:pPr>
        <w:pStyle w:val="ClauseBody"/>
      </w:pPr>
      <w:r>
        <w:drawing>
          <wp:inline distT="0" distR="0" distB="0" distL="0">
            <wp:extent cx="609600" cy="609600"/>
            <wp:docPr id="1" name="Drawing 1" descr="IMG-1.png"/>
            <a:graphic xmlns:a="http://schemas.openxmlformats.org/drawingml/2006/main">
              <a:graphicData uri="http://schemas.openxmlformats.org/drawingml/2006/picture">
                <pic:pic xmlns:pic="http://schemas.openxmlformats.org/drawingml/2006/picture">
                  <pic:nvPicPr>
                    <pic:cNvPr id="0" name="Picture 1" descr="IMG-1.png"/>
                    <pic:cNvPicPr>
                      <a:picLocks noChangeAspect="true"/>
                    </pic:cNvPicPr>
                  </pic:nvPicPr>
                  <pic:blipFill>
                    <a:blip r:embed="rId5"/>
                    <a:stretch>
                      <a:fillRect/>
                    </a:stretch>
                  </pic:blipFill>
                  <pic:spPr>
                    <a:xfrm>
                      <a:off x="0" y="0"/>
                      <a:ext cx="609600" cy="609600"/>
                    </a:xfrm>
                    <a:prstGeom prst="rect">
                      <a:avLst/>
                    </a:prstGeom>
                  </pic:spPr>
                </pic:pic>
              </a:graphicData>
            </a:graphic>
          </wp:inline>
        </w:drawing>
      </w:r>
    </w:p>
    <w:p>
      <w:pPr>
        <w:pStyle w:val="ClauseBody"/>
      </w:pPr>
      <w:r>
        <w:rPr>
          <w:b w:val="off"/>
          <w:i w:val="off"/>
        </w:rPr>
        <w:t xml:space="preserve">Date: </w:t>
      </w:r>
      <w:r>
        <w:rPr>
          <w:b w:val="off"/>
          <w:i w:val="off"/>
        </w:rPr>
        <w:t>2026-07-08</w:t>
      </w:r>
    </w:p>
    <w:p>
      <w:pPr>
        <w:pStyle w:val="ClauseBody"/>
      </w:pPr>
      <w:r>
        <w:rPr>
          <w:b w:val="off"/>
          <w:i w:val="off"/>
        </w:rPr>
        <w:t xml:space="preserve">To: </w:t>
      </w:r>
      <w:r>
        <w:rPr>
          <w:b w:val="on"/>
          <w:i w:val="off"/>
        </w:rPr>
        <w:t>Gulf Infrastructure LLC</w:t>
      </w:r>
    </w:p>
    <w:p>
      <w:pPr>
        <w:pStyle w:val="ClauseBody"/>
      </w:pPr>
      <w:r>
        <w:rPr>
          <w:b w:val="off"/>
          <w:i w:val="off"/>
        </w:rPr>
        <w:t>Al Reem Island, Tower 3, Abu Dhabi, United Arab Emirates</w:t>
      </w:r>
    </w:p>
    <w:p>
      <w:pPr>
        <w:pStyle w:val="ClauseBody"/>
      </w:pPr>
      <w:r>
        <w:rPr>
          <w:b w:val="off"/>
          <w:i w:val="off"/>
        </w:rPr>
        <w:t>Dear Sir or Madam,</w:t>
      </w:r>
    </w:p>
    <w:p>
      <w:pPr>
        <w:pStyle w:val="ClauseBody"/>
      </w:pPr>
      <w:r>
        <w:rPr>
          <w:b w:val="off"/>
          <w:i w:val="off"/>
        </w:rPr>
        <w:t xml:space="preserve">Re: Irrevocable Demand Guarantee Ref. </w:t>
      </w:r>
      <w:r>
        <w:rPr>
          <w:b w:val="off"/>
          <w:i w:val="off"/>
          <w:u w:val="single"/>
        </w:rPr>
        <w:t>BG-2026-MERI-99201</w:t>
      </w:r>
    </w:p>
    <w:p>
      <w:pPr>
        <w:pStyle w:val="ClauseBody"/>
      </w:pPr>
      <w:r>
        <w:rPr>
          <w:b w:val="off"/>
          <w:i w:val="off"/>
        </w:rPr>
        <w:t xml:space="preserve">We, </w:t>
      </w:r>
      <w:r>
        <w:rPr>
          <w:b w:val="on"/>
          <w:i w:val="off"/>
        </w:rPr>
        <w:t>Meridian Global Banking Corporation — Trade Services</w:t>
      </w:r>
      <w:r>
        <w:rPr>
          <w:b w:val="off"/>
          <w:i w:val="off"/>
        </w:rPr>
        <w:t xml:space="preserve"> of </w:t>
      </w:r>
      <w:r>
        <w:rPr>
          <w:b w:val="off"/>
          <w:i w:val="off"/>
        </w:rPr>
        <w:t>25 Lombard Street, London EC3V 9AA, United Kingdom</w:t>
      </w:r>
      <w:r>
        <w:rPr>
          <w:b w:val="off"/>
          <w:i w:val="off"/>
        </w:rPr>
        <w:t xml:space="preserve"> (SWIFT </w:t>
      </w:r>
      <w:r>
        <w:rPr>
          <w:b w:val="off"/>
          <w:i w:val="off"/>
        </w:rPr>
        <w:t>MERIGB2L</w:t>
      </w:r>
      <w:r>
        <w:rPr>
          <w:b w:val="off"/>
          <w:i w:val="off"/>
        </w:rPr>
        <w:t xml:space="preserve">), at the request of </w:t>
      </w:r>
      <w:r>
        <w:rPr>
          <w:b w:val="on"/>
          <w:i w:val="off"/>
        </w:rPr>
        <w:t>Meridian EPC Contractors Ltd</w:t>
      </w:r>
      <w:r>
        <w:rPr>
          <w:b w:val="off"/>
          <w:i w:val="off"/>
        </w:rPr>
        <w:t xml:space="preserve"> of </w:t>
      </w:r>
      <w:r>
        <w:rPr>
          <w:b w:val="off"/>
          <w:i w:val="off"/>
        </w:rPr>
        <w:t>One Canada Square, London E14 5AB, United Kingdom</w:t>
      </w:r>
      <w:r>
        <w:rPr>
          <w:b w:val="off"/>
          <w:i w:val="off"/>
        </w:rPr>
        <w:t xml:space="preserve">, hereby issue our irrevocable, unconditional and independent demand guarantee in your favour, subject to the </w:t>
      </w:r>
      <w:r>
        <w:rPr>
          <w:b w:val="off"/>
          <w:i w:val="off"/>
        </w:rPr>
        <w:t>URDG 758 (ICC Publication 758)</w:t>
      </w:r>
      <w:r>
        <w:rPr>
          <w:b w:val="off"/>
          <w:i w:val="off"/>
        </w:rPr>
        <w:t>.</w:t>
      </w:r>
    </w:p>
    <w:p>
      <w:pPr>
        <w:sectPr>
          <w:type w:val="nextPage"/>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"Beneficiary"</w:t>
      </w:r>
      <w:r>
        <w:rPr>
          <w:b w:val="off"/>
          <w:i w:val="off"/>
        </w:rPr>
        <w:t xml:space="preserve"> means </w:t>
      </w:r>
      <w:r>
        <w:rPr>
          <w:b w:val="on"/>
          <w:i w:val="off"/>
        </w:rPr>
        <w:t>Gulf Infrastructure LLC</w:t>
      </w:r>
      <w:r>
        <w:rPr>
          <w:b w:val="off"/>
          <w:i w:val="off"/>
        </w:rPr>
        <w:t>.</w:t>
      </w:r>
    </w:p>
    <w:p>
      <w:pPr>
        <w:pStyle w:val="DefinedTerm"/>
      </w:pPr>
      <w:r>
        <w:rPr>
          <w:b w:val="off"/>
          <w:i w:val="off"/>
        </w:rPr>
        <w:t>"Applicant"</w:t>
      </w:r>
      <w:r>
        <w:rPr>
          <w:b w:val="off"/>
          <w:i w:val="off"/>
        </w:rPr>
        <w:t xml:space="preserve"> means </w:t>
      </w:r>
      <w:r>
        <w:rPr>
          <w:b w:val="on"/>
          <w:i w:val="off"/>
        </w:rPr>
        <w:t>Meridian EPC Contractors Ltd</w:t>
      </w:r>
      <w:r>
        <w:rPr>
          <w:b w:val="off"/>
          <w:i w:val="off"/>
        </w:rPr>
        <w:t xml:space="preserve"> in connection with </w:t>
      </w:r>
      <w:r>
        <w:rPr>
          <w:b w:val="off"/>
          <w:i w:val="off"/>
        </w:rPr>
        <w:t>Engineering, Procurement and Construction contract dated 1 March 2026 for the Al-Marjan Desalination Plant (Contract Ref GI-DESAL-2026-04)</w:t>
      </w:r>
      <w:r>
        <w:rPr>
          <w:b w:val="off"/>
          <w:i w:val="off"/>
        </w:rPr>
        <w:t>.</w:t>
      </w:r>
    </w:p>
    <w:p>
      <w:pPr>
        <w:pStyle w:val="DefinedTerm"/>
      </w:pPr>
      <w:r>
        <w:rPr>
          <w:b w:val="off"/>
          <w:i w:val="off"/>
        </w:rPr>
        <w:t>"Guarantee"</w:t>
      </w:r>
      <w:r>
        <w:rPr>
          <w:b w:val="off"/>
          <w:i w:val="off"/>
        </w:rPr>
        <w:t xml:space="preserve"> means our undertaking reference </w:t>
      </w:r>
      <w:r>
        <w:rPr>
          <w:b w:val="off"/>
          <w:i w:val="off"/>
          <w:u w:val="single"/>
        </w:rPr>
        <w:t>BG-2026-MERI-99201</w:t>
      </w:r>
      <w:r>
        <w:rPr>
          <w:b w:val="off"/>
          <w:i w:val="off"/>
        </w:rPr>
        <w:t xml:space="preserve"> for </w:t>
      </w:r>
      <w:r>
        <w:rPr>
          <w:b w:val="on"/>
          <w:i w:val="off"/>
        </w:rPr>
        <w:t>USD</w:t>
      </w:r>
      <w:r>
        <w:rPr>
          <w:b w:val="on"/>
          <w:i w:val="off"/>
        </w:rPr>
        <w:t xml:space="preserve"> </w:t>
      </w:r>
      <w:r>
        <w:rPr>
          <w:b w:val="on"/>
          <w:i w:val="off"/>
        </w:rPr>
        <w:t>3,500,000.00</w:t>
      </w:r>
      <w:r>
        <w:rPr>
          <w:b w:val="off"/>
          <w:i w:val="off"/>
        </w:rPr>
        <w:t>.</w:t>
      </w:r>
    </w:p>
    <w:p>
      <w:pPr>
        <w:sectPr>
          <w:type w:val="nextPage"/>
        </w:sectPr>
      </w:pPr>
    </w:p>
    <w:p>
      <w:pPr>
        <w:jc w:val="left"/>
      </w:pPr>
      <w:r>
        <w:rPr>
          <w:b w:val="on"/>
          <w:sz w:val="24"/>
        </w:rPr>
        <w:t>Undertaking Particulars</w:t>
      </w:r>
    </w:p>
    <w:p>
      <w:pPr>
        <w:pStyle w:val="Heading2"/>
      </w:pPr>
      <w:r>
        <w:rPr>
          <w:b w:val="on"/>
          <w:i w:val="off"/>
        </w:rPr>
        <w:t xml:space="preserve">1 </w:t>
      </w:r>
      <w:r>
        <w:rPr>
          <w:b w:val="off"/>
          <w:i w:val="off"/>
        </w:rPr>
        <w:t>Undertaking Particulars</w:t>
      </w:r>
    </w:p>
    <w:p>
      <w:pPr>
        <w:pStyle w:val="ClauseBody"/>
      </w:pPr>
      <w:r>
        <w:rPr>
          <w:b w:val="off"/>
          <w:i w:val="off"/>
        </w:rPr>
        <w:t xml:space="preserve">We undertake to pay you on your first written demand any amount up to </w:t>
      </w:r>
      <w:r>
        <w:rPr>
          <w:b w:val="on"/>
          <w:i w:val="off"/>
        </w:rPr>
        <w:t>USD</w:t>
      </w:r>
      <w:r>
        <w:rPr>
          <w:b w:val="on"/>
          <w:i w:val="off"/>
        </w:rPr>
        <w:t xml:space="preserve"> </w:t>
      </w:r>
      <w:r>
        <w:rPr>
          <w:b w:val="on"/>
          <w:i w:val="off"/>
        </w:rPr>
        <w:t>3,500,000.00</w:t>
      </w:r>
      <w:r>
        <w:rPr>
          <w:b w:val="off"/>
          <w:i w:val="off"/>
        </w:rPr>
        <w:t xml:space="preserve"> upon receipt of a complying demand at our trade operations centre, without regard to any dispute between the Applicant and the Beneficiary under the underlying contract.</w:t>
      </w:r>
    </w:p>
    <w:p/>
    <w:p>
      <w:pPr>
        <w:sectPr>
          <w:type w:val="nextPage"/>
        </w:sectPr>
      </w:pPr>
    </w:p>
    <w:p>
      <w:pPr>
        <w:jc w:val="left"/>
      </w:pPr>
      <w:r>
        <w:rPr>
          <w:b w:val="on"/>
          <w:sz w:val="24"/>
        </w:rPr>
        <w:t>Claim Procedure</w:t>
      </w:r>
    </w:p>
    <w:p>
      <w:pPr>
        <w:pStyle w:val="Heading2"/>
      </w:pPr>
      <w:r>
        <w:rPr>
          <w:b w:val="on"/>
          <w:i w:val="off"/>
        </w:rPr>
        <w:t xml:space="preserve">1 </w:t>
      </w:r>
      <w:r>
        <w:rPr>
          <w:b w:val="off"/>
          <w:i w:val="off"/>
        </w:rPr>
        <w:t>Claim Procedure</w:t>
      </w:r>
    </w:p>
    <w:p>
      <w:pPr>
        <w:pStyle w:val="ClauseBody"/>
      </w:pPr>
      <w:r>
        <w:rPr>
          <w:b w:val="off"/>
          <w:i w:val="off"/>
        </w:rPr>
        <w:t xml:space="preserve">A demand under this Guarantee must be in writing, supported by a statement indicating in what respect the Applicant has failed to perform its obligations under the underlying contract, and must be received during banking hours within </w:t>
      </w:r>
      <w:r>
        <w:rPr>
          <w:b w:val="off"/>
          <w:i w:val="off"/>
        </w:rPr>
        <w:t>the validity period of the Guarantee</w:t>
      </w:r>
      <w:r>
        <w:rPr>
          <w:b w:val="off"/>
          <w:i w:val="off"/>
        </w:rPr>
        <w:t>. The demand must be the sole document required; no other document need accompany it.</w:t>
      </w:r>
    </w:p>
    <w:p>
      <w:pPr>
        <w:pStyle w:val="ClauseBody"/>
      </w:pPr>
      <w:r>
        <w:rPr>
          <w:b w:val="off"/>
          <w:i w:val="off"/>
        </w:rPr>
        <w:t>Payment under a complying demand will be made by telegraphic transfer within five banking days of receipt, value two working days, less any disclosed fees at our standard tariff.</w:t>
      </w:r>
    </w:p>
    <w:p>
      <w:pPr>
        <w:sectPr>
          <w:type w:val="nextPage"/>
        </w:sectPr>
      </w:pPr>
    </w:p>
    <w:p>
      <w:pPr>
        <w:jc w:val="left"/>
      </w:pPr>
      <w:r>
        <w:rPr>
          <w:b w:val="on"/>
          <w:sz w:val="24"/>
        </w:rPr>
        <w:t>Expiry and Reduction</w:t>
      </w:r>
    </w:p>
    <w:p>
      <w:pPr>
        <w:pStyle w:val="Heading2"/>
      </w:pPr>
      <w:r>
        <w:rPr>
          <w:b w:val="on"/>
          <w:i w:val="off"/>
        </w:rPr>
        <w:t xml:space="preserve">1 </w:t>
      </w:r>
      <w:r>
        <w:rPr>
          <w:b w:val="off"/>
          <w:i w:val="off"/>
        </w:rPr>
        <w:t>Expiry and Reduction</w:t>
      </w:r>
    </w:p>
    <w:p>
      <w:pPr>
        <w:pStyle w:val="ClauseBody"/>
      </w:pPr>
      <w:r>
        <w:rPr>
          <w:b w:val="off"/>
          <w:i w:val="off"/>
        </w:rPr>
        <w:t xml:space="preserve">This Guarantee expires on </w:t>
      </w:r>
      <w:r>
        <w:rPr>
          <w:b w:val="off"/>
          <w:i w:val="off"/>
          <w:u w:val="single"/>
        </w:rPr>
        <w:t>2028-03-01</w:t>
      </w:r>
      <w:r>
        <w:rPr>
          <w:b w:val="off"/>
          <w:i w:val="off"/>
        </w:rPr>
        <w:t xml:space="preserve"> at </w:t>
      </w:r>
      <w:r>
        <w:rPr>
          <w:b w:val="off"/>
          <w:i w:val="off"/>
        </w:rPr>
        <w:t>our London trade operations centre</w:t>
      </w:r>
      <w:r>
        <w:rPr>
          <w:b w:val="off"/>
          <w:i w:val="off"/>
        </w:rPr>
        <w:t xml:space="preserve"> unless extended in writing by us. Any demand must be received before expiry; demands received thereafter will be refused.</w:t>
      </w:r>
    </w:p>
    <w:p>
      <w:pPr>
        <w:pStyle w:val="ClauseBody"/>
      </w:pPr>
      <w:r>
        <w:rPr>
          <w:b w:val="off"/>
          <w:i w:val="off"/>
        </w:rPr>
        <w:t>The guaranteed amount shall be automatically reduced by the amount of any payment made by us under this Guarantee. The Guarantee shall be released upon our receipt of a written release from the Beneficiary, or upon expiry, whichever is earlier.</w:t>
      </w:r>
    </w:p>
    <w:p>
      <w:pPr>
        <w:sectPr>
          <w:type w:val="nextPage"/>
        </w:sectPr>
      </w:pPr>
    </w:p>
    <w:p>
      <w:pPr>
        <w:jc w:val="left"/>
      </w:pPr>
      <w:r>
        <w:rPr>
          <w:b w:val="on"/>
          <w:sz w:val="24"/>
        </w:rPr>
        <w:t>URDG Standard Terms</w:t>
      </w:r>
    </w:p>
    <w:p>
      <w:pPr>
        <w:pStyle w:val="Heading2"/>
      </w:pPr>
      <w:r>
        <w:rPr>
          <w:b w:val="on"/>
          <w:i w:val="off"/>
        </w:rPr>
        <w:t xml:space="preserve">1 </w:t>
      </w:r>
      <w:r>
        <w:rPr>
          <w:b w:val="off"/>
          <w:i w:val="off"/>
        </w:rPr>
        <w:t>URDG Standard Terms</w:t>
      </w:r>
    </w:p>
    <w:p>
      <w:pPr>
        <w:pStyle w:val="BodyText"/>
      </w:pPr>
      <w:r>
        <w:rPr>
          <w:b w:val="off"/>
          <w:i w:val="off"/>
        </w:rPr>
        <w:t>This demand guarantee is subject to the Uniform Rules for Demand Guarantees, ICC Publication No. 758 (URDG 758). The guarantor undertakes to pay the beneficiary any amount up to the maximum guarantee amount upon presentation of a complying demand.</w:t>
      </w:r>
    </w:p>
    <w:p>
      <w:pPr>
        <w:pStyle w:val="BodyText"/>
      </w:pPr>
      <w:r>
        <w:rPr>
          <w:b w:val="off"/>
          <w:i w:val="off"/>
        </w:rPr>
        <w:t>Demand requirements: Any demand shall be in writing, identify the guarantee by number, state the amount demanded, and be accompanied by a statement indicating in what respect the applicant is in breach of its obligations under the underlying contract, in accordance with URDG 758 Article 15.</w:t>
      </w:r>
    </w:p>
    <w:p>
      <w:pPr>
        <w:pStyle w:val="BodyText"/>
      </w:pPr>
      <w:r>
        <w:rPr>
          <w:b w:val="off"/>
          <w:i w:val="off"/>
        </w:rPr>
        <w:t>Expiry: The guarantee expires on the expiry date stated on the face of this notice at the counters of the guarantor, or upon payment of the maximum amount, or upon receipt by the guarantor of the beneficiary's written release, whichever occurs first.</w:t>
      </w:r>
    </w:p>
    <w:p>
      <w:pPr>
        <w:pStyle w:val="BodyText"/>
      </w:pPr>
      <w:r>
        <w:rPr>
          <w:b w:val="off"/>
          <w:i w:val="off"/>
        </w:rPr>
        <w:t>Reduction and amendment: The guarantee amount may be reduced by the amount of any complying payment and by any reduction authorised in a complying amendment accepted by the beneficiary. Amendments are effective only when accepted by the beneficiary under URDG 758.</w:t>
      </w:r>
    </w:p>
    <w:p>
      <w:pPr>
        <w:pStyle w:val="BodyText"/>
      </w:pPr>
      <w:r>
        <w:rPr>
          <w:b w:val="off"/>
          <w:i w:val="off"/>
        </w:rPr>
        <w:t>Transfer: This guarantee is not transferable except with the prior written consent of the guarantor. Assignment of proceeds may be permitted subject to the guarantor's standard assignment formalities.</w:t>
      </w:r>
    </w:p>
    <w:p>
      <w:pPr>
        <w:pStyle w:val="BodyText"/>
      </w:pPr>
      <w:r>
        <w:rPr>
          <w:b w:val="off"/>
          <w:i w:val="off"/>
        </w:rPr>
        <w:t>Governing law: This guarantee shall be governed by and construed in accordance with English law. The courts of England shall have exclusive jurisdiction to settle any dispute arising out of or in connection with this guarantee.</w:t>
      </w:r>
    </w:p>
    <w:p>
      <w:pPr>
        <w:pStyle w:val="BodyText"/>
      </w:pPr>
      <w:r>
        <w:rPr>
          <w:b w:val="off"/>
          <w:i w:val="off"/>
        </w:rPr>
        <w:t>The guarantor's liability is independent of the underlying contract. The guarantor is not concerned with the performance or non-performance of that contract except as evidenced by a complying demand.</w:t>
      </w:r>
    </w:p>
    <w:p>
      <w:pPr>
        <w:sectPr>
          <w:type w:val="nextPage"/>
        </w:sectPr>
      </w:pPr>
    </w:p>
    <w:p>
      <w:pPr>
        <w:jc w:val="left"/>
      </w:pPr>
      <w:r>
        <w:rPr>
          <w:b w:val="on"/>
          <w:sz w:val="24"/>
        </w:rPr>
        <w:t>Governing Law</w:t>
      </w:r>
    </w:p>
    <w:p>
      <w:pPr>
        <w:pStyle w:val="Heading2"/>
      </w:pPr>
      <w:r>
        <w:rPr>
          <w:b w:val="on"/>
          <w:i w:val="off"/>
        </w:rPr>
        <w:t xml:space="preserve">1 </w:t>
      </w:r>
      <w:r>
        <w:rPr>
          <w:b w:val="off"/>
          <w:i w:val="off"/>
        </w:rPr>
        <w:t>Governing Law and Jurisdiction</w:t>
      </w:r>
    </w:p>
    <w:p>
      <w:pPr>
        <w:pStyle w:val="ClauseBody"/>
      </w:pPr>
      <w:r>
        <w:rPr>
          <w:b w:val="off"/>
          <w:i w:val="off"/>
        </w:rPr>
        <w:t xml:space="preserve">This Guarantee is governed by </w:t>
      </w:r>
      <w:r>
        <w:rPr>
          <w:b w:val="on"/>
          <w:i w:val="off"/>
        </w:rPr>
        <w:t>English law</w:t>
      </w:r>
      <w:r>
        <w:rPr>
          <w:b w:val="off"/>
          <w:i w:val="off"/>
        </w:rPr>
        <w:t>.</w:t>
      </w:r>
    </w:p>
    <w:p>
      <w:pPr>
        <w:pStyle w:val="ClauseBody"/>
      </w:pPr>
      <w:r>
        <w:rPr>
          <w:b w:val="off"/>
          <w:i w:val="off"/>
        </w:rPr>
        <w:t xml:space="preserve">Any dispute arising out of or in connection with this Guarantee shall be referred to the exclusive jurisdiction of the courts of </w:t>
      </w:r>
      <w:r>
        <w:rPr>
          <w:b w:val="off"/>
          <w:i w:val="off"/>
          <w:u w:val="single"/>
        </w:rPr>
        <w:t>England and Wales</w:t>
      </w:r>
      <w:r>
        <w:rPr>
          <w:b w:val="off"/>
          <w:i w:val="off"/>
        </w:rPr>
        <w:t>.</w:t>
      </w:r>
    </w:p>
    <w:p>
      <w:pPr>
        <w:sectPr>
          <w:type w:val="nextPage"/>
        </w:sectPr>
      </w:pPr>
    </w:p>
    <w:p>
      <w:pPr>
        <w:jc w:val="left"/>
      </w:pPr>
      <w:r>
        <w:rPr>
          <w:b w:val="on"/>
          <w:sz w:val="24"/>
        </w:rPr>
        <w:t>Authorised Signatory</w:t>
      </w:r>
    </w:p>
    <w:p>
      <w:pPr>
        <w:pStyle w:val="Heading2"/>
      </w:pPr>
      <w:r>
        <w:rPr>
          <w:b w:val="on"/>
          <w:i w:val="off"/>
        </w:rPr>
        <w:t xml:space="preserve">1 </w:t>
      </w:r>
      <w:r>
        <w:rPr>
          <w:b w:val="off"/>
          <w:i w:val="off"/>
        </w:rPr>
        <w:t>Authorised Signatory</w:t>
      </w:r>
    </w:p>
    <w:p>
      <w:pPr>
        <w:pStyle w:val="SignatureBlock"/>
      </w:pPr>
      <w:r>
        <w:rPr>
          <w:b w:val="off"/>
          <w:i w:val="off"/>
        </w:rPr>
        <w:t>Yours faithfully,</w:t>
      </w:r>
    </w:p>
    <w:p>
      <w:pPr>
        <w:pStyle w:val="SignatureBlock"/>
      </w:pPr>
      <w:r>
        <w:rPr>
          <w:b w:val="off"/>
          <w:i w:val="off"/>
        </w:rPr>
        <w:t xml:space="preserve">For and on behalf of </w:t>
      </w:r>
      <w:r>
        <w:rPr>
          <w:b w:val="on"/>
          <w:i w:val="off"/>
        </w:rPr>
        <w:t>Meridian Global Banking Corporation — Trade Services</w:t>
      </w:r>
    </w:p>
    <w:p>
      <w:pPr>
        <w:pStyle w:val="SignatureBlock"/>
      </w:pPr>
      <w:r>
        <w:drawing>
          <wp:inline distT="0" distR="0" distB="0" distL="0">
            <wp:extent cx="609600" cy="609600"/>
            <wp:docPr id="0" name="Drawing 0" descr="SEAL-1.png"/>
            <a:graphic xmlns:a="http://schemas.openxmlformats.org/drawingml/2006/main">
              <a:graphicData uri="http://schemas.openxmlformats.org/drawingml/2006/picture">
                <pic:pic xmlns:pic="http://schemas.openxmlformats.org/drawingml/2006/picture">
                  <pic:nvPicPr>
                    <pic:cNvPr id="0" name="Picture 0" descr="SEAL-1.png"/>
                    <pic:cNvPicPr>
                      <a:picLocks noChangeAspect="true"/>
                    </pic:cNvPicPr>
                  </pic:nvPicPr>
                  <pic:blipFill>
                    <a:blip r:embed="rId5"/>
                    <a:stretch>
                      <a:fillRect/>
                    </a:stretch>
                  </pic:blipFill>
                  <pic:spPr>
                    <a:xfrm>
                      <a:off x="0" y="0"/>
                      <a:ext cx="609600" cy="609600"/>
                    </a:xfrm>
                    <a:prstGeom prst="rect">
                      <a:avLst/>
                    </a:prstGeom>
                  </pic:spPr>
                </pic:pic>
              </a:graphicData>
            </a:graphic>
          </wp:inline>
        </w:drawing>
      </w:r>
    </w:p>
    <w:p>
      <w:pPr>
        <w:pStyle w:val="SignatureBlock"/>
      </w:pPr>
      <w:r>
        <w:rPr>
          <w:b w:val="off"/>
          <w:i w:val="off"/>
        </w:rPr>
        <w:t>_____________________________</w:t>
      </w:r>
    </w:p>
    <w:p>
      <w:pPr>
        <w:pStyle w:val="SignatureBlock"/>
      </w:pPr>
      <w:r>
        <w:rPr>
          <w:b w:val="on"/>
          <w:i w:val="off"/>
        </w:rPr>
        <w:t>David K. Olubanjo</w:t>
      </w:r>
    </w:p>
    <w:p>
      <w:pPr>
        <w:pStyle w:val="SignatureBlock"/>
      </w:pPr>
      <w:r>
        <w:rPr>
          <w:b w:val="off"/>
          <w:i w:val="off"/>
        </w:rPr>
        <w:t>Director, Trade Finance Operations — Meridian Global Banking Corporation</w:t>
      </w:r>
    </w:p>
    <w:p>
      <w:pPr>
        <w:sectPr>
          <w:type w:val="nextPage"/>
        </w:sectPr>
      </w:pPr>
    </w:p>
    <w:p>
      <w:pPr>
        <w:jc w:val="left"/>
      </w:pPr>
      <w:r>
        <w:rPr>
          <w:b w:val="on"/>
          <w:sz w:val="24"/>
        </w:rPr>
        <w:t>Attachments</w:t>
      </w:r>
    </w:p>
    <w:p>
      <w:pPr>
        <w:pStyle w:val="Heading2"/>
      </w:pPr>
      <w:r>
        <w:rPr>
          <w:b w:val="on"/>
          <w:i w:val="off"/>
        </w:rPr>
        <w:t xml:space="preserve">1 </w:t>
      </w:r>
      <w:r>
        <w:rPr>
          <w:b w:val="off"/>
          <w:i w:val="off"/>
        </w:rPr>
        <w:t>Attachment — Guarantee Text</w:t>
      </w:r>
    </w:p>
    <w:p>
      <w:pPr>
        <w:pStyle w:val="ClauseBody"/>
      </w:pPr>
      <w:r>
        <w:rPr>
          <w:b w:val="off"/>
          <w:i w:val="off"/>
        </w:rPr>
        <w:t>A copy of the full guarantee text and any amendments forms part of this attachment. This notice is issued without engagement on our part except as expressly set out in the Guarantee.</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URDG 758 — Demand Guarantees, London Trade Centre</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 Trade Finance Services</w:t>
    </w:r>
  </w:p>
  <w:p>
    <w:pPr>
      <w:jc w:val="right"/>
    </w:pPr>
    <w:r>
      <w:rPr>
        <w:b w:val="on"/>
        <w:sz w:val="14"/>
        <w:color w:val="990000"/>
      </w:rPr>
      <w:t>WITHOUT ENGAGEMENT — SUBJECT TO UCP / URDG AS APPLICABLE</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 Id="rId5"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2026-07-20T11:01:08Z</dcterms:created>
  <dc:creator>Apache POI</dc:creator>
</cp:coreProperties>
</file>