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Overdue Payment Collection Notice</w:t>
      </w:r>
    </w:p>
    <w:p>
      <w:r>
        <w:t>{{anchor:OCN_PARTIES}}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Overdue Balance Notice</w:t>
      </w:r>
    </w:p>
    <w:p>
      <w:r>
        <w:t>{{anchor:OCN_ARREARS}}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Regulatory Notice</w:t>
      </w:r>
    </w:p>
    <w:p>
      <w:r>
        <w:t>{{anchor:OCN_REGULATORY}}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Repayment Options</w:t>
      </w:r>
    </w:p>
    <w:p>
      <w:r>
        <w:t>{{anchor:OCN_REPAYMENT}}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Consequences of Non-Payment</w:t>
      </w:r>
    </w:p>
    <w:p>
      <w:r>
        <w:t>{{anchor:OCN_CONSEQUENCES}}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Support and Complaints</w:t>
      </w:r>
    </w:p>
    <w:p>
      <w:r>
        <w:t>{{anchor:OCN_SUPPORT}}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Authorised Signatory</w:t>
      </w:r>
    </w:p>
    <w:p>
      <w:r>
        <w:t>{{anchor:OCN_SIGNATURE}}</w:t>
      </w:r>
    </w:p>
    <w:p>
      <w:pPr>
        <w:sectPr>
          <w:type w:val="nextPage"/>
        </w:sectPr>
      </w:pPr>
    </w:p>
    <w:p>
      <w:pPr>
        <w:jc w:val="left"/>
      </w:pPr>
      <w:r>
        <w:rPr>
          <w:b w:val="on"/>
          <w:sz w:val="24"/>
        </w:rPr>
        <w:t>Important Information</w:t>
      </w:r>
    </w:p>
    <w:p>
      <w:r>
        <w:t>{{anchor:OCN_DISCLAIMER}}</w:t>
      </w:r>
    </w:p>
    <w:sectPr>
      <main:headerReference xmlns:main="http://schemas.openxmlformats.org/wordprocessingml/2006/main" xmlns:rel="http://schemas.openxmlformats.org/officeDocument/2006/relationships" main:type="default" rel:id="rId3"/>
      <main:footerReference xmlns:main="http://schemas.openxmlformats.org/wordprocessingml/2006/main" xmlns:rel="http://schemas.openxmlformats.org/officeDocument/2006/relationships" main:type="default" rel:id="rId4"/>
      <main:pgSz xmlns:main="http://schemas.openxmlformats.org/wordprocessingml/2006/main" main:w="11906" main:h="16838"/>
      <main:pgMar xmlns:main="http://schemas.openxmlformats.org/wordprocessingml/2006/main" main:top="1440" main:bottom="1440" main:left="1440" main:right="1440" main:header="708" main:footer="708" main:gutter="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sz w:val="14"/>
        <w:color w:val="666666"/>
      </w:rPr>
      <w:t>Regulatory collection notice — FCA CONC principles apply | Meridian Retail Banking, PO Box 1200, London EC2N 1DB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 w:val="on"/>
        <w:sz w:val="18"/>
        <w:color w:val="003366"/>
      </w:rPr>
      <w:t>Meridian Retail Banking — Collections &amp; Recoveries</w:t>
    </w:r>
  </w:p>
  <w:p>
    <w:pPr>
      <w:jc w:val="right"/>
    </w:pPr>
    <w:r>
      <w:rPr>
        <w:b w:val="on"/>
        <w:sz w:val="14"/>
        <w:color w:val="990000"/>
      </w:rPr>
      <w:t>IMPORTANT — PLEASE READ CAREFULLY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color w:val="000000"/>
        <w:lang w:val="en-US" w:bidi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0"/>
      <w:szCs w:val="20"/>
      <w:color w:val="000000"/>
      <w:lang w:val="en-US"/>
    </w:rPr>
  </w:style>
  <w:style w:type="paragraph" w:styleId="Heading1">
    <w:name w:val="Heading1"/>
    <w:qFormat/>
    <w:rPr>
      <w:sz w:val="32"/>
      <w:rFonts w:ascii="Cambria" w:hAnsi="Cambria" w:cs="Cambria" w:eastAsia="Cambria"/>
      <w:b/>
    </w:rPr>
  </w:style>
  <w:style w:type="paragraph" w:styleId="Heading2">
    <w:name w:val="Heading2"/>
    <w:qFormat/>
    <w:rPr>
      <w:sz w:val="28"/>
      <w:rFonts w:ascii="Cambria" w:hAnsi="Cambria" w:cs="Cambria" w:eastAsia="Cambria"/>
      <w:b/>
    </w:rPr>
  </w:style>
  <w:style w:type="paragraph" w:styleId="Heading3">
    <w:name w:val="Heading3"/>
    <w:qFormat/>
    <w:rPr>
      <w:sz w:val="24"/>
      <w:rFonts w:ascii="Cambria" w:hAnsi="Cambria" w:cs="Cambria" w:eastAsia="Cambria"/>
      <w:b/>
    </w:rPr>
  </w:style>
  <w:style w:type="paragraph" w:styleId="ClauseBody">
    <w:name w:val="ClauseBody"/>
    <w:qFormat/>
    <w:rPr>
      <w:sz w:val="20"/>
      <w:rFonts w:ascii="Calibri" w:hAnsi="Calibri" w:cs="Calibri" w:eastAsia="Calibri"/>
    </w:rPr>
  </w:style>
  <w:style w:type="paragraph" w:styleId="DefinedTerm">
    <w:name w:val="DefinedTerm"/>
    <w:qFormat/>
    <w:rPr>
      <w:sz w:val="20"/>
      <w:rFonts w:ascii="Calibri" w:hAnsi="Calibri" w:cs="Calibri" w:eastAsia="Calibri"/>
      <w:b/>
    </w:rPr>
  </w:style>
  <w:style w:type="paragraph" w:styleId="TableHeader">
    <w:name w:val="TableHeader"/>
    <w:qFormat/>
    <w:rPr>
      <w:sz w:val="20"/>
      <w:rFonts w:ascii="Calibri" w:hAnsi="Calibri" w:cs="Calibri" w:eastAsia="Calibri"/>
      <w:b/>
    </w:rPr>
  </w:style>
  <w:style w:type="paragraph" w:styleId="ScheduleTitle">
    <w:name w:val="ScheduleTitle"/>
    <w:qFormat/>
    <w:rPr>
      <w:sz w:val="26"/>
      <w:rFonts w:ascii="Cambria" w:hAnsi="Cambria" w:cs="Cambria" w:eastAsia="Cambria"/>
      <w:b/>
    </w:rPr>
  </w:style>
  <w:style w:type="paragraph" w:styleId="SignatureBlock">
    <w:name w:val="SignatureBlock"/>
    <w:qFormat/>
    <w:rPr>
      <w:sz w:val="20"/>
      <w:rFonts w:ascii="Calibri" w:hAnsi="Calibri" w:cs="Calibri" w:eastAsia="Calibri"/>
    </w:rPr>
  </w:style>
  <w:style w:type="paragraph" w:styleId="RegulatoryEmphasis">
    <w:name w:val="RegulatoryEmphasis"/>
    <w:qFormat/>
    <w:rPr>
      <w:sz w:val="20"/>
      <w:rFonts w:ascii="Calibri" w:hAnsi="Calibri" w:cs="Calibri" w:eastAsia="Calibri"/>
      <w:b/>
    </w:rPr>
  </w:style>
  <w:style w:type="paragraph" w:styleId="DisclaimerBody">
    <w:name w:val="DisclaimerBody"/>
    <w:qFormat/>
    <w:rPr>
      <w:sz w:val="16"/>
      <w:rFonts w:ascii="Calibri" w:hAnsi="Calibri" w:cs="Calibri" w:eastAsia="Calibri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eader1.xml" Type="http://schemas.openxmlformats.org/officeDocument/2006/relationships/header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2026-07-19T23:19:24Z</dcterms:created>
  <dc:creator>Apache POI</dc:creator>
</cp:coreProperties>
</file>