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40"/>
          <w:rFonts w:ascii="Calibri" w:hAnsi="Calibri" w:cs="Calibri" w:eastAsia="Calibri"/>
          <w:color w:val="003366"/>
        </w:rPr>
        <w:t>Meridian Global Banking Corporation</w:t>
      </w:r>
    </w:p>
    <w:p>
      <w:pPr>
        <w:jc w:val="center"/>
      </w:pPr>
      <w:r>
        <w:rPr>
          <w:b w:val="off"/>
          <w:sz w:val="22"/>
          <w:rFonts w:ascii="Calibri" w:hAnsi="Calibri" w:cs="Calibri" w:eastAsia="Calibri"/>
          <w:color w:val="333333"/>
        </w:rPr>
        <w:t>Wholesale &amp; International Banking</w:t>
      </w:r>
    </w:p>
    <w:p>
      <w:pPr>
        <w:jc w:val="center"/>
      </w:pPr>
      <w:r>
        <w:rPr>
          <w:b w:val="on"/>
          <w:sz w:val="28"/>
          <w:rFonts w:ascii="Calibri" w:hAnsi="Calibri" w:cs="Calibri" w:eastAsia="Calibri"/>
          <w:color w:val="000000"/>
        </w:rPr>
        <w:t>Facility Offer Letter — Term Loan Facility</w:t>
      </w:r>
    </w:p>
    <w:p>
      <w:pPr>
        <w:jc w:val="center"/>
      </w:pPr>
      <w:r>
        <w:rPr>
          <w:b w:val="on"/>
          <w:sz w:val="20"/>
          <w:rFonts w:ascii="Calibri" w:hAnsi="Calibri" w:cs="Calibri" w:eastAsia="Calibri"/>
          <w:color w:val="990000"/>
        </w:rPr>
        <w:t>(Confidential — Subject to Contract)</w:t>
      </w:r>
    </w:p>
    <w:p/>
    <w:p>
      <w:r>
        <w:rPr>
          <w:b w:val="on"/>
          <w:sz w:val="22"/>
          <w:rFonts w:ascii="Calibri" w:hAnsi="Calibri" w:cs="Calibri" w:eastAsia="Calibri"/>
        </w:rPr>
        <w:t>Letter Header</w:t>
      </w:r>
    </w:p>
    <w:p>
      <w:pPr>
        <w:pStyle w:val="BodyText"/>
      </w:pPr>
      <w:r>
        <w:rPr>
          <w:rFonts w:ascii="Calibri" w:hAnsi="Calibri" w:cs="Calibri" w:eastAsia="Calibri"/>
          <w:sz w:val="20"/>
          <w:color w:val="000000"/>
          <w:b w:val="off"/>
          <w:i w:val="off"/>
        </w:rPr>
        <w:t xml:space="preserve">Date: </w:t>
      </w:r>
      <w:r>
        <w:rPr>
          <w:rFonts w:ascii="Calibri" w:hAnsi="Calibri" w:cs="Calibri" w:eastAsia="Calibri"/>
          <w:sz w:val="20"/>
          <w:color w:val="000000"/>
          <w:b w:val="off"/>
          <w:i w:val="off"/>
        </w:rPr>
        <w:t>2026-07-01</w:t>
      </w:r>
      <w:r>
        <w:rPr>
          <w:rFonts w:ascii="Calibri" w:hAnsi="Calibri" w:cs="Calibri" w:eastAsia="Calibri"/>
          <w:sz w:val="20"/>
          <w:color w:val="000000"/>
        </w:rPr>
        <w:br/>
      </w:r>
      <w:r>
        <w:rPr>
          <w:rFonts w:ascii="Calibri" w:hAnsi="Calibri" w:cs="Calibri" w:eastAsia="Calibri"/>
          <w:sz w:val="20"/>
          <w:color w:val="000000"/>
          <w:b w:val="off"/>
          <w:i w:val="off"/>
        </w:rPr>
        <w:t xml:space="preserve">To: </w:t>
      </w:r>
      <w:r>
        <w:rPr>
          <w:rFonts w:ascii="Calibri" w:hAnsi="Calibri" w:cs="Calibri" w:eastAsia="Calibri"/>
          <w:sz w:val="20"/>
          <w:color w:val="000000"/>
          <w:b w:val="off"/>
          <w:i w:val="off"/>
        </w:rPr>
        <w:t>Pacific Rim Holdings Ltd.</w:t>
      </w:r>
      <w:r>
        <w:rPr>
          <w:rFonts w:ascii="Calibri" w:hAnsi="Calibri" w:cs="Calibri" w:eastAsia="Calibri"/>
          <w:sz w:val="20"/>
          <w:color w:val="000000"/>
        </w:rPr>
        <w:br/>
      </w:r>
      <w:r>
        <w:rPr>
          <w:rFonts w:ascii="Calibri" w:hAnsi="Calibri" w:cs="Calibri" w:eastAsia="Calibri"/>
          <w:sz w:val="20"/>
          <w:color w:val="000000"/>
          <w:b w:val="off"/>
          <w:i w:val="off"/>
        </w:rPr>
        <w:t>Re: Facility Offer Letter ??</w:t>
      </w:r>
      <w:r>
        <w:rPr>
          <w:rFonts w:ascii="Calibri" w:hAnsi="Calibri" w:cs="Calibri" w:eastAsia="Calibri"/>
          <w:sz w:val="20"/>
          <w:color w:val="000000"/>
          <w:b w:val="off"/>
          <w:i w:val="off"/>
        </w:rPr>
        <w:t>SYNDICATED</w:t>
      </w:r>
      <w:r>
        <w:rPr>
          <w:rFonts w:ascii="Calibri" w:hAnsi="Calibri" w:cs="Calibri" w:eastAsia="Calibri"/>
          <w:sz w:val="20"/>
          <w:color w:val="000000"/>
          <w:b w:val="off"/>
          <w:i w:val="off"/>
        </w:rPr>
        <w:t xml:space="preserve"> (Confidential)</w:t>
      </w:r>
      <w:r>
        <w:rPr>
          <w:rFonts w:ascii="Calibri" w:hAnsi="Calibri" w:cs="Calibri" w:eastAsia="Calibri"/>
          <w:sz w:val="20"/>
          <w:color w:val="000000"/>
        </w:rPr>
        <w:br/>
      </w:r>
      <w:r>
        <w:rPr>
          <w:rFonts w:ascii="Calibri" w:hAnsi="Calibri" w:cs="Calibri" w:eastAsia="Calibri"/>
          <w:sz w:val="20"/>
          <w:color w:val="000000"/>
          <w:b w:val="off"/>
          <w:i w:val="off"/>
        </w:rPr>
        <w:t xml:space="preserve">Reference: </w:t>
      </w:r>
      <w:r>
        <w:rPr>
          <w:rFonts w:ascii="Calibri" w:hAnsi="Calibri" w:cs="Calibri" w:eastAsia="Calibri"/>
          <w:sz w:val="20"/>
          <w:color w:val="000000"/>
          <w:b w:val="off"/>
          <w:i w:val="off"/>
        </w:rPr>
        <w:t>CR-284719</w:t>
      </w:r>
    </w:p>
    <w:p>
      <w:pPr>
        <w:pStyle w:val="BodyText"/>
      </w:pPr>
      <w:r>
        <w:rPr>
          <w:rFonts w:ascii="Calibri" w:hAnsi="Calibri" w:cs="Calibri" w:eastAsia="Calibri"/>
          <w:sz w:val="20"/>
          <w:color w:val="000000"/>
          <w:b w:val="off"/>
          <w:i w:val="off"/>
        </w:rPr>
        <w:t>Dear Sir or Madam,</w:t>
      </w:r>
      <w:r>
        <w:rPr>
          <w:rFonts w:ascii="Calibri" w:hAnsi="Calibri" w:cs="Calibri" w:eastAsia="Calibri"/>
          <w:sz w:val="20"/>
          <w:color w:val="000000"/>
        </w:rPr>
        <w:br/>
      </w:r>
      <w:r>
        <w:rPr>
          <w:rFonts w:ascii="Calibri" w:hAnsi="Calibri" w:cs="Calibri" w:eastAsia="Calibri"/>
          <w:sz w:val="20"/>
          <w:color w:val="000000"/>
          <w:b w:val="off"/>
          <w:i w:val="off"/>
        </w:rPr>
        <w:t xml:space="preserve">Meridian Global Banking Corporation (the Arranger and Agent) is pleased to set out below the indicative terms and conditions of a senior secured term loan facility to be made available to </w:t>
      </w:r>
      <w:r>
        <w:rPr>
          <w:rFonts w:ascii="Calibri" w:hAnsi="Calibri" w:cs="Calibri" w:eastAsia="Calibri"/>
          <w:sz w:val="20"/>
          <w:color w:val="000000"/>
          <w:b w:val="off"/>
          <w:i w:val="off"/>
        </w:rPr>
        <w:t>Pacific Rim Holdings Ltd.</w:t>
      </w:r>
      <w:r>
        <w:rPr>
          <w:rFonts w:ascii="Calibri" w:hAnsi="Calibri" w:cs="Calibri" w:eastAsia="Calibri"/>
          <w:sz w:val="20"/>
          <w:color w:val="000000"/>
          <w:b w:val="off"/>
          <w:i w:val="off"/>
        </w:rPr>
        <w:t xml:space="preserve"> (the Borrower), a company incorporated in </w:t>
      </w:r>
      <w:r>
        <w:rPr>
          <w:rFonts w:ascii="Calibri" w:hAnsi="Calibri" w:cs="Calibri" w:eastAsia="Calibri"/>
          <w:sz w:val="20"/>
          <w:color w:val="000000"/>
          <w:b w:val="off"/>
          <w:i w:val="off"/>
        </w:rPr>
        <w:t>Cayman Islands</w:t>
      </w:r>
      <w:r>
        <w:rPr>
          <w:rFonts w:ascii="Calibri" w:hAnsi="Calibri" w:cs="Calibri" w:eastAsia="Calibri"/>
          <w:sz w:val="20"/>
          <w:color w:val="000000"/>
          <w:b w:val="off"/>
          <w:i w:val="off"/>
        </w:rPr>
        <w:t>. This letter constitutes a mandate to arrange and does not constitute a commitment to lend until Finance Documents are executed.</w:t>
      </w:r>
    </w:p>
    <w:p>
      <w:pPr>
        <w:pStyle w:val="BodyText"/>
      </w:pPr>
      <w:r>
        <w:rPr>
          <w:rFonts w:ascii="Calibri" w:hAnsi="Calibri" w:cs="Calibri" w:eastAsia="Calibri"/>
          <w:sz w:val="20"/>
          <w:color w:val="000000"/>
          <w:b w:val="off"/>
          <w:i w:val="off"/>
        </w:rPr>
        <w:t xml:space="preserve">Lead Arranger: </w:t>
      </w:r>
      <w:r>
        <w:rPr>
          <w:rFonts w:ascii="Calibri" w:hAnsi="Calibri" w:cs="Calibri" w:eastAsia="Calibri"/>
          <w:sz w:val="20"/>
          <w:color w:val="000000"/>
          <w:b w:val="off"/>
          <w:i w:val="off"/>
        </w:rPr>
        <w:t>Meridian Global Banking Corporation</w:t>
      </w:r>
      <w:r>
        <w:rPr>
          <w:rFonts w:ascii="Calibri" w:hAnsi="Calibri" w:cs="Calibri" w:eastAsia="Calibri"/>
          <w:sz w:val="20"/>
          <w:color w:val="000000"/>
        </w:rPr>
        <w:br/>
      </w:r>
      <w:r>
        <w:rPr>
          <w:rFonts w:ascii="Calibri" w:hAnsi="Calibri" w:cs="Calibri" w:eastAsia="Calibri"/>
          <w:sz w:val="20"/>
          <w:color w:val="000000"/>
          <w:b w:val="off"/>
          <w:i w:val="off"/>
        </w:rPr>
        <w:t xml:space="preserve">Bookrunner: </w:t>
      </w:r>
      <w:r>
        <w:rPr>
          <w:rFonts w:ascii="Calibri" w:hAnsi="Calibri" w:cs="Calibri" w:eastAsia="Calibri"/>
          <w:sz w:val="20"/>
          <w:color w:val="000000"/>
          <w:b w:val="off"/>
          <w:i w:val="off"/>
        </w:rPr>
        <w:t>Meridian Global Banking Corporation</w:t>
      </w:r>
    </w:p>
    <w:p>
      <w:pPr>
        <w:pStyle w:val="BodyText"/>
      </w:pPr>
      <w:r>
        <w:rPr>
          <w:rFonts w:ascii="Calibri" w:hAnsi="Calibri" w:cs="Calibri" w:eastAsia="Calibri"/>
          <w:sz w:val="20"/>
          <w:color w:val="000000"/>
          <w:b w:val="off"/>
          <w:i w:val="off"/>
        </w:rPr>
        <w:t xml:space="preserve">This facility supports multi-currency utilisations in: </w:t>
      </w:r>
      <w:r>
        <w:rPr>
          <w:rFonts w:ascii="Calibri" w:hAnsi="Calibri" w:cs="Calibri" w:eastAsia="Calibri"/>
          <w:sz w:val="20"/>
          <w:color w:val="000000"/>
          <w:b w:val="off"/>
          <w:i w:val="off"/>
        </w:rPr>
        <w:t>USD</w:t>
      </w:r>
      <w:r>
        <w:rPr>
          <w:rFonts w:ascii="Calibri" w:hAnsi="Calibri" w:cs="Calibri" w:eastAsia="Calibri"/>
          <w:sz w:val="20"/>
          <w:color w:val="000000"/>
          <w:b w:val="off"/>
          <w:i w:val="off"/>
        </w:rPr>
        <w:t xml:space="preserve"> and alternate currencies as agreed with the Agent.</w:t>
      </w:r>
    </w:p>
    <w:p>
      <w:pPr>
        <w:pStyle w:val="BodyText"/>
      </w:pPr>
      <w:r>
        <w:rPr>
          <w:rFonts w:ascii="Calibri" w:hAnsi="Calibri" w:cs="Calibri" w:eastAsia="Calibri"/>
          <w:sz w:val="20"/>
          <w:color w:val="000000"/>
          <w:b w:val="off"/>
          <w:i w:val="off"/>
        </w:rPr>
        <w:t>ESG-linked pricing applies subject to achievement of agreed KPIs as set out in Schedule 1.</w:t>
      </w:r>
    </w:p>
    <w:p/>
    <w:p>
      <w:r>
        <w:rPr>
          <w:b w:val="on"/>
          <w:sz w:val="22"/>
          <w:rFonts w:ascii="Calibri" w:hAnsi="Calibri" w:cs="Calibri" w:eastAsia="Calibri"/>
        </w:rPr>
        <w:t>Schedule 鈥?Facility Particulars (Summary)</w:t>
      </w:r>
    </w:p>
    <w:p>
      <w:pPr>
        <w:pStyle w:val="Heading1"/>
      </w:pPr>
      <w:r>
        <w:rPr>
          <w:rFonts w:ascii="Calibri" w:hAnsi="Calibri" w:cs="Calibri" w:eastAsia="Calibri"/>
          <w:sz w:val="20"/>
          <w:color w:val="000000"/>
          <w:b w:val="off"/>
          <w:i w:val="off"/>
        </w:rPr>
        <w:t>Facility Summary</w:t>
      </w:r>
    </w:p>
    <w:p>
      <w:pPr>
        <w:pStyle w:val="BodyText"/>
      </w:pPr>
      <w:r>
        <w:rPr>
          <w:rFonts w:ascii="Calibri" w:hAnsi="Calibri" w:cs="Calibri" w:eastAsia="Calibri"/>
          <w:sz w:val="20"/>
          <w:color w:val="000000"/>
          <w:b w:val="on"/>
          <w:i w:val="off"/>
        </w:rPr>
        <w:t xml:space="preserve">Borrower: </w:t>
      </w:r>
    </w:p>
    <w:p/>
    <w:p>
      <w:pPr>
        <w:pStyle w:val="BodyText"/>
      </w:pPr>
      <w:r>
        <w:rPr>
          <w:rFonts w:ascii="Calibri" w:hAnsi="Calibri" w:cs="Calibri" w:eastAsia="Calibri"/>
          <w:sz w:val="20"/>
          <w:color w:val="000000"/>
          <w:b w:val="on"/>
          <w:i w:val="off"/>
        </w:rPr>
        <w:t xml:space="preserve">Group: </w:t>
      </w:r>
    </w:p>
    <w:p/>
    <w:p>
      <w:pPr>
        <w:pStyle w:val="BodyText"/>
      </w:pPr>
      <w:r>
        <w:rPr>
          <w:rFonts w:ascii="Calibri" w:hAnsi="Calibri" w:cs="Calibri" w:eastAsia="Calibri"/>
          <w:sz w:val="20"/>
          <w:color w:val="000000"/>
          <w:b w:val="on"/>
          <w:i w:val="off"/>
        </w:rPr>
        <w:t xml:space="preserve">Total Commitments: </w:t>
      </w:r>
    </w:p>
    <w:p/>
    <w:p/>
    <w:p/>
    <w:p>
      <w:pPr>
        <w:pStyle w:val="BodyText"/>
      </w:pPr>
      <w:r>
        <w:rPr>
          <w:rFonts w:ascii="Calibri" w:hAnsi="Calibri" w:cs="Calibri" w:eastAsia="Calibri"/>
          <w:sz w:val="20"/>
          <w:color w:val="000000"/>
          <w:b w:val="on"/>
          <w:i w:val="off"/>
        </w:rPr>
        <w:t xml:space="preserve">Purpose: </w:t>
      </w:r>
    </w:p>
    <w:p/>
    <w:p>
      <w:pPr>
        <w:pStyle w:val="BodyText"/>
      </w:pPr>
      <w:r>
        <w:rPr>
          <w:rFonts w:ascii="Calibri" w:hAnsi="Calibri" w:cs="Calibri" w:eastAsia="Calibri"/>
          <w:sz w:val="20"/>
          <w:color w:val="000000"/>
          <w:b w:val="on"/>
          <w:i w:val="off"/>
        </w:rPr>
        <w:t xml:space="preserve">Margin: </w:t>
      </w:r>
    </w:p>
    <w:p/>
    <w:p/>
    <w:p/>
    <w:p>
      <w:pPr>
        <w:pStyle w:val="BodyText"/>
      </w:pPr>
      <w:r>
        <w:rPr>
          <w:rFonts w:ascii="Calibri" w:hAnsi="Calibri" w:cs="Calibri" w:eastAsia="Calibri"/>
          <w:sz w:val="20"/>
          <w:color w:val="000000"/>
          <w:b w:val="on"/>
          <w:i w:val="off"/>
        </w:rPr>
        <w:t xml:space="preserve">Final Maturity: </w:t>
      </w:r>
    </w:p>
    <w:p/>
    <w:p>
      <w:pPr>
        <w:pStyle w:val="BodyText"/>
      </w:pPr>
      <w:r>
        <w:rPr>
          <w:rFonts w:ascii="Calibri" w:hAnsi="Calibri" w:cs="Calibri" w:eastAsia="Calibri"/>
          <w:sz w:val="20"/>
          <w:color w:val="000000"/>
          <w:b w:val="on"/>
          <w:i w:val="off"/>
        </w:rPr>
        <w:t xml:space="preserve">Agent: </w:t>
      </w:r>
    </w:p>
    <w:p/>
    <w:p>
      <w:pPr>
        <w:pStyle w:val="BodyText"/>
      </w:pPr>
      <w:r>
        <w:rPr>
          <w:rFonts w:ascii="Calibri" w:hAnsi="Calibri" w:cs="Calibri" w:eastAsia="Calibri"/>
          <w:sz w:val="20"/>
          <w:color w:val="000000"/>
          <w:b w:val="off"/>
          <w:i w:val="off"/>
        </w:rPr>
        <w:t xml:space="preserve">Lead Arranger: </w:t>
      </w:r>
      <w:r>
        <w:rPr>
          <w:rFonts w:ascii="Calibri" w:hAnsi="Calibri" w:cs="Calibri" w:eastAsia="Calibri"/>
          <w:sz w:val="20"/>
          <w:color w:val="000000"/>
          <w:b w:val="off"/>
          <w:i w:val="off"/>
        </w:rPr>
        <w:t>Meridian Global Banking Corporation</w:t>
      </w:r>
      <w:r>
        <w:rPr>
          <w:rFonts w:ascii="Calibri" w:hAnsi="Calibri" w:cs="Calibri" w:eastAsia="Calibri"/>
          <w:sz w:val="20"/>
          <w:color w:val="000000"/>
        </w:rPr>
        <w:br/>
      </w:r>
      <w:r>
        <w:rPr>
          <w:rFonts w:ascii="Calibri" w:hAnsi="Calibri" w:cs="Calibri" w:eastAsia="Calibri"/>
          <w:sz w:val="20"/>
          <w:color w:val="000000"/>
          <w:b w:val="off"/>
          <w:i w:val="off"/>
        </w:rPr>
        <w:t xml:space="preserve">Documentation Agent: </w:t>
      </w:r>
      <w:r>
        <w:rPr>
          <w:rFonts w:ascii="Calibri" w:hAnsi="Calibri" w:cs="Calibri" w:eastAsia="Calibri"/>
          <w:sz w:val="20"/>
          <w:color w:val="000000"/>
          <w:b w:val="off"/>
          <w:i w:val="off"/>
        </w:rPr>
        <w:t>Meridian Global Banking Corporation</w:t>
      </w:r>
    </w:p>
    <w:p>
      <w:pPr>
        <w:pStyle w:val="BodyText"/>
      </w:pPr>
      <w:r>
        <w:rPr>
          <w:rFonts w:ascii="Calibri" w:hAnsi="Calibri" w:cs="Calibri" w:eastAsia="Calibri"/>
          <w:sz w:val="20"/>
          <w:color w:val="000000"/>
          <w:b w:val="off"/>
          <w:i w:val="off"/>
        </w:rPr>
        <w:t>Interest rate hedging: Borrower to enter into hedging arrangements with approved providers within 30 days of first utilisation.</w:t>
      </w:r>
    </w:p>
    <w:p>
      <w:pPr>
        <w:pStyle w:val="BodyText"/>
      </w:pPr>
      <w:r>
        <w:rPr>
          <w:rFonts w:ascii="Calibri" w:hAnsi="Calibri" w:cs="Calibri" w:eastAsia="Calibri"/>
          <w:sz w:val="20"/>
          <w:color w:val="000000"/>
          <w:b w:val="off"/>
          <w:i w:val="off"/>
        </w:rPr>
        <w:t>Accordion feature: Borrower may request additional commitments up to an agreed accordion cap subject to lender consent.</w:t>
      </w:r>
    </w:p>
    <w:p>
      <w:pPr>
        <w:pStyle w:val="BodyText"/>
      </w:pPr>
      <w:r>
        <w:rPr>
          <w:rFonts w:ascii="Calibri" w:hAnsi="Calibri" w:cs="Calibri" w:eastAsia="Calibri"/>
          <w:sz w:val="20"/>
          <w:color w:val="000000"/>
          <w:b w:val="off"/>
          <w:i w:val="off"/>
        </w:rPr>
        <w:t xml:space="preserve">Commitment fee: </w:t>
      </w:r>
      <w:r>
        <w:rPr>
          <w:rFonts w:ascii="Calibri" w:hAnsi="Calibri" w:cs="Calibri" w:eastAsia="Calibri"/>
          <w:sz w:val="20"/>
          <w:color w:val="000000"/>
          <w:b w:val="off"/>
          <w:i w:val="off"/>
        </w:rPr>
        <w:t>35</w:t>
      </w:r>
      <w:r>
        <w:rPr>
          <w:rFonts w:ascii="Calibri" w:hAnsi="Calibri" w:cs="Calibri" w:eastAsia="Calibri"/>
          <w:sz w:val="20"/>
          <w:color w:val="000000"/>
          <w:b w:val="off"/>
          <w:i w:val="off"/>
        </w:rPr>
        <w:t xml:space="preserve"> bps p.a. on undrawn commitments.</w:t>
      </w:r>
    </w:p>
    <w:p>
      <w:pPr>
        <w:pStyle w:val="BodyText"/>
      </w:pPr>
      <w:r>
        <w:rPr>
          <w:rFonts w:ascii="Calibri" w:hAnsi="Calibri" w:cs="Calibri" w:eastAsia="Calibri"/>
          <w:sz w:val="20"/>
          <w:color w:val="000000"/>
          <w:b w:val="off"/>
          <w:i w:val="off"/>
        </w:rPr>
        <w:t xml:space="preserve">Tranche: </w:t>
      </w:r>
      <w:r>
        <w:rPr>
          <w:rFonts w:ascii="Calibri" w:hAnsi="Calibri" w:cs="Calibri" w:eastAsia="Calibri"/>
          <w:sz w:val="20"/>
          <w:color w:val="000000"/>
          <w:b w:val="off"/>
          <w:i w:val="off"/>
        </w:rPr>
        <w:t>Tranche A (Term Loan)</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200000000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r>
        <w:rPr>
          <w:rFonts w:ascii="Calibri" w:hAnsi="Calibri" w:cs="Calibri" w:eastAsia="Calibri"/>
          <w:sz w:val="20"/>
          <w:color w:val="000000"/>
          <w:b w:val="off"/>
          <w:i w:val="off"/>
        </w:rPr>
        <w:t xml:space="preserve"> @ </w:t>
      </w:r>
      <w:r>
        <w:rPr>
          <w:rFonts w:ascii="Calibri" w:hAnsi="Calibri" w:cs="Calibri" w:eastAsia="Calibri"/>
          <w:sz w:val="20"/>
          <w:color w:val="000000"/>
          <w:b w:val="off"/>
          <w:i w:val="off"/>
        </w:rPr>
        <w:t>185</w:t>
      </w:r>
      <w:r>
        <w:rPr>
          <w:rFonts w:ascii="Calibri" w:hAnsi="Calibri" w:cs="Calibri" w:eastAsia="Calibri"/>
          <w:sz w:val="20"/>
          <w:color w:val="000000"/>
          <w:b w:val="off"/>
          <w:i w:val="off"/>
        </w:rPr>
        <w:t xml:space="preserve"> bps</w:t>
      </w:r>
    </w:p>
    <w:p>
      <w:pPr>
        <w:pStyle w:val="BodyText"/>
      </w:pPr>
      <w:r>
        <w:rPr>
          <w:rFonts w:ascii="Calibri" w:hAnsi="Calibri" w:cs="Calibri" w:eastAsia="Calibri"/>
          <w:sz w:val="20"/>
          <w:color w:val="000000"/>
          <w:b w:val="off"/>
          <w:i w:val="off"/>
        </w:rPr>
        <w:t>Financial covenants: Net Leverage ??</w:t>
      </w:r>
      <w:r>
        <w:rPr>
          <w:rFonts w:ascii="Calibri" w:hAnsi="Calibri" w:cs="Calibri" w:eastAsia="Calibri"/>
          <w:sz w:val="20"/>
          <w:color w:val="000000"/>
          <w:b w:val="off"/>
          <w:i w:val="off"/>
        </w:rPr>
        <w:t>3.50:1.00</w:t>
      </w:r>
      <w:r>
        <w:rPr>
          <w:rFonts w:ascii="Calibri" w:hAnsi="Calibri" w:cs="Calibri" w:eastAsia="Calibri"/>
          <w:sz w:val="20"/>
          <w:color w:val="000000"/>
          <w:b w:val="off"/>
          <w:i w:val="off"/>
        </w:rPr>
        <w:t>; Interest Cover ??</w:t>
      </w:r>
      <w:r>
        <w:rPr>
          <w:rFonts w:ascii="Calibri" w:hAnsi="Calibri" w:cs="Calibri" w:eastAsia="Calibri"/>
          <w:sz w:val="20"/>
          <w:color w:val="000000"/>
          <w:b w:val="off"/>
          <w:i w:val="off"/>
        </w:rPr>
        <w:t>3.00:1.00</w:t>
      </w:r>
      <w:r>
        <w:rPr>
          <w:rFonts w:ascii="Calibri" w:hAnsi="Calibri" w:cs="Calibri" w:eastAsia="Calibri"/>
          <w:sz w:val="20"/>
          <w:color w:val="000000"/>
          <w:b w:val="off"/>
          <w:i w:val="off"/>
        </w:rPr>
        <w:t xml:space="preserve">; Minimum Liquidity USD </w:t>
      </w:r>
      <w:r>
        <w:rPr>
          <w:rFonts w:ascii="Calibri" w:hAnsi="Calibri" w:cs="Calibri" w:eastAsia="Calibri"/>
          <w:sz w:val="20"/>
          <w:color w:val="000000"/>
          <w:b w:val="off"/>
          <w:i w:val="off"/>
        </w:rPr>
        <w:t>10000000</w:t>
      </w:r>
    </w:p>
    <w:p/>
    <w:tbl>
      <w:tblPr>
        <w:tblW w:w="0" w:type="auto"/>
        <w:tblBorders>
          <w:top w:val="single"/>
          <w:left w:val="single"/>
          <w:bottom w:val="single"/>
          <w:right w:val="single"/>
          <w:insideH w:val="single"/>
          <w:insideV w:val="single"/>
        </w:tblBorders>
      </w:tblPr>
      <w:tr>
        <w:tc>
          <w:p>
            <w:pPr>
              <w:pStyle w:val="TableHeader"/>
            </w:pPr>
          </w:p>
        </w:tc>
        <w:tc>
          <w:p>
            <w:pPr>
              <w:pStyle w:val="TableHeader"/>
            </w:pPr>
          </w:p>
        </w:tc>
        <w:tc>
          <w:p>
            <w:pPr>
              <w:pStyle w:val="TableHeader"/>
            </w:pPr>
          </w:p>
        </w:tc>
      </w:tr>
      <w:tr>
        <w:tc>
          <w:p>
            <w:r>
              <w:rPr>
                <w:rFonts w:ascii="Calibri" w:hAnsi="Calibri" w:cs="Calibri" w:eastAsia="Calibri"/>
                <w:sz w:val="20"/>
                <w:color w:val="000000"/>
                <w:b w:val="off"/>
                <w:i w:val="off"/>
              </w:rPr>
              <w:t>2028-07-01</w:t>
            </w:r>
          </w:p>
        </w:tc>
        <w:tc>
          <w:p>
            <w:r>
              <w:rPr>
                <w:rFonts w:ascii="Calibri" w:hAnsi="Calibri" w:cs="Calibri" w:eastAsia="Calibri"/>
                <w:sz w:val="20"/>
                <w:color w:val="000000"/>
                <w:b w:val="off"/>
                <w:i w:val="off"/>
              </w:rPr>
              <w:t>25000000</w:t>
            </w:r>
          </w:p>
        </w:tc>
        <w:tc>
          <w:p>
            <w:r>
              <w:rPr>
                <w:rFonts w:ascii="Calibri" w:hAnsi="Calibri" w:cs="Calibri" w:eastAsia="Calibri"/>
                <w:sz w:val="20"/>
                <w:color w:val="000000"/>
                <w:b w:val="off"/>
                <w:i w:val="off"/>
              </w:rPr>
              <w:t>225000000</w:t>
            </w:r>
          </w:p>
        </w:tc>
      </w:tr>
      <w:tr>
        <w:tc>
          <w:p>
            <w:r>
              <w:rPr>
                <w:rFonts w:ascii="Calibri" w:hAnsi="Calibri" w:cs="Calibri" w:eastAsia="Calibri"/>
                <w:sz w:val="20"/>
                <w:color w:val="000000"/>
                <w:b w:val="off"/>
                <w:i w:val="off"/>
              </w:rPr>
              <w:t>2029-07-01</w:t>
            </w:r>
          </w:p>
        </w:tc>
        <w:tc>
          <w:p>
            <w:r>
              <w:rPr>
                <w:rFonts w:ascii="Calibri" w:hAnsi="Calibri" w:cs="Calibri" w:eastAsia="Calibri"/>
                <w:sz w:val="20"/>
                <w:color w:val="000000"/>
                <w:b w:val="off"/>
                <w:i w:val="off"/>
              </w:rPr>
              <w:t>25000000</w:t>
            </w:r>
          </w:p>
        </w:tc>
        <w:tc>
          <w:p>
            <w:r>
              <w:rPr>
                <w:rFonts w:ascii="Calibri" w:hAnsi="Calibri" w:cs="Calibri" w:eastAsia="Calibri"/>
                <w:sz w:val="20"/>
                <w:color w:val="000000"/>
                <w:b w:val="off"/>
                <w:i w:val="off"/>
              </w:rPr>
              <w:t>200000000</w:t>
            </w:r>
          </w:p>
        </w:tc>
      </w:tr>
      <w:tr>
        <w:tc>
          <w:p>
            <w:r>
              <w:rPr>
                <w:rFonts w:ascii="Calibri" w:hAnsi="Calibri" w:cs="Calibri" w:eastAsia="Calibri"/>
                <w:sz w:val="20"/>
                <w:color w:val="000000"/>
                <w:b w:val="off"/>
                <w:i w:val="off"/>
              </w:rPr>
              <w:t>2030-07-01</w:t>
            </w:r>
          </w:p>
        </w:tc>
        <w:tc>
          <w:p>
            <w:r>
              <w:rPr>
                <w:rFonts w:ascii="Calibri" w:hAnsi="Calibri" w:cs="Calibri" w:eastAsia="Calibri"/>
                <w:sz w:val="20"/>
                <w:color w:val="000000"/>
                <w:b w:val="off"/>
                <w:i w:val="off"/>
              </w:rPr>
              <w:t>25000000</w:t>
            </w:r>
          </w:p>
        </w:tc>
        <w:tc>
          <w:p>
            <w:r>
              <w:rPr>
                <w:rFonts w:ascii="Calibri" w:hAnsi="Calibri" w:cs="Calibri" w:eastAsia="Calibri"/>
                <w:sz w:val="20"/>
                <w:color w:val="000000"/>
                <w:b w:val="off"/>
                <w:i w:val="off"/>
              </w:rPr>
              <w:t>175000000</w:t>
            </w:r>
          </w:p>
        </w:tc>
      </w:tr>
      <w:tr>
        <w:tc>
          <w:p>
            <w:r>
              <w:rPr>
                <w:rFonts w:ascii="Calibri" w:hAnsi="Calibri" w:cs="Calibri" w:eastAsia="Calibri"/>
                <w:sz w:val="20"/>
                <w:color w:val="000000"/>
                <w:b w:val="off"/>
                <w:i w:val="off"/>
              </w:rPr>
              <w:t>2031-07-01</w:t>
            </w:r>
          </w:p>
        </w:tc>
        <w:tc>
          <w:p>
            <w:r>
              <w:rPr>
                <w:rFonts w:ascii="Calibri" w:hAnsi="Calibri" w:cs="Calibri" w:eastAsia="Calibri"/>
                <w:sz w:val="20"/>
                <w:color w:val="000000"/>
                <w:b w:val="off"/>
                <w:i w:val="off"/>
              </w:rPr>
              <w:t>175000000</w:t>
            </w:r>
          </w:p>
        </w:tc>
        <w:tc>
          <w:p>
            <w:r>
              <w:rPr>
                <w:rFonts w:ascii="Calibri" w:hAnsi="Calibri" w:cs="Calibri" w:eastAsia="Calibri"/>
                <w:sz w:val="20"/>
                <w:color w:val="000000"/>
                <w:b w:val="off"/>
                <w:i w:val="off"/>
              </w:rPr>
              <w:t>0</w:t>
            </w:r>
          </w:p>
        </w:tc>
      </w:tr>
    </w:tbl>
    <w:p>
      <w:pPr>
        <w:pStyle w:val="BodyText"/>
      </w:pPr>
      <w:r>
        <w:rPr>
          <w:rFonts w:ascii="Calibri" w:hAnsi="Calibri" w:cs="Calibri" w:eastAsia="Calibri"/>
          <w:sz w:val="20"/>
          <w:color w:val="000000"/>
          <w:b w:val="off"/>
          <w:i w:val="off"/>
        </w:rPr>
        <w:t xml:space="preserve">Tranche: </w:t>
      </w:r>
      <w:r>
        <w:rPr>
          <w:rFonts w:ascii="Calibri" w:hAnsi="Calibri" w:cs="Calibri" w:eastAsia="Calibri"/>
          <w:sz w:val="20"/>
          <w:color w:val="000000"/>
          <w:b w:val="off"/>
          <w:i w:val="off"/>
        </w:rPr>
        <w:t>Tranche B (Delayed Draw)</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50000000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r>
        <w:rPr>
          <w:rFonts w:ascii="Calibri" w:hAnsi="Calibri" w:cs="Calibri" w:eastAsia="Calibri"/>
          <w:sz w:val="20"/>
          <w:color w:val="000000"/>
          <w:b w:val="off"/>
          <w:i w:val="off"/>
        </w:rPr>
        <w:t xml:space="preserve"> @ </w:t>
      </w:r>
      <w:r>
        <w:rPr>
          <w:rFonts w:ascii="Calibri" w:hAnsi="Calibri" w:cs="Calibri" w:eastAsia="Calibri"/>
          <w:sz w:val="20"/>
          <w:color w:val="000000"/>
          <w:b w:val="off"/>
          <w:i w:val="off"/>
        </w:rPr>
        <w:t>195</w:t>
      </w:r>
      <w:r>
        <w:rPr>
          <w:rFonts w:ascii="Calibri" w:hAnsi="Calibri" w:cs="Calibri" w:eastAsia="Calibri"/>
          <w:sz w:val="20"/>
          <w:color w:val="000000"/>
          <w:b w:val="off"/>
          <w:i w:val="off"/>
        </w:rPr>
        <w:t xml:space="preserve"> bps</w:t>
      </w:r>
    </w:p>
    <w:p/>
    <w:p>
      <w:r>
        <w:rPr>
          <w:b w:val="on"/>
          <w:sz w:val="22"/>
          <w:rFonts w:ascii="Calibri" w:hAnsi="Calibri" w:cs="Calibri" w:eastAsia="Calibri"/>
        </w:rPr>
        <w:t>1. Definitions and Interpretation</w:t>
      </w:r>
    </w:p>
    <w:p>
      <w:pPr>
        <w:pStyle w:val="Heading1"/>
      </w:pPr>
      <w:r>
        <w:rPr>
          <w:rFonts w:ascii="Calibri" w:hAnsi="Calibri" w:cs="Calibri" w:eastAsia="Calibri"/>
          <w:sz w:val="20"/>
          <w:color w:val="000000"/>
          <w:b w:val="off"/>
          <w:i w:val="off"/>
        </w:rPr>
        <w:t>1. Definitions and Interpretation</w:t>
      </w:r>
    </w:p>
    <w:p>
      <w:pPr>
        <w:pStyle w:val="BodyText"/>
      </w:pPr>
      <w:r>
        <w:rPr>
          <w:rFonts w:ascii="Calibri" w:hAnsi="Calibri" w:cs="Calibri" w:eastAsia="Calibri"/>
          <w:sz w:val="20"/>
          <w:color w:val="000000"/>
          <w:b w:val="off"/>
          <w:i w:val="off"/>
        </w:rPr>
        <w:t>The following defined terms apply to this Facility Offer Letter and the Finance Documents:</w:t>
      </w:r>
    </w:p>
    <w:p>
      <w:pPr>
        <w:pStyle w:val="BodyText"/>
      </w:pPr>
      <w:r>
        <w:rPr>
          <w:rFonts w:ascii="Calibri" w:hAnsi="Calibri" w:cs="Calibri" w:eastAsia="Calibri"/>
          <w:sz w:val="20"/>
          <w:color w:val="000000"/>
          <w:b w:val="on"/>
          <w:i w:val="off"/>
        </w:rPr>
        <w:t>Borrower</w:t>
      </w:r>
      <w:r>
        <w:rPr>
          <w:rFonts w:ascii="Calibri" w:hAnsi="Calibri" w:cs="Calibri" w:eastAsia="Calibri"/>
          <w:sz w:val="20"/>
          <w:color w:val="000000"/>
          <w:b w:val="off"/>
          <w:i w:val="off"/>
        </w:rPr>
        <w:t xml:space="preserve"> means </w:t>
      </w:r>
      <w:r>
        <w:rPr>
          <w:rFonts w:ascii="Calibri" w:hAnsi="Calibri" w:cs="Calibri" w:eastAsia="Calibri"/>
          <w:sz w:val="20"/>
          <w:color w:val="000000"/>
          <w:b w:val="off"/>
          <w:i w:val="off"/>
        </w:rPr>
        <w:t>Pacific Rim Holdings Ltd., a company incorporated in the Cayman Islands</w:t>
      </w:r>
    </w:p>
    <w:p>
      <w:pPr>
        <w:pStyle w:val="BodyText"/>
      </w:pPr>
      <w:r>
        <w:rPr>
          <w:rFonts w:ascii="Calibri" w:hAnsi="Calibri" w:cs="Calibri" w:eastAsia="Calibri"/>
          <w:sz w:val="20"/>
          <w:color w:val="000000"/>
          <w:b w:val="off"/>
          <w:i w:val="off"/>
        </w:rPr>
        <w:t>Clause 1 (Definitions and Interpretation). In this Facility Offer Letter and the Finance Documents, capitalised terms have the meanings given in this Clause 1 or in Schedule 1 (Facility Particulars) unless the context otherwise requires. This document follows the structure and drafting conventions of the LMA recommended form for a multicurrency term and revolving facilities agreement (investment grade), as published by the Loan Market Association and commonly used by international wholesale banks.</w:t>
      </w:r>
    </w:p>
    <w:p>
      <w:pPr>
        <w:pStyle w:val="BodyText"/>
      </w:pPr>
      <w:r>
        <w:rPr>
          <w:rFonts w:ascii="Calibri" w:hAnsi="Calibri" w:cs="Calibri" w:eastAsia="Calibri"/>
          <w:sz w:val="20"/>
          <w:color w:val="000000"/>
          <w:b w:val="off"/>
          <w:i w:val="off"/>
        </w:rPr>
        <w:t>Clause 1.2 (Construction). Clause, schedule and paragraph headings are for ease of reference only and do not affect interpretation. Unless a contrary indication appears, references to Clauses and Schedules are to clauses and schedules of this letter; references to a "Finance Document" include this letter, any Fee Letter, the Utilisation Request, Security Documents and any other document designated as such by the Agent.</w:t>
      </w:r>
    </w:p>
    <w:p>
      <w:pPr>
        <w:pStyle w:val="BodyText"/>
      </w:pPr>
      <w:r>
        <w:rPr>
          <w:rFonts w:ascii="Calibri" w:hAnsi="Calibri" w:cs="Calibri" w:eastAsia="Calibri"/>
          <w:sz w:val="20"/>
          <w:color w:val="000000"/>
          <w:b w:val="off"/>
          <w:i w:val="off"/>
        </w:rPr>
        <w:t>1.1 "A" means c</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 xml:space="preserve">1.2 "a" means  </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1.3 "A" means c</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 xml:space="preserve">1.4 "a" means  </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1.5 "A" means d</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1.6 "a" means n</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1.7 "A" means f</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1.8 "i" means n</w:t>
      </w:r>
    </w:p>
    <w:p>
      <w:pPr>
        <w:pStyle w:val="BodyText"/>
      </w:pPr>
      <w:r>
        <w:rPr>
          <w:rFonts w:ascii="Calibri" w:hAnsi="Calibri" w:cs="Calibri" w:eastAsia="Calibri"/>
          <w:sz w:val="20"/>
          <w:color w:val="000000"/>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1.9 "A" means g</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1.10 "M" means e</w:t>
      </w:r>
    </w:p>
    <w:p>
      <w:pPr>
        <w:pStyle w:val="BodyText"/>
      </w:pPr>
      <w:r>
        <w:rPr>
          <w:rFonts w:ascii="Calibri" w:hAnsi="Calibri" w:cs="Calibri" w:eastAsia="Calibri"/>
          <w:sz w:val="20"/>
          <w:color w:val="000000"/>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1.11 "A" means g</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1.12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1.13 "A" means r</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1.14 "M" means e</w:t>
      </w:r>
    </w:p>
    <w:p>
      <w:pPr>
        <w:pStyle w:val="BodyText"/>
      </w:pPr>
      <w:r>
        <w:rPr>
          <w:rFonts w:ascii="Calibri" w:hAnsi="Calibri" w:cs="Calibri" w:eastAsia="Calibri"/>
          <w:sz w:val="20"/>
          <w:color w:val="000000"/>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1.15 "A" means v</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1.16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1.17 "B" means o</w:t>
      </w:r>
    </w:p>
    <w:p>
      <w:pPr>
        <w:pStyle w:val="BodyText"/>
      </w:pPr>
      <w:r>
        <w:rPr>
          <w:rFonts w:ascii="Calibri" w:hAnsi="Calibri" w:cs="Calibri" w:eastAsia="Calibri"/>
          <w:sz w:val="20"/>
          <w:color w:val="000000"/>
          <w:b w:val="off"/>
          <w:i w:val="off"/>
        </w:rPr>
        <w:t>For the avoidance of doubt, references to "B"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1.18 "P" means a</w:t>
      </w:r>
    </w:p>
    <w:p>
      <w:pPr>
        <w:pStyle w:val="BodyText"/>
      </w:pPr>
      <w:r>
        <w:rPr>
          <w:rFonts w:ascii="Calibri" w:hAnsi="Calibri" w:cs="Calibri" w:eastAsia="Calibri"/>
          <w:sz w:val="20"/>
          <w:color w:val="000000"/>
          <w:b w:val="off"/>
          <w:i w:val="off"/>
        </w:rPr>
        <w:t>For the avoidance of doubt, references to "P"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1.19 "B" means r</w:t>
      </w:r>
    </w:p>
    <w:p>
      <w:pPr>
        <w:pStyle w:val="BodyText"/>
      </w:pPr>
      <w:r>
        <w:rPr>
          <w:rFonts w:ascii="Calibri" w:hAnsi="Calibri" w:cs="Calibri" w:eastAsia="Calibri"/>
          <w:sz w:val="20"/>
          <w:color w:val="000000"/>
          <w:b w:val="off"/>
          <w:i w:val="off"/>
        </w:rPr>
        <w:t>For the avoidance of doubt, references to "B"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1.20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1.21 "B" means u</w:t>
      </w:r>
    </w:p>
    <w:p>
      <w:pPr>
        <w:pStyle w:val="BodyText"/>
      </w:pPr>
      <w:r>
        <w:rPr>
          <w:rFonts w:ascii="Calibri" w:hAnsi="Calibri" w:cs="Calibri" w:eastAsia="Calibri"/>
          <w:sz w:val="20"/>
          <w:color w:val="000000"/>
          <w:b w:val="off"/>
          <w:i w:val="off"/>
        </w:rPr>
        <w:t>For the avoidance of doubt, references to "B"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 xml:space="preserve">1.22 "a" means  </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1.23 "C" means o</w:t>
      </w:r>
    </w:p>
    <w:p>
      <w:pPr>
        <w:pStyle w:val="BodyText"/>
      </w:pPr>
      <w:r>
        <w:rPr>
          <w:rFonts w:ascii="Calibri" w:hAnsi="Calibri" w:cs="Calibri" w:eastAsia="Calibri"/>
          <w:sz w:val="20"/>
          <w:color w:val="000000"/>
          <w:b w:val="off"/>
          <w:i w:val="off"/>
        </w:rPr>
        <w:t>For the avoidance of doubt, references to "C"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1.24 "i" means n</w:t>
      </w:r>
    </w:p>
    <w:p>
      <w:pPr>
        <w:pStyle w:val="BodyText"/>
      </w:pPr>
      <w:r>
        <w:rPr>
          <w:rFonts w:ascii="Calibri" w:hAnsi="Calibri" w:cs="Calibri" w:eastAsia="Calibri"/>
          <w:sz w:val="20"/>
          <w:color w:val="000000"/>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1.25 "C" means o</w:t>
      </w:r>
    </w:p>
    <w:p>
      <w:pPr>
        <w:pStyle w:val="BodyText"/>
      </w:pPr>
      <w:r>
        <w:rPr>
          <w:rFonts w:ascii="Calibri" w:hAnsi="Calibri" w:cs="Calibri" w:eastAsia="Calibri"/>
          <w:sz w:val="20"/>
          <w:color w:val="000000"/>
          <w:b w:val="off"/>
          <w:i w:val="off"/>
        </w:rPr>
        <w:t>For the avoidance of doubt, references to "C"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 xml:space="preserve">1.26 "a" means  </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1.27 "C" means o</w:t>
      </w:r>
    </w:p>
    <w:p>
      <w:pPr>
        <w:pStyle w:val="BodyText"/>
      </w:pPr>
      <w:r>
        <w:rPr>
          <w:rFonts w:ascii="Calibri" w:hAnsi="Calibri" w:cs="Calibri" w:eastAsia="Calibri"/>
          <w:sz w:val="20"/>
          <w:color w:val="000000"/>
          <w:b w:val="off"/>
          <w:i w:val="off"/>
        </w:rPr>
        <w:t>For the avoidance of doubt, references to "C"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1.28 "a" means l</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1.29 "D" means e</w:t>
      </w:r>
    </w:p>
    <w:p>
      <w:pPr>
        <w:pStyle w:val="BodyText"/>
      </w:pPr>
      <w:r>
        <w:rPr>
          <w:rFonts w:ascii="Calibri" w:hAnsi="Calibri" w:cs="Calibri" w:eastAsia="Calibri"/>
          <w:sz w:val="20"/>
          <w:color w:val="000000"/>
          <w:b w:val="off"/>
          <w:i w:val="off"/>
        </w:rPr>
        <w:t>For the avoidance of doubt, references to "D"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1.30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1.31 "D" means i</w:t>
      </w:r>
    </w:p>
    <w:p>
      <w:pPr>
        <w:pStyle w:val="BodyText"/>
      </w:pPr>
      <w:r>
        <w:rPr>
          <w:rFonts w:ascii="Calibri" w:hAnsi="Calibri" w:cs="Calibri" w:eastAsia="Calibri"/>
          <w:sz w:val="20"/>
          <w:color w:val="000000"/>
          <w:b w:val="off"/>
          <w:i w:val="off"/>
        </w:rPr>
        <w:t>For the avoidance of doubt, references to "D"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1.32 "e" means i</w:t>
      </w:r>
    </w:p>
    <w:p>
      <w:pPr>
        <w:pStyle w:val="BodyText"/>
      </w:pPr>
      <w:r>
        <w:rPr>
          <w:rFonts w:ascii="Calibri" w:hAnsi="Calibri" w:cs="Calibri" w:eastAsia="Calibri"/>
          <w:sz w:val="20"/>
          <w:color w:val="000000"/>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1.33 "E" means l</w:t>
      </w:r>
    </w:p>
    <w:p>
      <w:pPr>
        <w:pStyle w:val="BodyText"/>
      </w:pPr>
      <w:r>
        <w:rPr>
          <w:rFonts w:ascii="Calibri" w:hAnsi="Calibri" w:cs="Calibri" w:eastAsia="Calibri"/>
          <w:sz w:val="20"/>
          <w:color w:val="000000"/>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1.34 "a" means n</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1.35 "E" means v</w:t>
      </w:r>
    </w:p>
    <w:p>
      <w:pPr>
        <w:pStyle w:val="BodyText"/>
      </w:pPr>
      <w:r>
        <w:rPr>
          <w:rFonts w:ascii="Calibri" w:hAnsi="Calibri" w:cs="Calibri" w:eastAsia="Calibri"/>
          <w:sz w:val="20"/>
          <w:color w:val="000000"/>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1.36 "a" means n</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1.37 "F" means a</w:t>
      </w:r>
    </w:p>
    <w:p>
      <w:pPr>
        <w:pStyle w:val="BodyText"/>
      </w:pPr>
      <w:r>
        <w:rPr>
          <w:rFonts w:ascii="Calibri" w:hAnsi="Calibri" w:cs="Calibri" w:eastAsia="Calibri"/>
          <w:sz w:val="20"/>
          <w:color w:val="000000"/>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1.38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1.39 "F" means e</w:t>
      </w:r>
    </w:p>
    <w:p>
      <w:pPr>
        <w:pStyle w:val="BodyText"/>
      </w:pPr>
      <w:r>
        <w:rPr>
          <w:rFonts w:ascii="Calibri" w:hAnsi="Calibri" w:cs="Calibri" w:eastAsia="Calibri"/>
          <w:sz w:val="20"/>
          <w:color w:val="000000"/>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1.40 "a" means n</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1.41 "F" means i</w:t>
      </w:r>
    </w:p>
    <w:p>
      <w:pPr>
        <w:pStyle w:val="BodyText"/>
      </w:pPr>
      <w:r>
        <w:rPr>
          <w:rFonts w:ascii="Calibri" w:hAnsi="Calibri" w:cs="Calibri" w:eastAsia="Calibri"/>
          <w:sz w:val="20"/>
          <w:color w:val="000000"/>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1.42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1.43 "F" means i</w:t>
      </w:r>
    </w:p>
    <w:p>
      <w:pPr>
        <w:pStyle w:val="BodyText"/>
      </w:pPr>
      <w:r>
        <w:rPr>
          <w:rFonts w:ascii="Calibri" w:hAnsi="Calibri" w:cs="Calibri" w:eastAsia="Calibri"/>
          <w:sz w:val="20"/>
          <w:color w:val="000000"/>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1.44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1.45 "F" means i</w:t>
      </w:r>
    </w:p>
    <w:p>
      <w:pPr>
        <w:pStyle w:val="BodyText"/>
      </w:pPr>
      <w:r>
        <w:rPr>
          <w:rFonts w:ascii="Calibri" w:hAnsi="Calibri" w:cs="Calibri" w:eastAsia="Calibri"/>
          <w:sz w:val="20"/>
          <w:color w:val="000000"/>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1.46 "a" means n</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1.47 "F" means i</w:t>
      </w:r>
    </w:p>
    <w:p>
      <w:pPr>
        <w:pStyle w:val="BodyText"/>
      </w:pPr>
      <w:r>
        <w:rPr>
          <w:rFonts w:ascii="Calibri" w:hAnsi="Calibri" w:cs="Calibri" w:eastAsia="Calibri"/>
          <w:sz w:val="20"/>
          <w:color w:val="000000"/>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1.48 "a" means n</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1.49 "F" means i</w:t>
      </w:r>
    </w:p>
    <w:p>
      <w:pPr>
        <w:pStyle w:val="BodyText"/>
      </w:pPr>
      <w:r>
        <w:rPr>
          <w:rFonts w:ascii="Calibri" w:hAnsi="Calibri" w:cs="Calibri" w:eastAsia="Calibri"/>
          <w:sz w:val="20"/>
          <w:color w:val="000000"/>
          <w:b w:val="off"/>
          <w:i w:val="off"/>
        </w:rPr>
        <w:t>For the avoidance of doubt, references to "F"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1.50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1.51 "G" means r</w:t>
      </w:r>
    </w:p>
    <w:p>
      <w:pPr>
        <w:pStyle w:val="BodyText"/>
      </w:pPr>
      <w:r>
        <w:rPr>
          <w:rFonts w:ascii="Calibri" w:hAnsi="Calibri" w:cs="Calibri" w:eastAsia="Calibri"/>
          <w:sz w:val="20"/>
          <w:color w:val="000000"/>
          <w:b w:val="off"/>
          <w:i w:val="off"/>
        </w:rPr>
        <w:t>For the avoidance of doubt, references to "G"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1.52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1.53 "G" means u</w:t>
      </w:r>
    </w:p>
    <w:p>
      <w:pPr>
        <w:pStyle w:val="BodyText"/>
      </w:pPr>
      <w:r>
        <w:rPr>
          <w:rFonts w:ascii="Calibri" w:hAnsi="Calibri" w:cs="Calibri" w:eastAsia="Calibri"/>
          <w:sz w:val="20"/>
          <w:color w:val="000000"/>
          <w:b w:val="off"/>
          <w:i w:val="off"/>
        </w:rPr>
        <w:t>For the avoidance of doubt, references to "G"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1.54 "e" means a</w:t>
      </w:r>
    </w:p>
    <w:p>
      <w:pPr>
        <w:pStyle w:val="BodyText"/>
      </w:pPr>
      <w:r>
        <w:rPr>
          <w:rFonts w:ascii="Calibri" w:hAnsi="Calibri" w:cs="Calibri" w:eastAsia="Calibri"/>
          <w:sz w:val="20"/>
          <w:color w:val="000000"/>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1.55 "H" means o</w:t>
      </w:r>
    </w:p>
    <w:p>
      <w:pPr>
        <w:pStyle w:val="BodyText"/>
      </w:pPr>
      <w:r>
        <w:rPr>
          <w:rFonts w:ascii="Calibri" w:hAnsi="Calibri" w:cs="Calibri" w:eastAsia="Calibri"/>
          <w:sz w:val="20"/>
          <w:color w:val="000000"/>
          <w:b w:val="off"/>
          <w:i w:val="off"/>
        </w:rPr>
        <w:t>For the avoidance of doubt, references to "H"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1.56 "i" means n</w:t>
      </w:r>
    </w:p>
    <w:p>
      <w:pPr>
        <w:pStyle w:val="BodyText"/>
      </w:pPr>
      <w:r>
        <w:rPr>
          <w:rFonts w:ascii="Calibri" w:hAnsi="Calibri" w:cs="Calibri" w:eastAsia="Calibri"/>
          <w:sz w:val="20"/>
          <w:color w:val="000000"/>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1.57 "I" means n</w:t>
      </w:r>
    </w:p>
    <w:p>
      <w:pPr>
        <w:pStyle w:val="BodyText"/>
      </w:pPr>
      <w:r>
        <w:rPr>
          <w:rFonts w:ascii="Calibri" w:hAnsi="Calibri" w:cs="Calibri" w:eastAsia="Calibri"/>
          <w:sz w:val="20"/>
          <w:color w:val="000000"/>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1.58 "e" means a</w:t>
      </w:r>
    </w:p>
    <w:p>
      <w:pPr>
        <w:pStyle w:val="BodyText"/>
      </w:pPr>
      <w:r>
        <w:rPr>
          <w:rFonts w:ascii="Calibri" w:hAnsi="Calibri" w:cs="Calibri" w:eastAsia="Calibri"/>
          <w:sz w:val="20"/>
          <w:color w:val="000000"/>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1.59 "L" means e</w:t>
      </w:r>
    </w:p>
    <w:p>
      <w:pPr>
        <w:pStyle w:val="BodyText"/>
      </w:pPr>
      <w:r>
        <w:rPr>
          <w:rFonts w:ascii="Calibri" w:hAnsi="Calibri" w:cs="Calibri" w:eastAsia="Calibri"/>
          <w:sz w:val="20"/>
          <w:color w:val="000000"/>
          <w:b w:val="off"/>
          <w:i w:val="off"/>
        </w:rPr>
        <w:t>For the avoidance of doubt, references to "L"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 xml:space="preserve">1.60 "a" means  </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1.61 "L" means o</w:t>
      </w:r>
    </w:p>
    <w:p>
      <w:pPr>
        <w:pStyle w:val="BodyText"/>
      </w:pPr>
      <w:r>
        <w:rPr>
          <w:rFonts w:ascii="Calibri" w:hAnsi="Calibri" w:cs="Calibri" w:eastAsia="Calibri"/>
          <w:sz w:val="20"/>
          <w:color w:val="000000"/>
          <w:b w:val="off"/>
          <w:i w:val="off"/>
        </w:rPr>
        <w:t>For the avoidance of doubt, references to "L"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 xml:space="preserve">1.62 "a" means  </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1.63 "M" means a</w:t>
      </w:r>
    </w:p>
    <w:p>
      <w:pPr>
        <w:pStyle w:val="BodyText"/>
      </w:pPr>
      <w:r>
        <w:rPr>
          <w:rFonts w:ascii="Calibri" w:hAnsi="Calibri" w:cs="Calibri" w:eastAsia="Calibri"/>
          <w:sz w:val="20"/>
          <w:color w:val="000000"/>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 xml:space="preserve">1.64 "a" means  </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1.65 "M" means a</w:t>
      </w:r>
    </w:p>
    <w:p>
      <w:pPr>
        <w:pStyle w:val="BodyText"/>
      </w:pPr>
      <w:r>
        <w:rPr>
          <w:rFonts w:ascii="Calibri" w:hAnsi="Calibri" w:cs="Calibri" w:eastAsia="Calibri"/>
          <w:sz w:val="20"/>
          <w:color w:val="000000"/>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1.66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1.67 "M" means a</w:t>
      </w:r>
    </w:p>
    <w:p>
      <w:pPr>
        <w:pStyle w:val="BodyText"/>
      </w:pPr>
      <w:r>
        <w:rPr>
          <w:rFonts w:ascii="Calibri" w:hAnsi="Calibri" w:cs="Calibri" w:eastAsia="Calibri"/>
          <w:sz w:val="20"/>
          <w:color w:val="000000"/>
          <w:b w:val="off"/>
          <w:i w:val="off"/>
        </w:rPr>
        <w:t>For the avoidance of doubt, references to "M"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 xml:space="preserve">1.68 "a" means  </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1.69 "O" means b</w:t>
      </w:r>
    </w:p>
    <w:p>
      <w:pPr>
        <w:pStyle w:val="BodyText"/>
      </w:pPr>
      <w:r>
        <w:rPr>
          <w:rFonts w:ascii="Calibri" w:hAnsi="Calibri" w:cs="Calibri" w:eastAsia="Calibri"/>
          <w:sz w:val="20"/>
          <w:color w:val="000000"/>
          <w:b w:val="off"/>
          <w:i w:val="off"/>
        </w:rPr>
        <w:t>For the avoidance of doubt, references to "O"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1.70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1.71 "P" means a</w:t>
      </w:r>
    </w:p>
    <w:p>
      <w:pPr>
        <w:pStyle w:val="BodyText"/>
      </w:pPr>
      <w:r>
        <w:rPr>
          <w:rFonts w:ascii="Calibri" w:hAnsi="Calibri" w:cs="Calibri" w:eastAsia="Calibri"/>
          <w:sz w:val="20"/>
          <w:color w:val="000000"/>
          <w:b w:val="off"/>
          <w:i w:val="off"/>
        </w:rPr>
        <w:t>For the avoidance of doubt, references to "P"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 xml:space="preserve">1.72 "a" means  </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1.73 "P" means e</w:t>
      </w:r>
    </w:p>
    <w:p>
      <w:pPr>
        <w:pStyle w:val="BodyText"/>
      </w:pPr>
      <w:r>
        <w:rPr>
          <w:rFonts w:ascii="Calibri" w:hAnsi="Calibri" w:cs="Calibri" w:eastAsia="Calibri"/>
          <w:sz w:val="20"/>
          <w:color w:val="000000"/>
          <w:b w:val="off"/>
          <w:i w:val="off"/>
        </w:rPr>
        <w:t>For the avoidance of doubt, references to "P"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1.74 "a" means n</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1.75 "P" means u</w:t>
      </w:r>
    </w:p>
    <w:p>
      <w:pPr>
        <w:pStyle w:val="BodyText"/>
      </w:pPr>
      <w:r>
        <w:rPr>
          <w:rFonts w:ascii="Calibri" w:hAnsi="Calibri" w:cs="Calibri" w:eastAsia="Calibri"/>
          <w:sz w:val="20"/>
          <w:color w:val="000000"/>
          <w:b w:val="off"/>
          <w:i w:val="off"/>
        </w:rPr>
        <w:t>For the avoidance of doubt, references to "P"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1.76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1.77 "Q" means u</w:t>
      </w:r>
    </w:p>
    <w:p>
      <w:pPr>
        <w:pStyle w:val="BodyText"/>
      </w:pPr>
      <w:r>
        <w:rPr>
          <w:rFonts w:ascii="Calibri" w:hAnsi="Calibri" w:cs="Calibri" w:eastAsia="Calibri"/>
          <w:sz w:val="20"/>
          <w:color w:val="000000"/>
          <w:b w:val="off"/>
          <w:i w:val="off"/>
        </w:rPr>
        <w:t>For the avoidance of doubt, references to "Q"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1.78 "e" means a</w:t>
      </w:r>
    </w:p>
    <w:p>
      <w:pPr>
        <w:pStyle w:val="BodyText"/>
      </w:pPr>
      <w:r>
        <w:rPr>
          <w:rFonts w:ascii="Calibri" w:hAnsi="Calibri" w:cs="Calibri" w:eastAsia="Calibri"/>
          <w:sz w:val="20"/>
          <w:color w:val="000000"/>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1.79 "R" means e</w:t>
      </w:r>
    </w:p>
    <w:p>
      <w:pPr>
        <w:pStyle w:val="BodyText"/>
      </w:pPr>
      <w:r>
        <w:rPr>
          <w:rFonts w:ascii="Calibri" w:hAnsi="Calibri" w:cs="Calibri" w:eastAsia="Calibri"/>
          <w:sz w:val="20"/>
          <w:color w:val="000000"/>
          <w:b w:val="off"/>
          <w:i w:val="off"/>
        </w:rPr>
        <w:t>For the avoidance of doubt, references to "R"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1.80 "i" means n</w:t>
      </w:r>
    </w:p>
    <w:p>
      <w:pPr>
        <w:pStyle w:val="BodyText"/>
      </w:pPr>
      <w:r>
        <w:rPr>
          <w:rFonts w:ascii="Calibri" w:hAnsi="Calibri" w:cs="Calibri" w:eastAsia="Calibri"/>
          <w:sz w:val="20"/>
          <w:color w:val="000000"/>
          <w:b w:val="off"/>
          <w:i w:val="off"/>
        </w:rPr>
        <w:t>For the avoidance of doubt, references to "i"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1.81 "R" means e</w:t>
      </w:r>
    </w:p>
    <w:p>
      <w:pPr>
        <w:pStyle w:val="BodyText"/>
      </w:pPr>
      <w:r>
        <w:rPr>
          <w:rFonts w:ascii="Calibri" w:hAnsi="Calibri" w:cs="Calibri" w:eastAsia="Calibri"/>
          <w:sz w:val="20"/>
          <w:color w:val="000000"/>
          <w:b w:val="off"/>
          <w:i w:val="off"/>
        </w:rPr>
        <w:t>For the avoidance of doubt, references to "R"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1.82 "e" means a</w:t>
      </w:r>
    </w:p>
    <w:p>
      <w:pPr>
        <w:pStyle w:val="BodyText"/>
      </w:pPr>
      <w:r>
        <w:rPr>
          <w:rFonts w:ascii="Calibri" w:hAnsi="Calibri" w:cs="Calibri" w:eastAsia="Calibri"/>
          <w:sz w:val="20"/>
          <w:color w:val="000000"/>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1.83 "S" means a</w:t>
      </w:r>
    </w:p>
    <w:p>
      <w:pPr>
        <w:pStyle w:val="BodyText"/>
      </w:pPr>
      <w:r>
        <w:rPr>
          <w:rFonts w:ascii="Calibri" w:hAnsi="Calibri" w:cs="Calibri" w:eastAsia="Calibri"/>
          <w:sz w:val="20"/>
          <w:color w:val="000000"/>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1.84 "a" means n</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1.85 "S" means a</w:t>
      </w:r>
    </w:p>
    <w:p>
      <w:pPr>
        <w:pStyle w:val="BodyText"/>
      </w:pPr>
      <w:r>
        <w:rPr>
          <w:rFonts w:ascii="Calibri" w:hAnsi="Calibri" w:cs="Calibri" w:eastAsia="Calibri"/>
          <w:sz w:val="20"/>
          <w:color w:val="000000"/>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1.86 "a" means n</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1.87 "S" means e</w:t>
      </w:r>
    </w:p>
    <w:p>
      <w:pPr>
        <w:pStyle w:val="BodyText"/>
      </w:pPr>
      <w:r>
        <w:rPr>
          <w:rFonts w:ascii="Calibri" w:hAnsi="Calibri" w:cs="Calibri" w:eastAsia="Calibri"/>
          <w:sz w:val="20"/>
          <w:color w:val="000000"/>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 xml:space="preserve">1.88 "a" means  </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1.89 "S" means e</w:t>
      </w:r>
    </w:p>
    <w:p>
      <w:pPr>
        <w:pStyle w:val="BodyText"/>
      </w:pPr>
      <w:r>
        <w:rPr>
          <w:rFonts w:ascii="Calibri" w:hAnsi="Calibri" w:cs="Calibri" w:eastAsia="Calibri"/>
          <w:sz w:val="20"/>
          <w:color w:val="000000"/>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1.90 "e" means a</w:t>
      </w:r>
    </w:p>
    <w:p>
      <w:pPr>
        <w:pStyle w:val="BodyText"/>
      </w:pPr>
      <w:r>
        <w:rPr>
          <w:rFonts w:ascii="Calibri" w:hAnsi="Calibri" w:cs="Calibri" w:eastAsia="Calibri"/>
          <w:sz w:val="20"/>
          <w:color w:val="000000"/>
          <w:b w:val="off"/>
          <w:i w:val="off"/>
        </w:rPr>
        <w:t>For the avoidance of doubt, references to "e"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1.91 "S" means i</w:t>
      </w:r>
    </w:p>
    <w:p>
      <w:pPr>
        <w:pStyle w:val="BodyText"/>
      </w:pPr>
      <w:r>
        <w:rPr>
          <w:rFonts w:ascii="Calibri" w:hAnsi="Calibri" w:cs="Calibri" w:eastAsia="Calibri"/>
          <w:sz w:val="20"/>
          <w:color w:val="000000"/>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1.92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1.93 "S" means u</w:t>
      </w:r>
    </w:p>
    <w:p>
      <w:pPr>
        <w:pStyle w:val="BodyText"/>
      </w:pPr>
      <w:r>
        <w:rPr>
          <w:rFonts w:ascii="Calibri" w:hAnsi="Calibri" w:cs="Calibri" w:eastAsia="Calibri"/>
          <w:sz w:val="20"/>
          <w:color w:val="000000"/>
          <w:b w:val="off"/>
          <w:i w:val="off"/>
        </w:rPr>
        <w:t>For the avoidance of doubt, references to "S"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1.94 "a" means n</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1.95 "T" means a</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1.96 "a" means n</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1.97 "T" means o</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1.98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1.99 "T" means r</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 xml:space="preserve">1.100 "a" means  </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1.101 "U" means n</w:t>
      </w:r>
    </w:p>
    <w:p>
      <w:pPr>
        <w:pStyle w:val="BodyText"/>
      </w:pPr>
      <w:r>
        <w:rPr>
          <w:rFonts w:ascii="Calibri" w:hAnsi="Calibri" w:cs="Calibri" w:eastAsia="Calibri"/>
          <w:sz w:val="20"/>
          <w:color w:val="000000"/>
          <w:b w:val="off"/>
          <w:i w:val="off"/>
        </w:rPr>
        <w:t>For the avoidance of doubt, references to "U"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1.102 "a" means n</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1.103 "U" means t</w:t>
      </w:r>
    </w:p>
    <w:p>
      <w:pPr>
        <w:pStyle w:val="BodyText"/>
      </w:pPr>
      <w:r>
        <w:rPr>
          <w:rFonts w:ascii="Calibri" w:hAnsi="Calibri" w:cs="Calibri" w:eastAsia="Calibri"/>
          <w:sz w:val="20"/>
          <w:color w:val="000000"/>
          <w:b w:val="off"/>
          <w:i w:val="off"/>
        </w:rPr>
        <w:t>For the avoidance of doubt, references to "U"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 xml:space="preserve">1.104 "a" means  </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1.105 "U" means t</w:t>
      </w:r>
    </w:p>
    <w:p>
      <w:pPr>
        <w:pStyle w:val="BodyText"/>
      </w:pPr>
      <w:r>
        <w:rPr>
          <w:rFonts w:ascii="Calibri" w:hAnsi="Calibri" w:cs="Calibri" w:eastAsia="Calibri"/>
          <w:sz w:val="20"/>
          <w:color w:val="000000"/>
          <w:b w:val="off"/>
          <w:i w:val="off"/>
        </w:rPr>
        <w:t>For the avoidance of doubt, references to "U"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1.106 "t" means h</w:t>
      </w:r>
    </w:p>
    <w:p>
      <w:pPr>
        <w:pStyle w:val="BodyText"/>
      </w:pPr>
      <w:r>
        <w:rPr>
          <w:rFonts w:ascii="Calibri" w:hAnsi="Calibri" w:cs="Calibri" w:eastAsia="Calibri"/>
          <w:sz w:val="20"/>
          <w:color w:val="000000"/>
          <w:b w:val="off"/>
          <w:i w:val="off"/>
        </w:rPr>
        <w:t>For the avoidance of doubt, references to "t"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1.107 "U" means t</w:t>
      </w:r>
    </w:p>
    <w:p>
      <w:pPr>
        <w:pStyle w:val="BodyText"/>
      </w:pPr>
      <w:r>
        <w:rPr>
          <w:rFonts w:ascii="Calibri" w:hAnsi="Calibri" w:cs="Calibri" w:eastAsia="Calibri"/>
          <w:sz w:val="20"/>
          <w:color w:val="000000"/>
          <w:b w:val="off"/>
          <w:i w:val="off"/>
        </w:rPr>
        <w:t>For the avoidance of doubt, references to "U"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 xml:space="preserve">1.108 "a" means  </w:t>
      </w:r>
    </w:p>
    <w:p>
      <w:pPr>
        <w:pStyle w:val="BodyText"/>
      </w:pPr>
      <w:r>
        <w:rPr>
          <w:rFonts w:ascii="Calibri" w:hAnsi="Calibri" w:cs="Calibri" w:eastAsia="Calibri"/>
          <w:sz w:val="20"/>
          <w:color w:val="000000"/>
          <w:b w:val="off"/>
          <w:i w:val="off"/>
        </w:rPr>
        <w:t>For the avoidance of doubt, references to "a"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1.109 "V" means A</w:t>
      </w:r>
    </w:p>
    <w:p>
      <w:pPr>
        <w:pStyle w:val="BodyText"/>
      </w:pPr>
      <w:r>
        <w:rPr>
          <w:rFonts w:ascii="Calibri" w:hAnsi="Calibri" w:cs="Calibri" w:eastAsia="Calibri"/>
          <w:sz w:val="20"/>
          <w:color w:val="000000"/>
          <w:b w:val="off"/>
          <w:i w:val="off"/>
        </w:rPr>
        <w:t>For the avoidance of doubt, references to "V"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1.110 "v" means a</w:t>
      </w:r>
    </w:p>
    <w:p>
      <w:pPr>
        <w:pStyle w:val="BodyText"/>
      </w:pPr>
      <w:r>
        <w:rPr>
          <w:rFonts w:ascii="Calibri" w:hAnsi="Calibri" w:cs="Calibri" w:eastAsia="Calibri"/>
          <w:sz w:val="20"/>
          <w:color w:val="000000"/>
          <w:b w:val="off"/>
          <w:i w:val="off"/>
        </w:rPr>
        <w:t>For the avoidance of doubt, references to "v" throughout the Finance Documents shall be construed in accordance with market practice under the LMA recommended form, including any supplemental definitions set out in Schedule 1 (Facility Particulars) and the term sheet dated on or about the Signing Date.</w:t>
      </w:r>
    </w:p>
    <w:p>
      <w:pPr>
        <w:pStyle w:val="BodyText"/>
      </w:pPr>
      <w:r>
        <w:rPr>
          <w:rFonts w:ascii="Calibri" w:hAnsi="Calibri" w:cs="Calibri" w:eastAsia="Calibri"/>
          <w:sz w:val="20"/>
          <w:color w:val="000000"/>
          <w:b w:val="off"/>
          <w:i w:val="off"/>
        </w:rPr>
        <w:t>1.111 "B" means e</w:t>
      </w:r>
    </w:p>
    <w:p>
      <w:pPr>
        <w:pStyle w:val="BodyText"/>
      </w:pPr>
      <w:r>
        <w:rPr>
          <w:rFonts w:ascii="Calibri" w:hAnsi="Calibri" w:cs="Calibri" w:eastAsia="Calibri"/>
          <w:sz w:val="20"/>
          <w:color w:val="000000"/>
          <w:b w:val="off"/>
          <w:i w:val="off"/>
        </w:rPr>
        <w:t>The definition of "B"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1.112 "a" means n</w:t>
      </w:r>
    </w:p>
    <w:p>
      <w:pPr>
        <w:pStyle w:val="BodyText"/>
      </w:pPr>
      <w:r>
        <w:rPr>
          <w:rFonts w:ascii="Calibri" w:hAnsi="Calibri" w:cs="Calibri" w:eastAsia="Calibri"/>
          <w:sz w:val="20"/>
          <w:color w:val="000000"/>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1.113 "C" means o</w:t>
      </w:r>
    </w:p>
    <w:p>
      <w:pPr>
        <w:pStyle w:val="BodyText"/>
      </w:pPr>
      <w:r>
        <w:rPr>
          <w:rFonts w:ascii="Calibri" w:hAnsi="Calibri" w:cs="Calibri" w:eastAsia="Calibri"/>
          <w:sz w:val="20"/>
          <w:color w:val="000000"/>
          <w:b w:val="off"/>
          <w:i w:val="off"/>
        </w:rPr>
        <w:t>The definition of "C"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 xml:space="preserve">1.114 "a" means  </w:t>
      </w:r>
    </w:p>
    <w:p>
      <w:pPr>
        <w:pStyle w:val="BodyText"/>
      </w:pPr>
      <w:r>
        <w:rPr>
          <w:rFonts w:ascii="Calibri" w:hAnsi="Calibri" w:cs="Calibri" w:eastAsia="Calibri"/>
          <w:sz w:val="20"/>
          <w:color w:val="000000"/>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1.115 "H" means e</w:t>
      </w:r>
    </w:p>
    <w:p>
      <w:pPr>
        <w:pStyle w:val="BodyText"/>
      </w:pPr>
      <w:r>
        <w:rPr>
          <w:rFonts w:ascii="Calibri" w:hAnsi="Calibri" w:cs="Calibri" w:eastAsia="Calibri"/>
          <w:sz w:val="20"/>
          <w:color w:val="000000"/>
          <w:b w:val="off"/>
          <w:i w:val="off"/>
        </w:rPr>
        <w:t>The definition of "H"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1.116 "a" means n</w:t>
      </w:r>
    </w:p>
    <w:p>
      <w:pPr>
        <w:pStyle w:val="BodyText"/>
      </w:pPr>
      <w:r>
        <w:rPr>
          <w:rFonts w:ascii="Calibri" w:hAnsi="Calibri" w:cs="Calibri" w:eastAsia="Calibri"/>
          <w:sz w:val="20"/>
          <w:color w:val="000000"/>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1.117 "I" means n</w:t>
      </w:r>
    </w:p>
    <w:p>
      <w:pPr>
        <w:pStyle w:val="BodyText"/>
      </w:pPr>
      <w:r>
        <w:rPr>
          <w:rFonts w:ascii="Calibri" w:hAnsi="Calibri" w:cs="Calibri" w:eastAsia="Calibri"/>
          <w:sz w:val="20"/>
          <w:color w:val="000000"/>
          <w:b w:val="off"/>
          <w:i w:val="off"/>
        </w:rPr>
        <w:t>The definition of "I"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1.118 "a" means n</w:t>
      </w:r>
    </w:p>
    <w:p>
      <w:pPr>
        <w:pStyle w:val="BodyText"/>
      </w:pPr>
      <w:r>
        <w:rPr>
          <w:rFonts w:ascii="Calibri" w:hAnsi="Calibri" w:cs="Calibri" w:eastAsia="Calibri"/>
          <w:sz w:val="20"/>
          <w:color w:val="000000"/>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1.119 "Q" means u</w:t>
      </w:r>
    </w:p>
    <w:p>
      <w:pPr>
        <w:pStyle w:val="BodyText"/>
      </w:pPr>
      <w:r>
        <w:rPr>
          <w:rFonts w:ascii="Calibri" w:hAnsi="Calibri" w:cs="Calibri" w:eastAsia="Calibri"/>
          <w:sz w:val="20"/>
          <w:color w:val="000000"/>
          <w:b w:val="off"/>
          <w:i w:val="off"/>
        </w:rPr>
        <w:t>The definition of "Q"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 xml:space="preserve">1.120 "a" means  </w:t>
      </w:r>
    </w:p>
    <w:p>
      <w:pPr>
        <w:pStyle w:val="BodyText"/>
      </w:pPr>
      <w:r>
        <w:rPr>
          <w:rFonts w:ascii="Calibri" w:hAnsi="Calibri" w:cs="Calibri" w:eastAsia="Calibri"/>
          <w:sz w:val="20"/>
          <w:color w:val="000000"/>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1.121 "S" means c</w:t>
      </w:r>
    </w:p>
    <w:p>
      <w:pPr>
        <w:pStyle w:val="BodyText"/>
      </w:pPr>
      <w:r>
        <w:rPr>
          <w:rFonts w:ascii="Calibri" w:hAnsi="Calibri" w:cs="Calibri" w:eastAsia="Calibri"/>
          <w:sz w:val="20"/>
          <w:color w:val="000000"/>
          <w:b w:val="off"/>
          <w:i w:val="off"/>
        </w:rPr>
        <w:t>The definition of "S"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1.122 "t" means h</w:t>
      </w:r>
    </w:p>
    <w:p>
      <w:pPr>
        <w:pStyle w:val="BodyText"/>
      </w:pPr>
      <w:r>
        <w:rPr>
          <w:rFonts w:ascii="Calibri" w:hAnsi="Calibri" w:cs="Calibri" w:eastAsia="Calibri"/>
          <w:sz w:val="20"/>
          <w:color w:val="000000"/>
          <w:b w:val="off"/>
          <w:i w:val="off"/>
        </w:rPr>
        <w:t>The definition of "t"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1.123 "T" means a</w:t>
      </w:r>
    </w:p>
    <w:p>
      <w:pPr>
        <w:pStyle w:val="BodyText"/>
      </w:pPr>
      <w:r>
        <w:rPr>
          <w:rFonts w:ascii="Calibri" w:hAnsi="Calibri" w:cs="Calibri" w:eastAsia="Calibri"/>
          <w:sz w:val="20"/>
          <w:color w:val="000000"/>
          <w:b w:val="off"/>
          <w:i w:val="off"/>
        </w:rPr>
        <w:t>The definition of "T"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 xml:space="preserve">1.124 "a" means  </w:t>
      </w:r>
    </w:p>
    <w:p>
      <w:pPr>
        <w:pStyle w:val="BodyText"/>
      </w:pPr>
      <w:r>
        <w:rPr>
          <w:rFonts w:ascii="Calibri" w:hAnsi="Calibri" w:cs="Calibri" w:eastAsia="Calibri"/>
          <w:sz w:val="20"/>
          <w:color w:val="000000"/>
          <w:b w:val="off"/>
          <w:i w:val="off"/>
        </w:rPr>
        <w:t>The definition of "a"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1.125 "T" means r</w:t>
      </w:r>
    </w:p>
    <w:p>
      <w:pPr>
        <w:pStyle w:val="BodyText"/>
      </w:pPr>
      <w:r>
        <w:rPr>
          <w:rFonts w:ascii="Calibri" w:hAnsi="Calibri" w:cs="Calibri" w:eastAsia="Calibri"/>
          <w:sz w:val="20"/>
          <w:color w:val="000000"/>
          <w:b w:val="off"/>
          <w:i w:val="off"/>
        </w:rPr>
        <w:t>The definition of "T"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1.126 "t" means h</w:t>
      </w:r>
    </w:p>
    <w:p>
      <w:pPr>
        <w:pStyle w:val="BodyText"/>
      </w:pPr>
      <w:r>
        <w:rPr>
          <w:rFonts w:ascii="Calibri" w:hAnsi="Calibri" w:cs="Calibri" w:eastAsia="Calibri"/>
          <w:sz w:val="20"/>
          <w:color w:val="000000"/>
          <w:b w:val="off"/>
          <w:i w:val="off"/>
        </w:rPr>
        <w:t>The definition of "t" is included for completeness and aligns with the LMA Investment Grade Facilities Agreement (Term SOFR version) as commonly negotiated between international banks and corporate borrowers in the wholesale lending market.</w:t>
      </w:r>
    </w:p>
    <w:p>
      <w:pPr>
        <w:pStyle w:val="BodyText"/>
      </w:pPr>
      <w:r>
        <w:rPr>
          <w:rFonts w:ascii="Calibri" w:hAnsi="Calibri" w:cs="Calibri" w:eastAsia="Calibri"/>
          <w:sz w:val="20"/>
          <w:color w:val="000000"/>
          <w:b w:val="off"/>
          <w:i w:val="off"/>
        </w:rPr>
        <w:t>Clause 1.3 (Third party rights). A person who is not a Party has no right under the Contracts (Rights of Third Parties) Act 1999 to enforce or enjoy the benefit of any term of this letter, except that each Finance Party may enforce its rights under the Finance Documents in accordance with their terms.</w:t>
      </w:r>
    </w:p>
    <w:p>
      <w:pPr>
        <w:pStyle w:val="BodyText"/>
      </w:pPr>
      <w:r>
        <w:rPr>
          <w:rFonts w:ascii="Calibri" w:hAnsi="Calibri" w:cs="Calibri" w:eastAsia="Calibri"/>
          <w:sz w:val="20"/>
          <w:color w:val="000000"/>
          <w:b w:val="on"/>
          <w:i w:val="off"/>
        </w:rPr>
        <w:t>Finance Documents</w:t>
      </w:r>
      <w:r>
        <w:rPr>
          <w:rFonts w:ascii="Calibri" w:hAnsi="Calibri" w:cs="Calibri" w:eastAsia="Calibri"/>
          <w:sz w:val="20"/>
          <w:color w:val="000000"/>
          <w:b w:val="off"/>
          <w:i w:val="off"/>
        </w:rPr>
        <w:t xml:space="preserve"> means </w:t>
      </w:r>
      <w:r>
        <w:rPr>
          <w:rFonts w:ascii="Calibri" w:hAnsi="Calibri" w:cs="Calibri" w:eastAsia="Calibri"/>
          <w:sz w:val="20"/>
          <w:color w:val="000000"/>
          <w:b w:val="off"/>
          <w:i w:val="off"/>
        </w:rPr>
        <w:t>This Agreement, the Fee Letters and any other document designated as a Finance Document</w:t>
      </w:r>
    </w:p>
    <w:p>
      <w:pPr>
        <w:pStyle w:val="BodyText"/>
      </w:pPr>
      <w:r>
        <w:rPr>
          <w:rFonts w:ascii="Calibri" w:hAnsi="Calibri" w:cs="Calibri" w:eastAsia="Calibri"/>
          <w:sz w:val="20"/>
          <w:color w:val="000000"/>
          <w:b w:val="on"/>
          <w:i w:val="off"/>
        </w:rPr>
        <w:t>Material Adverse Effect</w:t>
      </w:r>
      <w:r>
        <w:rPr>
          <w:rFonts w:ascii="Calibri" w:hAnsi="Calibri" w:cs="Calibri" w:eastAsia="Calibri"/>
          <w:sz w:val="20"/>
          <w:color w:val="000000"/>
          <w:b w:val="off"/>
          <w:i w:val="off"/>
        </w:rPr>
        <w:t xml:space="preserve"> means </w:t>
      </w:r>
      <w:r>
        <w:rPr>
          <w:rFonts w:ascii="Calibri" w:hAnsi="Calibri" w:cs="Calibri" w:eastAsia="Calibri"/>
          <w:sz w:val="20"/>
          <w:color w:val="000000"/>
          <w:b w:val="off"/>
          <w:i w:val="off"/>
        </w:rPr>
        <w:t>A material adverse effect on the business, assets or financial condition of the Group taken as a whole</w:t>
      </w:r>
    </w:p>
    <w:p/>
    <w:p>
      <w:r>
        <w:rPr>
          <w:b w:val="on"/>
          <w:sz w:val="22"/>
          <w:rFonts w:ascii="Calibri" w:hAnsi="Calibri" w:cs="Calibri" w:eastAsia="Calibri"/>
        </w:rPr>
        <w:t>2. The Facility</w:t>
      </w:r>
    </w:p>
    <w:p>
      <w:pPr>
        <w:pStyle w:val="Heading1"/>
      </w:pPr>
      <w:r>
        <w:rPr>
          <w:rFonts w:ascii="Calibri" w:hAnsi="Calibri" w:cs="Calibri" w:eastAsia="Calibri"/>
          <w:sz w:val="20"/>
          <w:color w:val="000000"/>
          <w:b w:val="off"/>
          <w:i w:val="off"/>
        </w:rPr>
        <w:t>2. The Facility</w:t>
      </w:r>
    </w:p>
    <w:p>
      <w:pPr>
        <w:pStyle w:val="BodyText"/>
      </w:pPr>
      <w:r>
        <w:rPr>
          <w:rFonts w:ascii="Calibri" w:hAnsi="Calibri" w:cs="Calibri" w:eastAsia="Calibri"/>
          <w:sz w:val="20"/>
          <w:color w:val="000000"/>
          <w:b w:val="off"/>
          <w:i w:val="off"/>
        </w:rPr>
        <w:t xml:space="preserve">Total Commitments: </w:t>
      </w:r>
      <w:r>
        <w:rPr>
          <w:rFonts w:ascii="Calibri" w:hAnsi="Calibri" w:cs="Calibri" w:eastAsia="Calibri"/>
          <w:sz w:val="20"/>
          <w:color w:val="000000"/>
          <w:b w:val="off"/>
          <w:i w:val="off"/>
        </w:rPr>
        <w:t>250000000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SYNDICATED</w:t>
      </w:r>
      <w:r>
        <w:rPr>
          <w:rFonts w:ascii="Calibri" w:hAnsi="Calibri" w:cs="Calibri" w:eastAsia="Calibri"/>
          <w:sz w:val="20"/>
          <w:color w:val="000000"/>
          <w:b w:val="off"/>
          <w:i w:val="off"/>
        </w:rPr>
        <w:t>).</w:t>
      </w:r>
    </w:p>
    <w:p/>
    <w:p>
      <w:pPr>
        <w:pStyle w:val="BodyText"/>
      </w:pPr>
      <w:r>
        <w:rPr>
          <w:rFonts w:ascii="Calibri" w:hAnsi="Calibri" w:cs="Calibri" w:eastAsia="Calibri"/>
          <w:sz w:val="20"/>
          <w:color w:val="000000"/>
          <w:b w:val="off"/>
          <w:i w:val="off"/>
        </w:rPr>
        <w:t>Accordion: additional commitments may be requested subject to lender consent.</w:t>
      </w:r>
    </w:p>
    <w:p>
      <w:pPr>
        <w:pStyle w:val="BodyText"/>
      </w:pPr>
      <w:r>
        <w:rPr>
          <w:rFonts w:ascii="Calibri" w:hAnsi="Calibri" w:cs="Calibri" w:eastAsia="Calibri"/>
          <w:sz w:val="20"/>
          <w:color w:val="000000"/>
          <w:b w:val="off"/>
          <w:i w:val="off"/>
        </w:rPr>
        <w:t xml:space="preserve">Tranche </w:t>
      </w:r>
      <w:r>
        <w:rPr>
          <w:rFonts w:ascii="Calibri" w:hAnsi="Calibri" w:cs="Calibri" w:eastAsia="Calibri"/>
          <w:sz w:val="20"/>
          <w:color w:val="000000"/>
          <w:b w:val="off"/>
          <w:i w:val="off"/>
        </w:rPr>
        <w:t>Tranche A (Term Loan)</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200000000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p>
    <w:p>
      <w:pPr>
        <w:pStyle w:val="BodyText"/>
      </w:pPr>
      <w:r>
        <w:rPr>
          <w:rFonts w:ascii="Calibri" w:hAnsi="Calibri" w:cs="Calibri" w:eastAsia="Calibri"/>
          <w:sz w:val="20"/>
          <w:color w:val="000000"/>
          <w:b w:val="off"/>
          <w:i w:val="off"/>
        </w:rPr>
        <w:t>Clause 2 (The Facility). This Clause sets out the terms relating to The Facility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2.1 Commitments and several obligations of Lenders.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2.1, each Obligor shall procure that all actions required to give full effect to Commitments and several obligations of Lenders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Commitments and several obligations of Lenders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2.2 Availability and cancellation of undrawn Commitments.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2.2, each Obligor shall procure that all actions required to give full effect to Availability and cancellation of undrawn Commitments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Availability and cancellation of undrawn Commitments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2.3 Increase confirmations and accordion mechanics.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2.3, each Obligor shall procure that all actions required to give full effect to Increase confirmations and accordion mechanics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Increase confirmations and accordion mechanics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2.4 Swingline and ancillary facilities where applicable.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2.4, each Obligor shall procure that all actions required to give full effect to Swingline and ancillary facilities where applicable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Swingline and ancillary facilities where applicable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2A (Miscellaneous). The provisions of this Clause 2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 xml:space="preserve">Tranche </w:t>
      </w:r>
      <w:r>
        <w:rPr>
          <w:rFonts w:ascii="Calibri" w:hAnsi="Calibri" w:cs="Calibri" w:eastAsia="Calibri"/>
          <w:sz w:val="20"/>
          <w:color w:val="000000"/>
          <w:b w:val="off"/>
          <w:i w:val="off"/>
        </w:rPr>
        <w:t>Tranche B (Delayed Draw)</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50000000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p>
    <w:p/>
    <w:p>
      <w:r>
        <w:rPr>
          <w:b w:val="on"/>
          <w:sz w:val="22"/>
          <w:rFonts w:ascii="Calibri" w:hAnsi="Calibri" w:cs="Calibri" w:eastAsia="Calibri"/>
        </w:rPr>
        <w:t>3. Purpose</w:t>
      </w:r>
    </w:p>
    <w:p>
      <w:pPr>
        <w:pStyle w:val="Heading1"/>
      </w:pPr>
      <w:r>
        <w:rPr>
          <w:rFonts w:ascii="Calibri" w:hAnsi="Calibri" w:cs="Calibri" w:eastAsia="Calibri"/>
          <w:sz w:val="20"/>
          <w:color w:val="000000"/>
          <w:b w:val="off"/>
          <w:i w:val="off"/>
        </w:rPr>
        <w:t>3. Purpose</w:t>
      </w:r>
    </w:p>
    <w:p>
      <w:pPr>
        <w:pStyle w:val="BodyText"/>
      </w:pPr>
      <w:r>
        <w:rPr>
          <w:rFonts w:ascii="Calibri" w:hAnsi="Calibri" w:cs="Calibri" w:eastAsia="Calibri"/>
          <w:sz w:val="20"/>
          <w:color w:val="000000"/>
          <w:b w:val="off"/>
          <w:i w:val="off"/>
        </w:rPr>
        <w:t xml:space="preserve">Purpose: </w:t>
      </w:r>
      <w:r>
        <w:rPr>
          <w:rFonts w:ascii="Calibri" w:hAnsi="Calibri" w:cs="Calibri" w:eastAsia="Calibri"/>
          <w:sz w:val="20"/>
          <w:color w:val="000000"/>
          <w:b w:val="off"/>
          <w:i w:val="off"/>
        </w:rPr>
        <w:t>Refinancing existing external indebtedness and general corporate purposes</w:t>
      </w:r>
    </w:p>
    <w:p/>
    <w:p>
      <w:pPr>
        <w:pStyle w:val="BodyText"/>
      </w:pPr>
      <w:r>
        <w:rPr>
          <w:rFonts w:ascii="Calibri" w:hAnsi="Calibri" w:cs="Calibri" w:eastAsia="Calibri"/>
          <w:sz w:val="20"/>
          <w:color w:val="000000"/>
          <w:b w:val="off"/>
          <w:i w:val="off"/>
        </w:rPr>
        <w:t>Clause 3 (Purpose). This Clause sets out the terms relating to Purpose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3.1 Permitted application of proceeds.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3.1, each Obligor shall procure that all actions required to give full effect to Permitted application of proceeds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3.1,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3.1,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Permitted application of proceeds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3.2 Refinancing of existing indebtedness.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3.2, each Obligor shall procure that all actions required to give full effect to Refinancing of existing indebtedness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3.2,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3.2,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Refinancing of existing indebtedness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3.3 General corporate and working capital purposes.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3.3, each Obligor shall procure that all actions required to give full effect to General corporate and working capital purposes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3.3,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3.3,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General corporate and working capital purposes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3.4 Prohibited uses including sanctions-sensitive activities.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3.4, each Obligor shall procure that all actions required to give full effect to Prohibited uses including sanctions-sensitive activities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3.4,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3.4,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Prohibited uses including sanctions-sensitive activities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3.5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3.6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3.7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3.8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3A (Miscellaneous). The provisions of this Clause 3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4. Conditions of Utilisation</w:t>
      </w:r>
    </w:p>
    <w:p>
      <w:pPr>
        <w:pStyle w:val="Heading1"/>
      </w:pPr>
      <w:r>
        <w:rPr>
          <w:rFonts w:ascii="Calibri" w:hAnsi="Calibri" w:cs="Calibri" w:eastAsia="Calibri"/>
          <w:sz w:val="20"/>
          <w:color w:val="000000"/>
          <w:b w:val="off"/>
          <w:i w:val="off"/>
        </w:rPr>
        <w:t>4. Conditions of Utilisation</w:t>
      </w:r>
    </w:p>
    <w:p>
      <w:pPr>
        <w:pStyle w:val="BodyText"/>
      </w:pPr>
      <w:r>
        <w:rPr>
          <w:rFonts w:ascii="Calibri" w:hAnsi="Calibri" w:cs="Calibri" w:eastAsia="Calibri"/>
          <w:sz w:val="20"/>
          <w:color w:val="000000"/>
          <w:b w:val="off"/>
          <w:i w:val="off"/>
        </w:rPr>
        <w:t>KYC/AML documentation satisfactory to all Finance Parties is a condition precedent to first Utilisation.</w:t>
      </w:r>
    </w:p>
    <w:p/>
    <w:p>
      <w:pPr>
        <w:pStyle w:val="BodyText"/>
      </w:pPr>
      <w:r>
        <w:rPr>
          <w:rFonts w:ascii="Calibri" w:hAnsi="Calibri" w:cs="Calibri" w:eastAsia="Calibri"/>
          <w:sz w:val="20"/>
          <w:color w:val="000000"/>
          <w:b w:val="off"/>
          <w:i w:val="off"/>
        </w:rPr>
        <w:t>??</w:t>
      </w:r>
      <w:r>
        <w:rPr>
          <w:rFonts w:ascii="Calibri" w:hAnsi="Calibri" w:cs="Calibri" w:eastAsia="Calibri"/>
          <w:sz w:val="20"/>
          <w:color w:val="000000"/>
          <w:b w:val="off"/>
          <w:i w:val="off"/>
        </w:rPr>
        <w:t>Executed Finance Documents</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PENDING</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Clause 4 (Conditions of Utilisation). This Clause sets out the terms relating to Conditions of Utilisation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4.1 Initial conditions precedent to first Utilisation.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4.1, each Obligor shall procure that all actions required to give full effect to Initial conditions precedent to first Utilisation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4.1,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4.1,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Initial conditions precedent to first Utilisation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4.2 Repeating conditions for each Utilisation.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4.2, each Obligor shall procure that all actions required to give full effect to Repeating conditions for each Utilisation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4.2,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4.2,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Repeating conditions for each Utilisation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4.3 Legal opinions and corporate authorisations.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4.3, each Obligor shall procure that all actions required to give full effect to Legal opinions and corporate authorisations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4.3,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4.3,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Legal opinions and corporate authorisations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4.4 KYC/AML and sanctions compliance evidence.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4.4, each Obligor shall procure that all actions required to give full effect to KYC/AML and sanctions compliance evidence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4.4,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4.4,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KYC/AML and sanctions compliance evidence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4.5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4.6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4.7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4.8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4A (Miscellaneous). The provisions of this Clause 4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w:t>
      </w:r>
      <w:r>
        <w:rPr>
          <w:rFonts w:ascii="Calibri" w:hAnsi="Calibri" w:cs="Calibri" w:eastAsia="Calibri"/>
          <w:sz w:val="20"/>
          <w:color w:val="000000"/>
          <w:b w:val="off"/>
          <w:i w:val="off"/>
        </w:rPr>
        <w:t>Legal opinions (English and local counsel)</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PENDING</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w:t>
      </w:r>
      <w:r>
        <w:rPr>
          <w:rFonts w:ascii="Calibri" w:hAnsi="Calibri" w:cs="Calibri" w:eastAsia="Calibri"/>
          <w:sz w:val="20"/>
          <w:color w:val="000000"/>
          <w:b w:val="off"/>
          <w:i w:val="off"/>
        </w:rPr>
        <w:t>KYC/AML documentation</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RECEIVED</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w:t>
      </w:r>
      <w:r>
        <w:rPr>
          <w:rFonts w:ascii="Calibri" w:hAnsi="Calibri" w:cs="Calibri" w:eastAsia="Calibri"/>
          <w:sz w:val="20"/>
          <w:color w:val="000000"/>
          <w:b w:val="off"/>
          <w:i w:val="off"/>
        </w:rPr>
        <w:t>Perfection of security over shares</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PENDING</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w:t>
      </w:r>
      <w:r>
        <w:rPr>
          <w:rFonts w:ascii="Calibri" w:hAnsi="Calibri" w:cs="Calibri" w:eastAsia="Calibri"/>
          <w:sz w:val="20"/>
          <w:color w:val="000000"/>
          <w:b w:val="off"/>
          <w:i w:val="off"/>
        </w:rPr>
        <w:t>Evidence of repayment of existing RCF</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PENDING</w:t>
      </w:r>
      <w:r>
        <w:rPr>
          <w:rFonts w:ascii="Calibri" w:hAnsi="Calibri" w:cs="Calibri" w:eastAsia="Calibri"/>
          <w:sz w:val="20"/>
          <w:color w:val="000000"/>
          <w:b w:val="off"/>
          <w:i w:val="off"/>
        </w:rPr>
        <w:t>]</w:t>
      </w:r>
    </w:p>
    <w:tbl>
      <w:tblPr>
        <w:tblW w:w="0" w:type="auto"/>
        <w:tblBorders>
          <w:top w:val="single"/>
          <w:left w:val="single"/>
          <w:bottom w:val="single"/>
          <w:right w:val="single"/>
          <w:insideH w:val="single"/>
          <w:insideV w:val="single"/>
        </w:tblBorders>
      </w:tblPr>
      <w:tr>
        <w:tc>
          <w:p>
            <w:pPr>
              <w:pStyle w:val="TableHeader"/>
            </w:pPr>
          </w:p>
        </w:tc>
        <w:tc>
          <w:p>
            <w:pPr>
              <w:pStyle w:val="TableHeader"/>
            </w:pPr>
          </w:p>
        </w:tc>
        <w:tc>
          <w:p>
            <w:pPr>
              <w:pStyle w:val="TableHeader"/>
            </w:pPr>
          </w:p>
        </w:tc>
      </w:tr>
      <w:tr>
        <w:tc>
          <w:p>
            <w:r>
              <w:rPr>
                <w:rFonts w:ascii="Calibri" w:hAnsi="Calibri" w:cs="Calibri" w:eastAsia="Calibri"/>
                <w:sz w:val="20"/>
                <w:color w:val="000000"/>
                <w:b w:val="off"/>
                <w:i w:val="off"/>
              </w:rPr>
              <w:t>Executed Finance Documents</w:t>
            </w:r>
          </w:p>
        </w:tc>
        <w:tc>
          <w:p>
            <w:r>
              <w:rPr>
                <w:rFonts w:ascii="Calibri" w:hAnsi="Calibri" w:cs="Calibri" w:eastAsia="Calibri"/>
                <w:sz w:val="20"/>
                <w:color w:val="000000"/>
                <w:b w:val="off"/>
                <w:i w:val="off"/>
              </w:rPr>
              <w:t>PENDING</w:t>
            </w:r>
          </w:p>
        </w:tc>
        <w:tc>
          <w:p>
            <w:r>
              <w:rPr>
                <w:rFonts w:ascii="Calibri" w:hAnsi="Calibri" w:cs="Calibri" w:eastAsia="Calibri"/>
                <w:sz w:val="20"/>
                <w:color w:val="000000"/>
                <w:b w:val="off"/>
                <w:i w:val="off"/>
              </w:rPr>
              <w:t>Borrower / Agent</w:t>
            </w:r>
          </w:p>
        </w:tc>
      </w:tr>
      <w:tr>
        <w:tc>
          <w:p>
            <w:r>
              <w:rPr>
                <w:rFonts w:ascii="Calibri" w:hAnsi="Calibri" w:cs="Calibri" w:eastAsia="Calibri"/>
                <w:sz w:val="20"/>
                <w:color w:val="000000"/>
                <w:b w:val="off"/>
                <w:i w:val="off"/>
              </w:rPr>
              <w:t>Legal opinions (English and local counsel)</w:t>
            </w:r>
          </w:p>
        </w:tc>
        <w:tc>
          <w:p>
            <w:r>
              <w:rPr>
                <w:rFonts w:ascii="Calibri" w:hAnsi="Calibri" w:cs="Calibri" w:eastAsia="Calibri"/>
                <w:sz w:val="20"/>
                <w:color w:val="000000"/>
                <w:b w:val="off"/>
                <w:i w:val="off"/>
              </w:rPr>
              <w:t>PENDING</w:t>
            </w:r>
          </w:p>
        </w:tc>
        <w:tc>
          <w:p>
            <w:r>
              <w:rPr>
                <w:rFonts w:ascii="Calibri" w:hAnsi="Calibri" w:cs="Calibri" w:eastAsia="Calibri"/>
                <w:sz w:val="20"/>
                <w:color w:val="000000"/>
                <w:b w:val="off"/>
                <w:i w:val="off"/>
              </w:rPr>
              <w:t>Borrower</w:t>
            </w:r>
          </w:p>
        </w:tc>
      </w:tr>
      <w:tr>
        <w:tc>
          <w:p>
            <w:r>
              <w:rPr>
                <w:rFonts w:ascii="Calibri" w:hAnsi="Calibri" w:cs="Calibri" w:eastAsia="Calibri"/>
                <w:sz w:val="20"/>
                <w:color w:val="000000"/>
                <w:b w:val="off"/>
                <w:i w:val="off"/>
              </w:rPr>
              <w:t>KYC/AML documentation</w:t>
            </w:r>
          </w:p>
        </w:tc>
        <w:tc>
          <w:p>
            <w:r>
              <w:rPr>
                <w:rFonts w:ascii="Calibri" w:hAnsi="Calibri" w:cs="Calibri" w:eastAsia="Calibri"/>
                <w:sz w:val="20"/>
                <w:color w:val="000000"/>
                <w:b w:val="off"/>
                <w:i w:val="off"/>
              </w:rPr>
              <w:t>RECEIVED</w:t>
            </w:r>
          </w:p>
        </w:tc>
        <w:tc>
          <w:p>
            <w:r>
              <w:rPr>
                <w:rFonts w:ascii="Calibri" w:hAnsi="Calibri" w:cs="Calibri" w:eastAsia="Calibri"/>
                <w:sz w:val="20"/>
                <w:color w:val="000000"/>
                <w:b w:val="off"/>
                <w:i w:val="off"/>
              </w:rPr>
              <w:t>All Lenders</w:t>
            </w:r>
          </w:p>
        </w:tc>
      </w:tr>
      <w:tr>
        <w:tc>
          <w:p>
            <w:r>
              <w:rPr>
                <w:rFonts w:ascii="Calibri" w:hAnsi="Calibri" w:cs="Calibri" w:eastAsia="Calibri"/>
                <w:sz w:val="20"/>
                <w:color w:val="000000"/>
                <w:b w:val="off"/>
                <w:i w:val="off"/>
              </w:rPr>
              <w:t>Perfection of security over shares</w:t>
            </w:r>
          </w:p>
        </w:tc>
        <w:tc>
          <w:p>
            <w:r>
              <w:rPr>
                <w:rFonts w:ascii="Calibri" w:hAnsi="Calibri" w:cs="Calibri" w:eastAsia="Calibri"/>
                <w:sz w:val="20"/>
                <w:color w:val="000000"/>
                <w:b w:val="off"/>
                <w:i w:val="off"/>
              </w:rPr>
              <w:t>PENDING</w:t>
            </w:r>
          </w:p>
        </w:tc>
        <w:tc>
          <w:p>
            <w:r>
              <w:rPr>
                <w:rFonts w:ascii="Calibri" w:hAnsi="Calibri" w:cs="Calibri" w:eastAsia="Calibri"/>
                <w:sz w:val="20"/>
                <w:color w:val="000000"/>
                <w:b w:val="off"/>
                <w:i w:val="off"/>
              </w:rPr>
              <w:t>Security Agent</w:t>
            </w:r>
          </w:p>
        </w:tc>
      </w:tr>
      <w:tr>
        <w:tc>
          <w:p>
            <w:r>
              <w:rPr>
                <w:rFonts w:ascii="Calibri" w:hAnsi="Calibri" w:cs="Calibri" w:eastAsia="Calibri"/>
                <w:sz w:val="20"/>
                <w:color w:val="000000"/>
                <w:b w:val="off"/>
                <w:i w:val="off"/>
              </w:rPr>
              <w:t>Evidence of repayment of existing RCF</w:t>
            </w:r>
          </w:p>
        </w:tc>
        <w:tc>
          <w:p>
            <w:r>
              <w:rPr>
                <w:rFonts w:ascii="Calibri" w:hAnsi="Calibri" w:cs="Calibri" w:eastAsia="Calibri"/>
                <w:sz w:val="20"/>
                <w:color w:val="000000"/>
                <w:b w:val="off"/>
                <w:i w:val="off"/>
              </w:rPr>
              <w:t>PENDING</w:t>
            </w:r>
          </w:p>
        </w:tc>
        <w:tc>
          <w:p>
            <w:r>
              <w:rPr>
                <w:rFonts w:ascii="Calibri" w:hAnsi="Calibri" w:cs="Calibri" w:eastAsia="Calibri"/>
                <w:sz w:val="20"/>
                <w:color w:val="000000"/>
                <w:b w:val="off"/>
                <w:i w:val="off"/>
              </w:rPr>
              <w:t>Borrower</w:t>
            </w:r>
          </w:p>
        </w:tc>
      </w:tr>
    </w:tbl>
    <w:p/>
    <w:p>
      <w:r>
        <w:rPr>
          <w:b w:val="on"/>
          <w:sz w:val="22"/>
          <w:rFonts w:ascii="Calibri" w:hAnsi="Calibri" w:cs="Calibri" w:eastAsia="Calibri"/>
        </w:rPr>
        <w:t>5. Utilisation</w:t>
      </w:r>
    </w:p>
    <w:p>
      <w:pPr>
        <w:pStyle w:val="Heading1"/>
      </w:pPr>
      <w:r>
        <w:rPr>
          <w:rFonts w:ascii="Calibri" w:hAnsi="Calibri" w:cs="Calibri" w:eastAsia="Calibri"/>
          <w:sz w:val="20"/>
          <w:color w:val="000000"/>
          <w:b w:val="off"/>
          <w:i w:val="off"/>
        </w:rPr>
        <w:t>5. Utilisation</w:t>
      </w:r>
    </w:p>
    <w:p>
      <w:pPr>
        <w:pStyle w:val="BodyText"/>
      </w:pPr>
      <w:r>
        <w:rPr>
          <w:rFonts w:ascii="Calibri" w:hAnsi="Calibri" w:cs="Calibri" w:eastAsia="Calibri"/>
          <w:sz w:val="20"/>
          <w:color w:val="000000"/>
          <w:b w:val="off"/>
          <w:i w:val="off"/>
        </w:rPr>
        <w:t xml:space="preserve">Target first utilisation: </w:t>
      </w:r>
      <w:r>
        <w:rPr>
          <w:rFonts w:ascii="Calibri" w:hAnsi="Calibri" w:cs="Calibri" w:eastAsia="Calibri"/>
          <w:sz w:val="20"/>
          <w:color w:val="000000"/>
          <w:b w:val="off"/>
          <w:i w:val="off"/>
        </w:rPr>
        <w:t>2026-10-01</w:t>
      </w:r>
      <w:r>
        <w:rPr>
          <w:rFonts w:ascii="Calibri" w:hAnsi="Calibri" w:cs="Calibri" w:eastAsia="Calibri"/>
          <w:sz w:val="20"/>
          <w:color w:val="000000"/>
          <w:b w:val="off"/>
          <w:i w:val="off"/>
        </w:rPr>
        <w:t xml:space="preserve">; Availability period ends </w:t>
      </w:r>
      <w:r>
        <w:rPr>
          <w:rFonts w:ascii="Calibri" w:hAnsi="Calibri" w:cs="Calibri" w:eastAsia="Calibri"/>
          <w:sz w:val="20"/>
          <w:color w:val="000000"/>
          <w:b w:val="off"/>
          <w:i w:val="off"/>
        </w:rPr>
        <w:t>2027-07-01</w:t>
      </w:r>
    </w:p>
    <w:p/>
    <w:p>
      <w:pPr>
        <w:pStyle w:val="BodyText"/>
      </w:pPr>
      <w:r>
        <w:rPr>
          <w:rFonts w:ascii="Calibri" w:hAnsi="Calibri" w:cs="Calibri" w:eastAsia="Calibri"/>
          <w:sz w:val="20"/>
          <w:color w:val="000000"/>
          <w:b w:val="off"/>
          <w:i w:val="off"/>
        </w:rPr>
        <w:t>Clause 5 (Utilisation). This Clause sets out the terms relating to Utilisation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5.1 Delivery of Utilisation Requests.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5.1, each Obligor shall procure that all actions required to give full effect to Delivery of Utilisation Requests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5.1,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5.1,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Delivery of Utilisation Requests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5.2 Minimum amount and integral multiples.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5.2, each Obligor shall procure that all actions required to give full effect to Minimum amount and integral multiples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5.2,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5.2,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Minimum amount and integral multiples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5.3 Currency and account selection.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5.3, each Obligor shall procure that all actions required to give full effect to Currency and account selection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5.3,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5.3,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Currency and account selection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5.4 Agent notification to Lenders.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5.4, each Obligor shall procure that all actions required to give full effect to Agent notification to Lenders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5.4,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5.4,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Agent notification to Lenders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5.5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5.6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5.7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5.8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5A (Miscellaneous). The provisions of this Clause 5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6. Repayment</w:t>
      </w:r>
    </w:p>
    <w:p>
      <w:pPr>
        <w:pStyle w:val="Heading1"/>
      </w:pPr>
      <w:r>
        <w:rPr>
          <w:rFonts w:ascii="Calibri" w:hAnsi="Calibri" w:cs="Calibri" w:eastAsia="Calibri"/>
          <w:sz w:val="20"/>
          <w:color w:val="000000"/>
          <w:b w:val="off"/>
          <w:i w:val="off"/>
        </w:rPr>
        <w:t>6. Repayment</w:t>
      </w:r>
    </w:p>
    <w:p>
      <w:pPr>
        <w:pStyle w:val="BodyText"/>
      </w:pPr>
      <w:r>
        <w:rPr>
          <w:rFonts w:ascii="Calibri" w:hAnsi="Calibri" w:cs="Calibri" w:eastAsia="Calibri"/>
          <w:sz w:val="20"/>
          <w:color w:val="000000"/>
          <w:b w:val="off"/>
          <w:i w:val="off"/>
        </w:rPr>
        <w:t xml:space="preserve">Final maturity: </w:t>
      </w:r>
      <w:r>
        <w:rPr>
          <w:rFonts w:ascii="Calibri" w:hAnsi="Calibri" w:cs="Calibri" w:eastAsia="Calibri"/>
          <w:sz w:val="20"/>
          <w:color w:val="000000"/>
          <w:b w:val="off"/>
          <w:i w:val="off"/>
        </w:rPr>
        <w:t>2031-07-01</w:t>
      </w:r>
      <w:r>
        <w:rPr>
          <w:rFonts w:ascii="Calibri" w:hAnsi="Calibri" w:cs="Calibri" w:eastAsia="Calibri"/>
          <w:sz w:val="20"/>
          <w:color w:val="000000"/>
          <w:b w:val="off"/>
          <w:i w:val="off"/>
        </w:rPr>
        <w:t xml:space="preserve">; Repayment currency: </w:t>
      </w:r>
      <w:r>
        <w:rPr>
          <w:rFonts w:ascii="Calibri" w:hAnsi="Calibri" w:cs="Calibri" w:eastAsia="Calibri"/>
          <w:sz w:val="20"/>
          <w:color w:val="000000"/>
          <w:b w:val="off"/>
          <w:i w:val="off"/>
        </w:rPr>
        <w:t>USD</w:t>
      </w:r>
    </w:p>
    <w:p/>
    <w:p>
      <w:pPr>
        <w:pStyle w:val="BodyText"/>
      </w:pPr>
      <w:r>
        <w:rPr>
          <w:rFonts w:ascii="Calibri" w:hAnsi="Calibri" w:cs="Calibri" w:eastAsia="Calibri"/>
          <w:sz w:val="20"/>
          <w:color w:val="000000"/>
          <w:b w:val="off"/>
          <w:i w:val="off"/>
        </w:rPr>
        <w:t>2028-07-01</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25000000</w:t>
      </w:r>
      <w:r>
        <w:rPr>
          <w:rFonts w:ascii="Calibri" w:hAnsi="Calibri" w:cs="Calibri" w:eastAsia="Calibri"/>
          <w:sz w:val="20"/>
          <w:color w:val="000000"/>
          <w:b w:val="off"/>
          <w:i w:val="off"/>
        </w:rPr>
        <w:t xml:space="preserve"> (balance </w:t>
      </w:r>
      <w:r>
        <w:rPr>
          <w:rFonts w:ascii="Calibri" w:hAnsi="Calibri" w:cs="Calibri" w:eastAsia="Calibri"/>
          <w:sz w:val="20"/>
          <w:color w:val="000000"/>
          <w:b w:val="off"/>
          <w:i w:val="off"/>
        </w:rPr>
        <w:t>225000000</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Clause 6 (Repayment). This Clause sets out the terms relating to Repayment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6.1 Scheduled amortisation instalments.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6.1, each Obligor shall procure that all actions required to give full effect to Scheduled amortisation instalments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6.1,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6.1,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Scheduled amortisation instalments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6.2 Final maturity bullet repayment.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6.2, each Obligor shall procure that all actions required to give full effect to Final maturity bullet repayment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6.2,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6.2,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Final maturity bullet repayment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6.3 Currency of repayment.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6.3, each Obligor shall procure that all actions required to give full effect to Currency of repayment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6.3,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6.3,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Currency of repayment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6.4 Application of prepayments.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6.4, each Obligor shall procure that all actions required to give full effect to Application of prepayments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6.4,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6.4,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Application of prepayments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6.5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6.6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6.7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6.8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6A (Miscellaneous). The provisions of this Clause 6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2029-07-01</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25000000</w:t>
      </w:r>
      <w:r>
        <w:rPr>
          <w:rFonts w:ascii="Calibri" w:hAnsi="Calibri" w:cs="Calibri" w:eastAsia="Calibri"/>
          <w:sz w:val="20"/>
          <w:color w:val="000000"/>
          <w:b w:val="off"/>
          <w:i w:val="off"/>
        </w:rPr>
        <w:t xml:space="preserve"> (balance </w:t>
      </w:r>
      <w:r>
        <w:rPr>
          <w:rFonts w:ascii="Calibri" w:hAnsi="Calibri" w:cs="Calibri" w:eastAsia="Calibri"/>
          <w:sz w:val="20"/>
          <w:color w:val="000000"/>
          <w:b w:val="off"/>
          <w:i w:val="off"/>
        </w:rPr>
        <w:t>200000000</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2030-07-01</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25000000</w:t>
      </w:r>
      <w:r>
        <w:rPr>
          <w:rFonts w:ascii="Calibri" w:hAnsi="Calibri" w:cs="Calibri" w:eastAsia="Calibri"/>
          <w:sz w:val="20"/>
          <w:color w:val="000000"/>
          <w:b w:val="off"/>
          <w:i w:val="off"/>
        </w:rPr>
        <w:t xml:space="preserve"> (balance </w:t>
      </w:r>
      <w:r>
        <w:rPr>
          <w:rFonts w:ascii="Calibri" w:hAnsi="Calibri" w:cs="Calibri" w:eastAsia="Calibri"/>
          <w:sz w:val="20"/>
          <w:color w:val="000000"/>
          <w:b w:val="off"/>
          <w:i w:val="off"/>
        </w:rPr>
        <w:t>175000000</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2031-07-01</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175000000</w:t>
      </w:r>
      <w:r>
        <w:rPr>
          <w:rFonts w:ascii="Calibri" w:hAnsi="Calibri" w:cs="Calibri" w:eastAsia="Calibri"/>
          <w:sz w:val="20"/>
          <w:color w:val="000000"/>
          <w:b w:val="off"/>
          <w:i w:val="off"/>
        </w:rPr>
        <w:t xml:space="preserve"> (balance </w:t>
      </w:r>
      <w:r>
        <w:rPr>
          <w:rFonts w:ascii="Calibri" w:hAnsi="Calibri" w:cs="Calibri" w:eastAsia="Calibri"/>
          <w:sz w:val="20"/>
          <w:color w:val="000000"/>
          <w:b w:val="off"/>
          <w:i w:val="off"/>
        </w:rPr>
        <w:t>0</w:t>
      </w:r>
      <w:r>
        <w:rPr>
          <w:rFonts w:ascii="Calibri" w:hAnsi="Calibri" w:cs="Calibri" w:eastAsia="Calibri"/>
          <w:sz w:val="20"/>
          <w:color w:val="000000"/>
          <w:b w:val="off"/>
          <w:i w:val="off"/>
        </w:rPr>
        <w:t>)</w:t>
      </w:r>
    </w:p>
    <w:tbl>
      <w:tblPr>
        <w:tblW w:w="0" w:type="auto"/>
        <w:tblBorders>
          <w:top w:val="single"/>
          <w:left w:val="single"/>
          <w:bottom w:val="single"/>
          <w:right w:val="single"/>
          <w:insideH w:val="single"/>
          <w:insideV w:val="single"/>
        </w:tblBorders>
      </w:tblPr>
      <w:tr>
        <w:tc>
          <w:p>
            <w:pPr>
              <w:pStyle w:val="TableHeader"/>
            </w:pPr>
          </w:p>
        </w:tc>
        <w:tc>
          <w:p>
            <w:pPr>
              <w:pStyle w:val="TableHeader"/>
            </w:pPr>
          </w:p>
        </w:tc>
        <w:tc>
          <w:p>
            <w:pPr>
              <w:pStyle w:val="TableHeader"/>
            </w:pPr>
          </w:p>
        </w:tc>
      </w:tr>
      <w:tr>
        <w:tc>
          <w:p>
            <w:r>
              <w:rPr>
                <w:rFonts w:ascii="Calibri" w:hAnsi="Calibri" w:cs="Calibri" w:eastAsia="Calibri"/>
                <w:sz w:val="20"/>
                <w:color w:val="000000"/>
                <w:b w:val="off"/>
                <w:i w:val="off"/>
              </w:rPr>
              <w:t>2028-07-01</w:t>
            </w:r>
          </w:p>
        </w:tc>
        <w:tc>
          <w:p>
            <w:r>
              <w:rPr>
                <w:rFonts w:ascii="Calibri" w:hAnsi="Calibri" w:cs="Calibri" w:eastAsia="Calibri"/>
                <w:sz w:val="20"/>
                <w:color w:val="000000"/>
                <w:b w:val="off"/>
                <w:i w:val="off"/>
              </w:rPr>
              <w:t>25000000</w:t>
            </w:r>
          </w:p>
        </w:tc>
        <w:tc>
          <w:p>
            <w:r>
              <w:rPr>
                <w:rFonts w:ascii="Calibri" w:hAnsi="Calibri" w:cs="Calibri" w:eastAsia="Calibri"/>
                <w:sz w:val="20"/>
                <w:color w:val="000000"/>
                <w:b w:val="off"/>
                <w:i w:val="off"/>
              </w:rPr>
              <w:t>225000000</w:t>
            </w:r>
          </w:p>
        </w:tc>
      </w:tr>
      <w:tr>
        <w:tc>
          <w:p>
            <w:r>
              <w:rPr>
                <w:rFonts w:ascii="Calibri" w:hAnsi="Calibri" w:cs="Calibri" w:eastAsia="Calibri"/>
                <w:sz w:val="20"/>
                <w:color w:val="000000"/>
                <w:b w:val="off"/>
                <w:i w:val="off"/>
              </w:rPr>
              <w:t>2029-07-01</w:t>
            </w:r>
          </w:p>
        </w:tc>
        <w:tc>
          <w:p>
            <w:r>
              <w:rPr>
                <w:rFonts w:ascii="Calibri" w:hAnsi="Calibri" w:cs="Calibri" w:eastAsia="Calibri"/>
                <w:sz w:val="20"/>
                <w:color w:val="000000"/>
                <w:b w:val="off"/>
                <w:i w:val="off"/>
              </w:rPr>
              <w:t>25000000</w:t>
            </w:r>
          </w:p>
        </w:tc>
        <w:tc>
          <w:p>
            <w:r>
              <w:rPr>
                <w:rFonts w:ascii="Calibri" w:hAnsi="Calibri" w:cs="Calibri" w:eastAsia="Calibri"/>
                <w:sz w:val="20"/>
                <w:color w:val="000000"/>
                <w:b w:val="off"/>
                <w:i w:val="off"/>
              </w:rPr>
              <w:t>200000000</w:t>
            </w:r>
          </w:p>
        </w:tc>
      </w:tr>
      <w:tr>
        <w:tc>
          <w:p>
            <w:r>
              <w:rPr>
                <w:rFonts w:ascii="Calibri" w:hAnsi="Calibri" w:cs="Calibri" w:eastAsia="Calibri"/>
                <w:sz w:val="20"/>
                <w:color w:val="000000"/>
                <w:b w:val="off"/>
                <w:i w:val="off"/>
              </w:rPr>
              <w:t>2030-07-01</w:t>
            </w:r>
          </w:p>
        </w:tc>
        <w:tc>
          <w:p>
            <w:r>
              <w:rPr>
                <w:rFonts w:ascii="Calibri" w:hAnsi="Calibri" w:cs="Calibri" w:eastAsia="Calibri"/>
                <w:sz w:val="20"/>
                <w:color w:val="000000"/>
                <w:b w:val="off"/>
                <w:i w:val="off"/>
              </w:rPr>
              <w:t>25000000</w:t>
            </w:r>
          </w:p>
        </w:tc>
        <w:tc>
          <w:p>
            <w:r>
              <w:rPr>
                <w:rFonts w:ascii="Calibri" w:hAnsi="Calibri" w:cs="Calibri" w:eastAsia="Calibri"/>
                <w:sz w:val="20"/>
                <w:color w:val="000000"/>
                <w:b w:val="off"/>
                <w:i w:val="off"/>
              </w:rPr>
              <w:t>175000000</w:t>
            </w:r>
          </w:p>
        </w:tc>
      </w:tr>
      <w:tr>
        <w:tc>
          <w:p>
            <w:r>
              <w:rPr>
                <w:rFonts w:ascii="Calibri" w:hAnsi="Calibri" w:cs="Calibri" w:eastAsia="Calibri"/>
                <w:sz w:val="20"/>
                <w:color w:val="000000"/>
                <w:b w:val="off"/>
                <w:i w:val="off"/>
              </w:rPr>
              <w:t>2031-07-01</w:t>
            </w:r>
          </w:p>
        </w:tc>
        <w:tc>
          <w:p>
            <w:r>
              <w:rPr>
                <w:rFonts w:ascii="Calibri" w:hAnsi="Calibri" w:cs="Calibri" w:eastAsia="Calibri"/>
                <w:sz w:val="20"/>
                <w:color w:val="000000"/>
                <w:b w:val="off"/>
                <w:i w:val="off"/>
              </w:rPr>
              <w:t>175000000</w:t>
            </w:r>
          </w:p>
        </w:tc>
        <w:tc>
          <w:p>
            <w:r>
              <w:rPr>
                <w:rFonts w:ascii="Calibri" w:hAnsi="Calibri" w:cs="Calibri" w:eastAsia="Calibri"/>
                <w:sz w:val="20"/>
                <w:color w:val="000000"/>
                <w:b w:val="off"/>
                <w:i w:val="off"/>
              </w:rPr>
              <w:t>0</w:t>
            </w:r>
          </w:p>
        </w:tc>
      </w:tr>
    </w:tbl>
    <w:p/>
    <w:p>
      <w:r>
        <w:rPr>
          <w:b w:val="on"/>
          <w:sz w:val="22"/>
          <w:rFonts w:ascii="Calibri" w:hAnsi="Calibri" w:cs="Calibri" w:eastAsia="Calibri"/>
        </w:rPr>
        <w:t>7. Prepayment and Cancellation</w:t>
      </w:r>
    </w:p>
    <w:p>
      <w:pPr>
        <w:pStyle w:val="Heading1"/>
      </w:pPr>
      <w:r>
        <w:rPr>
          <w:rFonts w:ascii="Calibri" w:hAnsi="Calibri" w:cs="Calibri" w:eastAsia="Calibri"/>
          <w:sz w:val="20"/>
          <w:color w:val="000000"/>
          <w:b w:val="off"/>
          <w:i w:val="off"/>
        </w:rPr>
        <w:t>7. Prepayment and Cancellation</w:t>
      </w:r>
    </w:p>
    <w:p>
      <w:pPr>
        <w:pStyle w:val="BodyText"/>
      </w:pPr>
      <w:r>
        <w:rPr>
          <w:rFonts w:ascii="Calibri" w:hAnsi="Calibri" w:cs="Calibri" w:eastAsia="Calibri"/>
          <w:sz w:val="20"/>
          <w:color w:val="000000"/>
          <w:b w:val="off"/>
          <w:i w:val="off"/>
        </w:rPr>
        <w:t>Voluntary prepayment of Term Loan A</w:t>
      </w:r>
      <w:r>
        <w:rPr>
          <w:rFonts w:ascii="Calibri" w:hAnsi="Calibri" w:cs="Calibri" w:eastAsia="Calibri"/>
          <w:sz w:val="20"/>
          <w:color w:val="000000"/>
          <w:b w:val="off"/>
          <w:i w:val="off"/>
        </w:rPr>
        <w:t xml:space="preserve"> ??penalty </w:t>
      </w:r>
      <w:r>
        <w:rPr>
          <w:rFonts w:ascii="Calibri" w:hAnsi="Calibri" w:cs="Calibri" w:eastAsia="Calibri"/>
          <w:sz w:val="20"/>
          <w:color w:val="000000"/>
          <w:b w:val="off"/>
          <w:i w:val="off"/>
        </w:rPr>
        <w:t>1.00</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Voluntary prepayments subject to minimum notice periods and Break Costs compensation.</w:t>
      </w:r>
    </w:p>
    <w:p>
      <w:pPr>
        <w:pStyle w:val="BodyText"/>
      </w:pPr>
      <w:r>
        <w:rPr>
          <w:rFonts w:ascii="Calibri" w:hAnsi="Calibri" w:cs="Calibri" w:eastAsia="Calibri"/>
          <w:sz w:val="20"/>
          <w:color w:val="000000"/>
          <w:b w:val="off"/>
          <w:i w:val="off"/>
        </w:rPr>
        <w:t>Mandatory prepayment on change of control or asset sale as set out in the term sheet.</w:t>
      </w:r>
    </w:p>
    <w:p>
      <w:pPr>
        <w:pStyle w:val="BodyText"/>
      </w:pPr>
      <w:r>
        <w:rPr>
          <w:rFonts w:ascii="Calibri" w:hAnsi="Calibri" w:cs="Calibri" w:eastAsia="Calibri"/>
          <w:sz w:val="20"/>
          <w:color w:val="000000"/>
          <w:b w:val="off"/>
          <w:i w:val="off"/>
        </w:rPr>
        <w:t>Clause 7 (Prepayment and Cancellation). This Clause sets out the terms relating to Prepayment and Cancellation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7.1 Voluntary prepayment notice and minimum amounts.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7.1, each Obligor shall procure that all actions required to give full effect to Voluntary prepayment notice and minimum amounts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7.1,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7.1,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Voluntary prepayment notice and minimum amounts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7.2 Mandatory prepayment on change of control.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7.2, each Obligor shall procure that all actions required to give full effect to Mandatory prepayment on change of control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7.2,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7.2,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Mandatory prepayment on change of control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7.3 Illegality and asset sale prepayment events.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7.3, each Obligor shall procure that all actions required to give full effect to Illegality and asset sale prepayment events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7.3,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7.3,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Illegality and asset sale prepayment events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7.4 Break Costs and prepayment fees.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7.4, each Obligor shall procure that all actions required to give full effect to Break Costs and prepayment fees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7.4,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7.4,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Break Costs and prepayment fees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7.5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7.6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7.7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7.8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7A (Miscellaneous). The provisions of this Clause 7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Change of control mandatory prepayment</w:t>
      </w:r>
      <w:r>
        <w:rPr>
          <w:rFonts w:ascii="Calibri" w:hAnsi="Calibri" w:cs="Calibri" w:eastAsia="Calibri"/>
          <w:sz w:val="20"/>
          <w:color w:val="000000"/>
          <w:b w:val="off"/>
          <w:i w:val="off"/>
        </w:rPr>
        <w:t xml:space="preserve"> ??penalty </w:t>
      </w:r>
      <w:r>
        <w:rPr>
          <w:rFonts w:ascii="Calibri" w:hAnsi="Calibri" w:cs="Calibri" w:eastAsia="Calibri"/>
          <w:sz w:val="20"/>
          <w:color w:val="000000"/>
          <w:b w:val="off"/>
          <w:i w:val="off"/>
        </w:rPr>
        <w:t>1.00</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Asset sale excess cash sweep</w:t>
      </w:r>
      <w:r>
        <w:rPr>
          <w:rFonts w:ascii="Calibri" w:hAnsi="Calibri" w:cs="Calibri" w:eastAsia="Calibri"/>
          <w:sz w:val="20"/>
          <w:color w:val="000000"/>
          <w:b w:val="off"/>
          <w:i w:val="off"/>
        </w:rPr>
        <w:t xml:space="preserve"> ??penalty </w:t>
      </w:r>
      <w:r>
        <w:rPr>
          <w:rFonts w:ascii="Calibri" w:hAnsi="Calibri" w:cs="Calibri" w:eastAsia="Calibri"/>
          <w:sz w:val="20"/>
          <w:color w:val="000000"/>
          <w:b w:val="off"/>
          <w:i w:val="off"/>
        </w:rPr>
        <w:t>0.00</w:t>
      </w:r>
      <w:r>
        <w:rPr>
          <w:rFonts w:ascii="Calibri" w:hAnsi="Calibri" w:cs="Calibri" w:eastAsia="Calibri"/>
          <w:sz w:val="20"/>
          <w:color w:val="000000"/>
          <w:b w:val="off"/>
          <w:i w:val="off"/>
        </w:rPr>
        <w:t>%</w:t>
      </w:r>
    </w:p>
    <w:p/>
    <w:p>
      <w:r>
        <w:rPr>
          <w:b w:val="on"/>
          <w:sz w:val="22"/>
          <w:rFonts w:ascii="Calibri" w:hAnsi="Calibri" w:cs="Calibri" w:eastAsia="Calibri"/>
        </w:rPr>
        <w:t>8. Interest</w:t>
      </w:r>
    </w:p>
    <w:p>
      <w:pPr>
        <w:pStyle w:val="Heading1"/>
      </w:pPr>
      <w:r>
        <w:rPr>
          <w:rFonts w:ascii="Calibri" w:hAnsi="Calibri" w:cs="Calibri" w:eastAsia="Calibri"/>
          <w:sz w:val="20"/>
          <w:color w:val="000000"/>
          <w:b w:val="off"/>
          <w:i w:val="off"/>
        </w:rPr>
        <w:t>8. Interest</w:t>
      </w:r>
    </w:p>
    <w:p>
      <w:pPr>
        <w:pStyle w:val="BodyText"/>
      </w:pPr>
      <w:r>
        <w:rPr>
          <w:rFonts w:ascii="Calibri" w:hAnsi="Calibri" w:cs="Calibri" w:eastAsia="Calibri"/>
          <w:sz w:val="20"/>
          <w:color w:val="000000"/>
          <w:b w:val="off"/>
          <w:i w:val="off"/>
        </w:rPr>
        <w:t xml:space="preserve">Interest: </w:t>
      </w:r>
      <w:r>
        <w:rPr>
          <w:rFonts w:ascii="Calibri" w:hAnsi="Calibri" w:cs="Calibri" w:eastAsia="Calibri"/>
          <w:sz w:val="20"/>
          <w:color w:val="000000"/>
          <w:b w:val="off"/>
          <w:i w:val="off"/>
        </w:rPr>
        <w:t>SOFR</w:t>
      </w:r>
      <w:r>
        <w:rPr>
          <w:rFonts w:ascii="Calibri" w:hAnsi="Calibri" w:cs="Calibri" w:eastAsia="Calibri"/>
          <w:sz w:val="20"/>
          <w:color w:val="000000"/>
          <w:b w:val="off"/>
          <w:i w:val="off"/>
        </w:rPr>
        <w:t xml:space="preserve"> + </w:t>
      </w:r>
      <w:r>
        <w:rPr>
          <w:rFonts w:ascii="Calibri" w:hAnsi="Calibri" w:cs="Calibri" w:eastAsia="Calibri"/>
          <w:sz w:val="20"/>
          <w:color w:val="000000"/>
          <w:b w:val="off"/>
          <w:i w:val="off"/>
        </w:rPr>
        <w:t>185</w:t>
      </w:r>
      <w:r>
        <w:rPr>
          <w:rFonts w:ascii="Calibri" w:hAnsi="Calibri" w:cs="Calibri" w:eastAsia="Calibri"/>
          <w:sz w:val="20"/>
          <w:color w:val="000000"/>
          <w:b w:val="off"/>
          <w:i w:val="off"/>
        </w:rPr>
        <w:t xml:space="preserve"> bps; Default margin: </w:t>
      </w:r>
      <w:r>
        <w:rPr>
          <w:rFonts w:ascii="Calibri" w:hAnsi="Calibri" w:cs="Calibri" w:eastAsia="Calibri"/>
          <w:sz w:val="20"/>
          <w:color w:val="000000"/>
          <w:b w:val="off"/>
          <w:i w:val="off"/>
        </w:rPr>
        <w:t>2.00</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Fallback ??</w:t>
      </w:r>
      <w:r>
        <w:rPr>
          <w:rFonts w:ascii="Calibri" w:hAnsi="Calibri" w:cs="Calibri" w:eastAsia="Calibri"/>
          <w:sz w:val="20"/>
          <w:color w:val="000000"/>
          <w:b w:val="off"/>
          <w:i w:val="off"/>
        </w:rPr>
        <w:t>Term SOFR unavailable</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Compounded SOFR in arrears plus 0.26161% adjustment</w:t>
      </w:r>
    </w:p>
    <w:p>
      <w:pPr>
        <w:pStyle w:val="BodyText"/>
      </w:pPr>
      <w:r>
        <w:rPr>
          <w:rFonts w:ascii="Calibri" w:hAnsi="Calibri" w:cs="Calibri" w:eastAsia="Calibri"/>
          <w:sz w:val="20"/>
          <w:color w:val="000000"/>
          <w:b w:val="off"/>
          <w:i w:val="off"/>
        </w:rPr>
        <w:t>Clause 8 (Interest). This Clause sets out the terms relating to Interest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8.1 Calculation of interest on Loans.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8.1, each Obligor shall procure that all actions required to give full effect to Calculation of interest on Loans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8.1,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8.1,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Calculation of interest on Loans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8.2 Reference Rate plus Margin.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8.2, each Obligor shall procure that all actions required to give full effect to Reference Rate plus Margin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8.2,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8.2,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Reference Rate plus Margin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8.3 Default interest on overdue amounts.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8.3, each Obligor shall procure that all actions required to give full effect to Default interest on overdue amounts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8.3,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8.3,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Default interest on overdue amounts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8.4 Risk-free rate fallback and benchmark transition.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8.4, each Obligor shall procure that all actions required to give full effect to Risk-free rate fallback and benchmark transition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8.4,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8.4,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Risk-free rate fallback and benchmark transition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8.5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8.6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8.7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8.8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8A (Miscellaneous). The provisions of this Clause 8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Fallback ??</w:t>
      </w:r>
      <w:r>
        <w:rPr>
          <w:rFonts w:ascii="Calibri" w:hAnsi="Calibri" w:cs="Calibri" w:eastAsia="Calibri"/>
          <w:sz w:val="20"/>
          <w:color w:val="000000"/>
          <w:b w:val="off"/>
          <w:i w:val="off"/>
        </w:rPr>
        <w:t>Benchmark discontinuation</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Fallback rate agreed by Majority Lenders and Borrower</w:t>
      </w:r>
    </w:p>
    <w:p/>
    <w:p>
      <w:r>
        <w:rPr>
          <w:b w:val="on"/>
          <w:sz w:val="22"/>
          <w:rFonts w:ascii="Calibri" w:hAnsi="Calibri" w:cs="Calibri" w:eastAsia="Calibri"/>
        </w:rPr>
        <w:t>9. Interest Periods</w:t>
      </w:r>
    </w:p>
    <w:p>
      <w:pPr>
        <w:pStyle w:val="Heading1"/>
      </w:pPr>
      <w:r>
        <w:rPr>
          <w:rFonts w:ascii="Calibri" w:hAnsi="Calibri" w:cs="Calibri" w:eastAsia="Calibri"/>
          <w:sz w:val="20"/>
          <w:color w:val="000000"/>
          <w:b w:val="off"/>
          <w:i w:val="off"/>
        </w:rPr>
        <w:t>9. Interest Periods</w:t>
      </w:r>
    </w:p>
    <w:p>
      <w:pPr>
        <w:pStyle w:val="BodyText"/>
      </w:pPr>
      <w:r>
        <w:rPr>
          <w:rFonts w:ascii="Calibri" w:hAnsi="Calibri" w:cs="Calibri" w:eastAsia="Calibri"/>
          <w:sz w:val="20"/>
          <w:color w:val="000000"/>
          <w:b w:val="off"/>
          <w:i w:val="off"/>
        </w:rPr>
        <w:t xml:space="preserve">Interest period: </w:t>
      </w:r>
      <w:r>
        <w:rPr>
          <w:rFonts w:ascii="Calibri" w:hAnsi="Calibri" w:cs="Calibri" w:eastAsia="Calibri"/>
          <w:sz w:val="20"/>
          <w:color w:val="000000"/>
          <w:b w:val="off"/>
          <w:i w:val="off"/>
        </w:rPr>
        <w:t>3</w:t>
      </w:r>
      <w:r>
        <w:rPr>
          <w:rFonts w:ascii="Calibri" w:hAnsi="Calibri" w:cs="Calibri" w:eastAsia="Calibri"/>
          <w:sz w:val="20"/>
          <w:color w:val="000000"/>
          <w:b w:val="off"/>
          <w:i w:val="off"/>
        </w:rPr>
        <w:t xml:space="preserve"> months; Day count: </w:t>
      </w:r>
      <w:r>
        <w:rPr>
          <w:rFonts w:ascii="Calibri" w:hAnsi="Calibri" w:cs="Calibri" w:eastAsia="Calibri"/>
          <w:sz w:val="20"/>
          <w:color w:val="000000"/>
          <w:b w:val="off"/>
          <w:i w:val="off"/>
        </w:rPr>
        <w:t>ACT_360</w:t>
      </w:r>
    </w:p>
    <w:p>
      <w:pPr>
        <w:pStyle w:val="BodyText"/>
      </w:pPr>
      <w:r>
        <w:rPr>
          <w:rFonts w:ascii="Calibri" w:hAnsi="Calibri" w:cs="Calibri" w:eastAsia="Calibri"/>
          <w:sz w:val="20"/>
          <w:color w:val="000000"/>
          <w:b w:val="off"/>
          <w:i w:val="off"/>
        </w:rPr>
        <w:t>Clause 9 (Interest Periods). This Clause sets out the terms relating to Interest Periods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9.1 Selection and length of Interest Periods.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9.1, each Obligor shall procure that all actions required to give full effect to Selection and length of Interest Periods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9.1,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9.1,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Selection and length of Interest Periods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9.2 Non-Business Days and convention adjustments.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9.2, each Obligor shall procure that all actions required to give full effect to Non-Business Days and convention adjustments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9.2,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9.2,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Non-Business Days and convention adjustments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9.3 Broken period compensation.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9.3, each Obligor shall procure that all actions required to give full effect to Broken period compensation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9.3,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9.3,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Broken period compensation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9.4 Agent coordination of rate fixing.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9.4, each Obligor shall procure that all actions required to give full effect to Agent coordination of rate fixing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9.4,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9.4,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Agent coordination of rate fixing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9.5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9.6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9.7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9.8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9A (Miscellaneous). The provisions of this Clause 9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10. Changes to the Calculation of Interest</w:t>
      </w:r>
    </w:p>
    <w:p>
      <w:pPr>
        <w:pStyle w:val="Heading1"/>
      </w:pPr>
      <w:r>
        <w:rPr>
          <w:rFonts w:ascii="Calibri" w:hAnsi="Calibri" w:cs="Calibri" w:eastAsia="Calibri"/>
          <w:sz w:val="20"/>
          <w:color w:val="000000"/>
          <w:b w:val="off"/>
          <w:i w:val="off"/>
        </w:rPr>
        <w:t>10. Changes to the Calculation of Interest</w:t>
      </w:r>
    </w:p>
    <w:p>
      <w:pPr>
        <w:pStyle w:val="BodyText"/>
      </w:pPr>
      <w:r>
        <w:rPr>
          <w:rFonts w:ascii="Calibri" w:hAnsi="Calibri" w:cs="Calibri" w:eastAsia="Calibri"/>
          <w:sz w:val="20"/>
          <w:color w:val="000000"/>
          <w:b w:val="off"/>
          <w:i w:val="off"/>
        </w:rPr>
        <w:t>Term SOFR unavailable</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Compounded SOFR in arrears plus 0.26161% adjustment</w:t>
      </w:r>
    </w:p>
    <w:p>
      <w:pPr>
        <w:pStyle w:val="BodyText"/>
      </w:pPr>
      <w:r>
        <w:rPr>
          <w:rFonts w:ascii="Calibri" w:hAnsi="Calibri" w:cs="Calibri" w:eastAsia="Calibri"/>
          <w:sz w:val="20"/>
          <w:color w:val="000000"/>
          <w:b w:val="off"/>
          <w:i w:val="off"/>
        </w:rPr>
        <w:t>Clause 10 (Changes to the Calculation of Interest). This Clause sets out the terms relating to Changes to the Calculation of Interest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10.1 Market disruption events.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10.1, each Obligor shall procure that all actions required to give full effect to Market disruption events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10.1,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10.1,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Market disruption events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10.2 Cost of funds fallback (if applicable).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10.2, each Obligor shall procure that all actions required to give full effect to Cost of funds fallback (if applicable)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10.2,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10.2,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Cost of funds fallback (if applicable)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10.3 Screen Rate unavailability.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10.3, each Obligor shall procure that all actions required to give full effect to Screen Rate unavailability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10.3,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10.3,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Screen Rate unavailability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10.4 Central bank rate fallback.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10.4, each Obligor shall procure that all actions required to give full effect to Central bank rate fallback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10.4,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10.4,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Central bank rate fallback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10.5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10.6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10.7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10.8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10A (Miscellaneous). The provisions of this Clause 10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Benchmark discontinuation</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Fallback rate agreed by Majority Lenders and Borrower</w:t>
      </w:r>
    </w:p>
    <w:p/>
    <w:p>
      <w:r>
        <w:rPr>
          <w:b w:val="on"/>
          <w:sz w:val="22"/>
          <w:rFonts w:ascii="Calibri" w:hAnsi="Calibri" w:cs="Calibri" w:eastAsia="Calibri"/>
        </w:rPr>
        <w:t>11. Fees</w:t>
      </w:r>
    </w:p>
    <w:p>
      <w:pPr>
        <w:pStyle w:val="Heading1"/>
      </w:pPr>
      <w:r>
        <w:rPr>
          <w:rFonts w:ascii="Calibri" w:hAnsi="Calibri" w:cs="Calibri" w:eastAsia="Calibri"/>
          <w:sz w:val="20"/>
          <w:color w:val="000000"/>
          <w:b w:val="off"/>
          <w:i w:val="off"/>
        </w:rPr>
        <w:t>11. Fees</w:t>
      </w:r>
    </w:p>
    <w:p>
      <w:pPr>
        <w:pStyle w:val="BodyText"/>
      </w:pPr>
      <w:r>
        <w:rPr>
          <w:rFonts w:ascii="Calibri" w:hAnsi="Calibri" w:cs="Calibri" w:eastAsia="Calibri"/>
          <w:sz w:val="20"/>
          <w:color w:val="000000"/>
          <w:b w:val="off"/>
          <w:i w:val="off"/>
        </w:rPr>
        <w:t xml:space="preserve">Commitment fee: </w:t>
      </w:r>
      <w:r>
        <w:rPr>
          <w:rFonts w:ascii="Calibri" w:hAnsi="Calibri" w:cs="Calibri" w:eastAsia="Calibri"/>
          <w:sz w:val="20"/>
          <w:color w:val="000000"/>
          <w:b w:val="off"/>
          <w:i w:val="off"/>
        </w:rPr>
        <w:t>35</w:t>
      </w:r>
      <w:r>
        <w:rPr>
          <w:rFonts w:ascii="Calibri" w:hAnsi="Calibri" w:cs="Calibri" w:eastAsia="Calibri"/>
          <w:sz w:val="20"/>
          <w:color w:val="000000"/>
          <w:b w:val="off"/>
          <w:i w:val="off"/>
        </w:rPr>
        <w:t xml:space="preserve"> bps on undrawn commitments.</w:t>
      </w:r>
    </w:p>
    <w:p/>
    <w:p>
      <w:pPr>
        <w:pStyle w:val="BodyText"/>
      </w:pPr>
      <w:r>
        <w:rPr>
          <w:rFonts w:ascii="Calibri" w:hAnsi="Calibri" w:cs="Calibri" w:eastAsia="Calibri"/>
          <w:sz w:val="20"/>
          <w:color w:val="000000"/>
          <w:b w:val="off"/>
          <w:i w:val="off"/>
        </w:rPr>
        <w:t>Arrangement fee</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2500000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p>
    <w:p>
      <w:pPr>
        <w:pStyle w:val="BodyText"/>
      </w:pPr>
      <w:r>
        <w:rPr>
          <w:rFonts w:ascii="Calibri" w:hAnsi="Calibri" w:cs="Calibri" w:eastAsia="Calibri"/>
          <w:sz w:val="20"/>
          <w:color w:val="000000"/>
          <w:b w:val="off"/>
          <w:i w:val="off"/>
        </w:rPr>
        <w:t xml:space="preserve">Approved hedge provider: </w:t>
      </w:r>
      <w:r>
        <w:rPr>
          <w:rFonts w:ascii="Calibri" w:hAnsi="Calibri" w:cs="Calibri" w:eastAsia="Calibri"/>
          <w:sz w:val="20"/>
          <w:color w:val="000000"/>
          <w:b w:val="off"/>
          <w:i w:val="off"/>
        </w:rPr>
        <w:t>Meridian Global Markets Ltd.</w:t>
      </w:r>
    </w:p>
    <w:p>
      <w:pPr>
        <w:pStyle w:val="BodyText"/>
      </w:pPr>
      <w:r>
        <w:rPr>
          <w:rFonts w:ascii="Calibri" w:hAnsi="Calibri" w:cs="Calibri" w:eastAsia="Calibri"/>
          <w:sz w:val="20"/>
          <w:color w:val="000000"/>
          <w:b w:val="off"/>
          <w:i w:val="off"/>
        </w:rPr>
        <w:t>Clause 11 (Fees). This Clause sets out the terms relating to Fees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11.1 Arrangement and underwriting fees.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11.1, each Obligor shall procure that all actions required to give full effect to Arrangement and underwriting fees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11.1,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11.1,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Arrangement and underwriting fees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11.2 Commitment fees on undrawn amounts.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11.2, each Obligor shall procure that all actions required to give full effect to Commitment fees on undrawn amounts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11.2,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11.2,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Commitment fees on undrawn amounts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11.3 Agency and security agency fees.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11.3, each Obligor shall procure that all actions required to give full effect to Agency and security agency fees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11.3,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11.3,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Agency and security agency fees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11.4 Utilisation and front-end fees.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11.4, each Obligor shall procure that all actions required to give full effect to Utilisation and front-end fees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11.4,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11.4,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Utilisation and front-end fees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11.5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11.6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11.7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11.8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11A (Miscellaneous). The provisions of this Clause 11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 xml:space="preserve">Approved hedge provider: </w:t>
      </w:r>
      <w:r>
        <w:rPr>
          <w:rFonts w:ascii="Calibri" w:hAnsi="Calibri" w:cs="Calibri" w:eastAsia="Calibri"/>
          <w:sz w:val="20"/>
          <w:color w:val="000000"/>
          <w:b w:val="off"/>
          <w:i w:val="off"/>
        </w:rPr>
        <w:t>Continental Capital Bank AG</w:t>
      </w:r>
    </w:p>
    <w:p>
      <w:pPr>
        <w:pStyle w:val="BodyText"/>
      </w:pPr>
      <w:r>
        <w:rPr>
          <w:rFonts w:ascii="Calibri" w:hAnsi="Calibri" w:cs="Calibri" w:eastAsia="Calibri"/>
          <w:sz w:val="20"/>
          <w:color w:val="000000"/>
          <w:b w:val="off"/>
          <w:i w:val="off"/>
        </w:rPr>
        <w:t>Commitment fee (undrawn)</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875000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p>
    <w:p>
      <w:pPr>
        <w:pStyle w:val="BodyText"/>
      </w:pPr>
      <w:r>
        <w:rPr>
          <w:rFonts w:ascii="Calibri" w:hAnsi="Calibri" w:cs="Calibri" w:eastAsia="Calibri"/>
          <w:sz w:val="20"/>
          <w:color w:val="000000"/>
          <w:b w:val="off"/>
          <w:i w:val="off"/>
        </w:rPr>
        <w:t>Agency fee</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250000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p>
    <w:p>
      <w:pPr>
        <w:pStyle w:val="BodyText"/>
      </w:pPr>
      <w:r>
        <w:rPr>
          <w:rFonts w:ascii="Calibri" w:hAnsi="Calibri" w:cs="Calibri" w:eastAsia="Calibri"/>
          <w:sz w:val="20"/>
          <w:color w:val="000000"/>
          <w:b w:val="off"/>
          <w:i w:val="off"/>
        </w:rPr>
        <w:t>Security agent fee</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125000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p>
    <w:tbl>
      <w:tblPr>
        <w:tblW w:w="0" w:type="auto"/>
        <w:tblBorders>
          <w:top w:val="single"/>
          <w:left w:val="single"/>
          <w:bottom w:val="single"/>
          <w:right w:val="single"/>
          <w:insideH w:val="single"/>
          <w:insideV w:val="single"/>
        </w:tblBorders>
      </w:tblPr>
      <w:tr>
        <w:tc>
          <w:p>
            <w:pPr>
              <w:pStyle w:val="TableHeader"/>
            </w:pPr>
          </w:p>
        </w:tc>
        <w:tc>
          <w:p>
            <w:pPr>
              <w:pStyle w:val="TableHeader"/>
            </w:pPr>
          </w:p>
        </w:tc>
        <w:tc>
          <w:p>
            <w:pPr>
              <w:pStyle w:val="TableHeader"/>
            </w:pPr>
          </w:p>
        </w:tc>
      </w:tr>
      <w:tr>
        <w:tc>
          <w:p>
            <w:r>
              <w:rPr>
                <w:rFonts w:ascii="Calibri" w:hAnsi="Calibri" w:cs="Calibri" w:eastAsia="Calibri"/>
                <w:sz w:val="20"/>
                <w:color w:val="000000"/>
                <w:b w:val="off"/>
                <w:i w:val="off"/>
              </w:rPr>
              <w:t>Arrangement fee</w:t>
            </w:r>
          </w:p>
        </w:tc>
        <w:tc>
          <w:p>
            <w:r>
              <w:rPr>
                <w:rFonts w:ascii="Calibri" w:hAnsi="Calibri" w:cs="Calibri" w:eastAsia="Calibri"/>
                <w:sz w:val="20"/>
                <w:color w:val="000000"/>
                <w:b w:val="off"/>
                <w:i w:val="off"/>
              </w:rPr>
              <w:t>2500000</w:t>
            </w:r>
          </w:p>
        </w:tc>
        <w:tc>
          <w:p>
            <w:r>
              <w:rPr>
                <w:rFonts w:ascii="Calibri" w:hAnsi="Calibri" w:cs="Calibri" w:eastAsia="Calibri"/>
                <w:sz w:val="20"/>
                <w:color w:val="000000"/>
                <w:b w:val="off"/>
                <w:i w:val="off"/>
              </w:rPr>
              <w:t>USD</w:t>
            </w:r>
          </w:p>
        </w:tc>
      </w:tr>
      <w:tr>
        <w:tc>
          <w:p>
            <w:r>
              <w:rPr>
                <w:rFonts w:ascii="Calibri" w:hAnsi="Calibri" w:cs="Calibri" w:eastAsia="Calibri"/>
                <w:sz w:val="20"/>
                <w:color w:val="000000"/>
                <w:b w:val="off"/>
                <w:i w:val="off"/>
              </w:rPr>
              <w:t>Commitment fee (undrawn)</w:t>
            </w:r>
          </w:p>
        </w:tc>
        <w:tc>
          <w:p>
            <w:r>
              <w:rPr>
                <w:rFonts w:ascii="Calibri" w:hAnsi="Calibri" w:cs="Calibri" w:eastAsia="Calibri"/>
                <w:sz w:val="20"/>
                <w:color w:val="000000"/>
                <w:b w:val="off"/>
                <w:i w:val="off"/>
              </w:rPr>
              <w:t>875000</w:t>
            </w:r>
          </w:p>
        </w:tc>
        <w:tc>
          <w:p>
            <w:r>
              <w:rPr>
                <w:rFonts w:ascii="Calibri" w:hAnsi="Calibri" w:cs="Calibri" w:eastAsia="Calibri"/>
                <w:sz w:val="20"/>
                <w:color w:val="000000"/>
                <w:b w:val="off"/>
                <w:i w:val="off"/>
              </w:rPr>
              <w:t>USD</w:t>
            </w:r>
          </w:p>
        </w:tc>
      </w:tr>
      <w:tr>
        <w:tc>
          <w:p>
            <w:r>
              <w:rPr>
                <w:rFonts w:ascii="Calibri" w:hAnsi="Calibri" w:cs="Calibri" w:eastAsia="Calibri"/>
                <w:sz w:val="20"/>
                <w:color w:val="000000"/>
                <w:b w:val="off"/>
                <w:i w:val="off"/>
              </w:rPr>
              <w:t>Agency fee</w:t>
            </w:r>
          </w:p>
        </w:tc>
        <w:tc>
          <w:p>
            <w:r>
              <w:rPr>
                <w:rFonts w:ascii="Calibri" w:hAnsi="Calibri" w:cs="Calibri" w:eastAsia="Calibri"/>
                <w:sz w:val="20"/>
                <w:color w:val="000000"/>
                <w:b w:val="off"/>
                <w:i w:val="off"/>
              </w:rPr>
              <w:t>250000</w:t>
            </w:r>
          </w:p>
        </w:tc>
        <w:tc>
          <w:p>
            <w:r>
              <w:rPr>
                <w:rFonts w:ascii="Calibri" w:hAnsi="Calibri" w:cs="Calibri" w:eastAsia="Calibri"/>
                <w:sz w:val="20"/>
                <w:color w:val="000000"/>
                <w:b w:val="off"/>
                <w:i w:val="off"/>
              </w:rPr>
              <w:t>USD</w:t>
            </w:r>
          </w:p>
        </w:tc>
      </w:tr>
      <w:tr>
        <w:tc>
          <w:p>
            <w:r>
              <w:rPr>
                <w:rFonts w:ascii="Calibri" w:hAnsi="Calibri" w:cs="Calibri" w:eastAsia="Calibri"/>
                <w:sz w:val="20"/>
                <w:color w:val="000000"/>
                <w:b w:val="off"/>
                <w:i w:val="off"/>
              </w:rPr>
              <w:t>Security agent fee</w:t>
            </w:r>
          </w:p>
        </w:tc>
        <w:tc>
          <w:p>
            <w:r>
              <w:rPr>
                <w:rFonts w:ascii="Calibri" w:hAnsi="Calibri" w:cs="Calibri" w:eastAsia="Calibri"/>
                <w:sz w:val="20"/>
                <w:color w:val="000000"/>
                <w:b w:val="off"/>
                <w:i w:val="off"/>
              </w:rPr>
              <w:t>125000</w:t>
            </w:r>
          </w:p>
        </w:tc>
        <w:tc>
          <w:p>
            <w:r>
              <w:rPr>
                <w:rFonts w:ascii="Calibri" w:hAnsi="Calibri" w:cs="Calibri" w:eastAsia="Calibri"/>
                <w:sz w:val="20"/>
                <w:color w:val="000000"/>
                <w:b w:val="off"/>
                <w:i w:val="off"/>
              </w:rPr>
              <w:t>USD</w:t>
            </w:r>
          </w:p>
        </w:tc>
      </w:tr>
      <w:tr>
        <w:tc>
          <w:p/>
        </w:tc>
        <w:tc>
          <w:p/>
        </w:tc>
        <w:tc>
          <w:p/>
        </w:tc>
      </w:tr>
      <w:tr>
        <w:tc>
          <w:p/>
        </w:tc>
        <w:tc>
          <w:p/>
        </w:tc>
        <w:tc>
          <w:p/>
        </w:tc>
      </w:tr>
      <w:tr>
        <w:tc>
          <w:p/>
        </w:tc>
        <w:tc>
          <w:p/>
        </w:tc>
        <w:tc>
          <w:p/>
        </w:tc>
      </w:tr>
    </w:tbl>
    <w:p/>
    <w:p>
      <w:r>
        <w:rPr>
          <w:b w:val="on"/>
          <w:sz w:val="22"/>
          <w:rFonts w:ascii="Calibri" w:hAnsi="Calibri" w:cs="Calibri" w:eastAsia="Calibri"/>
        </w:rPr>
        <w:t>12. Tax Gross-Up and Indemnities</w:t>
      </w:r>
    </w:p>
    <w:p>
      <w:pPr>
        <w:pStyle w:val="Heading1"/>
      </w:pPr>
      <w:r>
        <w:rPr>
          <w:rFonts w:ascii="Calibri" w:hAnsi="Calibri" w:cs="Calibri" w:eastAsia="Calibri"/>
          <w:sz w:val="20"/>
          <w:color w:val="000000"/>
          <w:b w:val="off"/>
          <w:i w:val="off"/>
        </w:rPr>
        <w:t>12. Tax Gross-Up and Indemnities</w:t>
      </w:r>
    </w:p>
    <w:p>
      <w:pPr>
        <w:pStyle w:val="BodyText"/>
      </w:pPr>
      <w:r>
        <w:rPr>
          <w:rFonts w:ascii="Calibri" w:hAnsi="Calibri" w:cs="Calibri" w:eastAsia="Calibri"/>
          <w:sz w:val="20"/>
          <w:color w:val="000000"/>
          <w:b w:val="off"/>
          <w:i w:val="off"/>
        </w:rPr>
        <w:t xml:space="preserve">Withholding tax rate: </w:t>
      </w:r>
      <w:r>
        <w:rPr>
          <w:rFonts w:ascii="Calibri" w:hAnsi="Calibri" w:cs="Calibri" w:eastAsia="Calibri"/>
          <w:sz w:val="20"/>
          <w:color w:val="000000"/>
          <w:b w:val="off"/>
          <w:i w:val="off"/>
        </w:rPr>
        <w:t>0.00</w:t>
      </w:r>
      <w:r>
        <w:rPr>
          <w:rFonts w:ascii="Calibri" w:hAnsi="Calibri" w:cs="Calibri" w:eastAsia="Calibri"/>
          <w:sz w:val="20"/>
          <w:color w:val="000000"/>
          <w:b w:val="off"/>
          <w:i w:val="off"/>
        </w:rPr>
        <w:t xml:space="preserve">%; Gross-up required: </w:t>
      </w:r>
      <w:r>
        <w:rPr>
          <w:rFonts w:ascii="Calibri" w:hAnsi="Calibri" w:cs="Calibri" w:eastAsia="Calibri"/>
          <w:sz w:val="20"/>
          <w:color w:val="000000"/>
          <w:b w:val="off"/>
          <w:i w:val="off"/>
        </w:rPr>
        <w:t>true</w:t>
      </w:r>
    </w:p>
    <w:p>
      <w:pPr>
        <w:pStyle w:val="BodyText"/>
      </w:pPr>
      <w:r>
        <w:rPr>
          <w:rFonts w:ascii="Calibri" w:hAnsi="Calibri" w:cs="Calibri" w:eastAsia="Calibri"/>
          <w:sz w:val="20"/>
          <w:color w:val="000000"/>
          <w:b w:val="off"/>
          <w:i w:val="off"/>
        </w:rPr>
        <w:t>Stamp duty ??</w:t>
      </w:r>
      <w:r>
        <w:rPr>
          <w:rFonts w:ascii="Calibri" w:hAnsi="Calibri" w:cs="Calibri" w:eastAsia="Calibri"/>
          <w:sz w:val="20"/>
          <w:color w:val="000000"/>
          <w:b w:val="off"/>
          <w:i w:val="off"/>
        </w:rPr>
        <w:t>England and Wales</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1250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GBP</w:t>
      </w:r>
    </w:p>
    <w:p>
      <w:pPr>
        <w:pStyle w:val="BodyText"/>
      </w:pPr>
      <w:r>
        <w:rPr>
          <w:rFonts w:ascii="Calibri" w:hAnsi="Calibri" w:cs="Calibri" w:eastAsia="Calibri"/>
          <w:sz w:val="20"/>
          <w:color w:val="000000"/>
          <w:b w:val="off"/>
          <w:i w:val="off"/>
        </w:rPr>
        <w:t xml:space="preserve">FATCA status: </w:t>
      </w:r>
      <w:r>
        <w:rPr>
          <w:rFonts w:ascii="Calibri" w:hAnsi="Calibri" w:cs="Calibri" w:eastAsia="Calibri"/>
          <w:sz w:val="20"/>
          <w:color w:val="000000"/>
          <w:b w:val="off"/>
          <w:i w:val="off"/>
        </w:rPr>
        <w:t>COMPLIANT</w:t>
      </w:r>
      <w:r>
        <w:rPr>
          <w:rFonts w:ascii="Calibri" w:hAnsi="Calibri" w:cs="Calibri" w:eastAsia="Calibri"/>
          <w:sz w:val="20"/>
          <w:color w:val="000000"/>
          <w:b w:val="off"/>
          <w:i w:val="off"/>
        </w:rPr>
        <w:t xml:space="preserve">; CRS reporting: </w:t>
      </w:r>
      <w:r>
        <w:rPr>
          <w:rFonts w:ascii="Calibri" w:hAnsi="Calibri" w:cs="Calibri" w:eastAsia="Calibri"/>
          <w:sz w:val="20"/>
          <w:color w:val="000000"/>
          <w:b w:val="off"/>
          <w:i w:val="off"/>
        </w:rPr>
        <w:t>true</w:t>
      </w:r>
      <w:r>
        <w:rPr>
          <w:rFonts w:ascii="Calibri" w:hAnsi="Calibri" w:cs="Calibri" w:eastAsia="Calibri"/>
          <w:sz w:val="20"/>
          <w:color w:val="000000"/>
          <w:b w:val="off"/>
          <w:i w:val="off"/>
        </w:rPr>
        <w:t xml:space="preserve">; VAT on fees: </w:t>
      </w:r>
      <w:r>
        <w:rPr>
          <w:rFonts w:ascii="Calibri" w:hAnsi="Calibri" w:cs="Calibri" w:eastAsia="Calibri"/>
          <w:sz w:val="20"/>
          <w:color w:val="000000"/>
          <w:b w:val="off"/>
          <w:i w:val="off"/>
        </w:rPr>
        <w:t>false</w:t>
      </w:r>
    </w:p>
    <w:p>
      <w:pPr>
        <w:pStyle w:val="BodyText"/>
      </w:pPr>
      <w:r>
        <w:rPr>
          <w:rFonts w:ascii="Calibri" w:hAnsi="Calibri" w:cs="Calibri" w:eastAsia="Calibri"/>
          <w:sz w:val="20"/>
          <w:color w:val="000000"/>
          <w:b w:val="off"/>
          <w:i w:val="off"/>
        </w:rPr>
        <w:t xml:space="preserve">Tax indemnity cap: </w:t>
      </w:r>
      <w:r>
        <w:rPr>
          <w:rFonts w:ascii="Calibri" w:hAnsi="Calibri" w:cs="Calibri" w:eastAsia="Calibri"/>
          <w:sz w:val="20"/>
          <w:color w:val="000000"/>
          <w:b w:val="off"/>
          <w:i w:val="off"/>
        </w:rPr>
        <w:t>5000000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p>
    <w:p>
      <w:pPr>
        <w:pStyle w:val="BodyText"/>
      </w:pPr>
      <w:r>
        <w:rPr>
          <w:rFonts w:ascii="Calibri" w:hAnsi="Calibri" w:cs="Calibri" w:eastAsia="Calibri"/>
          <w:sz w:val="20"/>
          <w:color w:val="000000"/>
          <w:b w:val="off"/>
          <w:i w:val="off"/>
        </w:rPr>
        <w:t>Clause 12 (Tax Gross-Up and Indemnities). This Clause sets out the terms relating to Tax Gross-Up and Indemnities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12.1 Tax gross-up obligations of Obligors.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12.1, each Obligor shall procure that all actions required to give full effect to Tax gross-up obligations of Obligors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12.1,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12.1,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Tax gross-up obligations of Obligors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12.2 Tax indemnities in favour of Finance Parties.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12.2, each Obligor shall procure that all actions required to give full effect to Tax indemnities in favour of Finance Parties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12.2,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12.2,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Tax indemnities in favour of Finance Parties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12.3 FATCA and CRS withholding.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12.3, each Obligor shall procure that all actions required to give full effect to FATCA and CRS withholding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12.3,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12.3,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FATCA and CRS withholding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12.4 Stamp duty and registration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12.4, each Obligor shall procure that all actions required to give full effect to Stamp duty and registration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12.4,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12.4,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Stamp duty and registration costs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12.5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12.6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12.7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12.8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12A (Miscellaneous). The provisions of this Clause 12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13. Increased Costs</w:t>
      </w:r>
    </w:p>
    <w:p>
      <w:pPr>
        <w:pStyle w:val="Heading1"/>
      </w:pPr>
      <w:r>
        <w:rPr>
          <w:rFonts w:ascii="Calibri" w:hAnsi="Calibri" w:cs="Calibri" w:eastAsia="Calibri"/>
          <w:sz w:val="20"/>
          <w:color w:val="000000"/>
          <w:b w:val="off"/>
          <w:i w:val="off"/>
        </w:rPr>
        <w:t>13. Increased Costs</w:t>
      </w:r>
    </w:p>
    <w:p>
      <w:pPr>
        <w:pStyle w:val="BodyText"/>
      </w:pPr>
      <w:r>
        <w:rPr>
          <w:rFonts w:ascii="Calibri" w:hAnsi="Calibri" w:cs="Calibri" w:eastAsia="Calibri"/>
          <w:sz w:val="20"/>
          <w:color w:val="000000"/>
          <w:b w:val="off"/>
          <w:i w:val="off"/>
        </w:rPr>
        <w:t>Increased costs claims certified by affected Lenders in accordance with LMA market practice.</w:t>
      </w:r>
    </w:p>
    <w:p>
      <w:pPr>
        <w:pStyle w:val="BodyText"/>
      </w:pPr>
      <w:r>
        <w:rPr>
          <w:rFonts w:ascii="Calibri" w:hAnsi="Calibri" w:cs="Calibri" w:eastAsia="Calibri"/>
          <w:sz w:val="20"/>
          <w:color w:val="000000"/>
          <w:b w:val="off"/>
          <w:i w:val="off"/>
        </w:rPr>
        <w:t>Clause 13 (Increased Costs). This Clause sets out the terms relating to Increased Costs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13.1 Compensation for increased costs of capital.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13.1, each Obligor shall procure that all actions required to give full effect to Compensation for increased costs of capital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13.1,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13.1,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Compensation for increased costs of capital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13.2 Change in law affecting Lenders.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13.2, each Obligor shall procure that all actions required to give full effect to Change in law affecting Lenders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13.2,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13.2,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Change in law affecting Lenders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13.3 Mitigation and replacement of Lender.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13.3, each Obligor shall procure that all actions required to give full effect to Mitigation and replacement of Lender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13.3,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13.3,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Mitigation and replacement of Lender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13.4 Claims certification procedure.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13.4, each Obligor shall procure that all actions required to give full effect to Claims certification procedure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13.4,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13.4,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Claims certification procedure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13.5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13.6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13.7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13.8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13A (Miscellaneous). The provisions of this Clause 13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14. Other Indemnities</w:t>
      </w:r>
    </w:p>
    <w:p>
      <w:pPr>
        <w:pStyle w:val="Heading1"/>
      </w:pPr>
      <w:r>
        <w:rPr>
          <w:rFonts w:ascii="Calibri" w:hAnsi="Calibri" w:cs="Calibri" w:eastAsia="Calibri"/>
          <w:sz w:val="20"/>
          <w:color w:val="000000"/>
          <w:b w:val="off"/>
          <w:i w:val="off"/>
        </w:rPr>
        <w:t>14. Other Indemnities</w:t>
      </w:r>
    </w:p>
    <w:p>
      <w:pPr>
        <w:pStyle w:val="BodyText"/>
      </w:pPr>
      <w:r>
        <w:rPr>
          <w:rFonts w:ascii="Calibri" w:hAnsi="Calibri" w:cs="Calibri" w:eastAsia="Calibri"/>
          <w:sz w:val="20"/>
          <w:color w:val="000000"/>
          <w:b w:val="off"/>
          <w:i w:val="off"/>
        </w:rPr>
        <w:t>Indemnities for third-party claims, currency losses and enforcement costs in favour of Finance Parties.</w:t>
      </w:r>
    </w:p>
    <w:p>
      <w:pPr>
        <w:pStyle w:val="BodyText"/>
      </w:pPr>
      <w:r>
        <w:rPr>
          <w:rFonts w:ascii="Calibri" w:hAnsi="Calibri" w:cs="Calibri" w:eastAsia="Calibri"/>
          <w:sz w:val="20"/>
          <w:color w:val="000000"/>
          <w:b w:val="off"/>
          <w:i w:val="off"/>
        </w:rPr>
        <w:t>Clause 14 (Other Indemnities). This Clause sets out the terms relating to Other Indemnities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14.1 Indemnity for third party claims.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14.1, each Obligor shall procure that all actions required to give full effect to Indemnity for third party claims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14.1,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14.1,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Indemnity for third party claims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14.2 Environmental and litigation indemnities.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14.2, each Obligor shall procure that all actions required to give full effect to Environmental and litigation indemnities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14.2,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14.2,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Environmental and litigation indemnities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14.3 Currency indemnity.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14.3, each Obligor shall procure that all actions required to give full effect to Currency indemnity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14.3,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14.3,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Currency indemnity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14.4 Enforcement costs indemnity.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14.4, each Obligor shall procure that all actions required to give full effect to Enforcement costs indemnity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14.4,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14.4,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Enforcement costs indemnity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14.5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14.6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14.7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14.8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14A (Miscellaneous). The provisions of this Clause 14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15. Mitigation by the Lenders</w:t>
      </w:r>
    </w:p>
    <w:p>
      <w:pPr>
        <w:pStyle w:val="Heading1"/>
      </w:pPr>
      <w:r>
        <w:rPr>
          <w:rFonts w:ascii="Calibri" w:hAnsi="Calibri" w:cs="Calibri" w:eastAsia="Calibri"/>
          <w:sz w:val="20"/>
          <w:color w:val="000000"/>
          <w:b w:val="off"/>
          <w:i w:val="off"/>
        </w:rPr>
        <w:t>15. Mitigation by the Lenders</w:t>
      </w:r>
    </w:p>
    <w:p>
      <w:pPr>
        <w:pStyle w:val="BodyText"/>
      </w:pPr>
      <w:r>
        <w:rPr>
          <w:rFonts w:ascii="Calibri" w:hAnsi="Calibri" w:cs="Calibri" w:eastAsia="Calibri"/>
          <w:sz w:val="20"/>
          <w:color w:val="000000"/>
          <w:b w:val="off"/>
          <w:i w:val="off"/>
        </w:rPr>
        <w:t>Lenders shall use reasonable endeavours to mitigate increased costs and may designate an alternative lending office.</w:t>
      </w:r>
    </w:p>
    <w:p>
      <w:pPr>
        <w:pStyle w:val="BodyText"/>
      </w:pPr>
      <w:r>
        <w:rPr>
          <w:rFonts w:ascii="Calibri" w:hAnsi="Calibri" w:cs="Calibri" w:eastAsia="Calibri"/>
          <w:sz w:val="20"/>
          <w:color w:val="000000"/>
          <w:b w:val="off"/>
          <w:i w:val="off"/>
        </w:rPr>
        <w:t>Clause 15 (Mitigation by the Lenders). This Clause sets out the terms relating to Mitigation by the Lenders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15.1 Lender mitigation steps.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15.1, each Obligor shall procure that all actions required to give full effect to Lender mitigation steps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15.1,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15.1,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Lender mitigation steps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15.2 Designation of different lending office.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15.2, each Obligor shall procure that all actions required to give full effect to Designation of different lending office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15.2,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15.2,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Designation of different lending office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15.3 Replacement of non-consenting Lender.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15.3, each Obligor shall procure that all actions required to give full effect to Replacement of non-consenting Lender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15.3,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15.3,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Replacement of non-consenting Lender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15.4 Costs of mitigation.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15.4, each Obligor shall procure that all actions required to give full effect to Costs of mitigation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15.4,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15.4,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Costs of mitigation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15.5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15.6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15.7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15.8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15A (Miscellaneous). The provisions of this Clause 15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16. Costs and Expenses</w:t>
      </w:r>
    </w:p>
    <w:p>
      <w:pPr>
        <w:pStyle w:val="Heading1"/>
      </w:pPr>
      <w:r>
        <w:rPr>
          <w:rFonts w:ascii="Calibri" w:hAnsi="Calibri" w:cs="Calibri" w:eastAsia="Calibri"/>
          <w:sz w:val="20"/>
          <w:color w:val="000000"/>
          <w:b w:val="off"/>
          <w:i w:val="off"/>
        </w:rPr>
        <w:t>16. Costs and Expenses</w:t>
      </w:r>
    </w:p>
    <w:p>
      <w:pPr>
        <w:pStyle w:val="BodyText"/>
      </w:pPr>
      <w:r>
        <w:rPr>
          <w:rFonts w:ascii="Calibri" w:hAnsi="Calibri" w:cs="Calibri" w:eastAsia="Calibri"/>
          <w:sz w:val="20"/>
          <w:color w:val="000000"/>
          <w:b w:val="off"/>
          <w:i w:val="off"/>
        </w:rPr>
        <w:t>Borrower to pay upfront transaction costs, amendment fees and security perfection costs.</w:t>
      </w:r>
    </w:p>
    <w:p>
      <w:pPr>
        <w:pStyle w:val="BodyText"/>
      </w:pPr>
      <w:r>
        <w:rPr>
          <w:rFonts w:ascii="Calibri" w:hAnsi="Calibri" w:cs="Calibri" w:eastAsia="Calibri"/>
          <w:sz w:val="20"/>
          <w:color w:val="000000"/>
          <w:b w:val="off"/>
          <w:i w:val="off"/>
        </w:rPr>
        <w:t>Clause 16 (Costs and Expenses). This Clause sets out the terms relating to Costs and Expenses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16.1 Upfront transaction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16.1, each Obligor shall procure that all actions required to give full effect to Upfront transaction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16.1,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16.1,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Upfront transaction costs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16.2 Amendment and waiver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16.2, each Obligor shall procure that all actions required to give full effect to Amendment and waiver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16.2,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16.2,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Amendment and waiver costs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16.3 Enforcement and preservation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16.3, each Obligor shall procure that all actions required to give full effect to Enforcement and preservation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16.3,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16.3,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Enforcement and preservation costs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16.4 Registration and perfection costs.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16.4, each Obligor shall procure that all actions required to give full effect to Registration and perfection costs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16.4,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16.4,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Registration and perfection costs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16.5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16.6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16.7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16.8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16A (Miscellaneous). The provisions of this Clause 16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17. Guarantee and Indemnity</w:t>
      </w:r>
    </w:p>
    <w:p>
      <w:pPr>
        <w:pStyle w:val="Heading1"/>
      </w:pPr>
      <w:r>
        <w:rPr>
          <w:rFonts w:ascii="Calibri" w:hAnsi="Calibri" w:cs="Calibri" w:eastAsia="Calibri"/>
          <w:sz w:val="20"/>
          <w:color w:val="000000"/>
          <w:b w:val="off"/>
          <w:i w:val="off"/>
        </w:rPr>
        <w:t>17. Guarantee and Indemnity</w:t>
      </w:r>
    </w:p>
    <w:p>
      <w:pPr>
        <w:pStyle w:val="BodyText"/>
      </w:pPr>
      <w:r>
        <w:rPr>
          <w:rFonts w:ascii="Calibri" w:hAnsi="Calibri" w:cs="Calibri" w:eastAsia="Calibri"/>
          <w:sz w:val="20"/>
          <w:color w:val="000000"/>
          <w:b w:val="off"/>
          <w:i w:val="off"/>
        </w:rPr>
        <w:t xml:space="preserve">Guarantor: </w:t>
      </w:r>
      <w:r>
        <w:rPr>
          <w:rFonts w:ascii="Calibri" w:hAnsi="Calibri" w:cs="Calibri" w:eastAsia="Calibri"/>
          <w:sz w:val="20"/>
          <w:color w:val="000000"/>
          <w:b w:val="off"/>
          <w:i w:val="off"/>
        </w:rPr>
        <w:t>Pacific Rim Group Holdings Ltd.</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Cayman Islands</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Clause 17 (Guarantee and Indemnity). This Clause sets out the terms relating to Guarantee and Indemnity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17.1 Guarantee of Obligor obligations.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17.1, each Obligor shall procure that all actions required to give full effect to Guarantee of Obligor obligations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17.1,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17.1,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Guarantee of Obligor obligations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17.2 Continuing guarantee and reinstatement.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17.2, each Obligor shall procure that all actions required to give full effect to Continuing guarantee and reinstatement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17.2,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17.2,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Continuing guarantee and reinstatement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17.3 Additional Guarantor accession.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17.3, each Obligor shall procure that all actions required to give full effect to Additional Guarantor accession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17.3,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17.3,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Additional Guarantor accession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17.4 Waiver of defences.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17.4, each Obligor shall procure that all actions required to give full effect to Waiver of defences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17.4,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17.4,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Waiver of defences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17.5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17.6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17.7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17.8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17A (Miscellaneous). The provisions of this Clause 17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 xml:space="preserve">Guarantor: </w:t>
      </w:r>
      <w:r>
        <w:rPr>
          <w:rFonts w:ascii="Calibri" w:hAnsi="Calibri" w:cs="Calibri" w:eastAsia="Calibri"/>
          <w:sz w:val="20"/>
          <w:color w:val="000000"/>
          <w:b w:val="off"/>
          <w:i w:val="off"/>
        </w:rPr>
        <w:t>Pacific Rim Operations Pte. Ltd.</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Singapore</w:t>
      </w:r>
      <w:r>
        <w:rPr>
          <w:rFonts w:ascii="Calibri" w:hAnsi="Calibri" w:cs="Calibri" w:eastAsia="Calibri"/>
          <w:sz w:val="20"/>
          <w:color w:val="000000"/>
          <w:b w:val="off"/>
          <w:i w:val="off"/>
        </w:rPr>
        <w:t>)</w:t>
      </w:r>
    </w:p>
    <w:p/>
    <w:p>
      <w:r>
        <w:rPr>
          <w:b w:val="on"/>
          <w:sz w:val="22"/>
          <w:rFonts w:ascii="Calibri" w:hAnsi="Calibri" w:cs="Calibri" w:eastAsia="Calibri"/>
        </w:rPr>
        <w:t>18. Representations</w:t>
      </w:r>
    </w:p>
    <w:p>
      <w:pPr>
        <w:pStyle w:val="Heading1"/>
      </w:pPr>
      <w:r>
        <w:rPr>
          <w:rFonts w:ascii="Calibri" w:hAnsi="Calibri" w:cs="Calibri" w:eastAsia="Calibri"/>
          <w:sz w:val="20"/>
          <w:color w:val="000000"/>
          <w:b w:val="off"/>
          <w:i w:val="off"/>
        </w:rPr>
        <w:t>18. Representations</w:t>
      </w:r>
    </w:p>
    <w:p>
      <w:pPr>
        <w:pStyle w:val="BodyText"/>
      </w:pPr>
      <w:r>
        <w:rPr>
          <w:rFonts w:ascii="Calibri" w:hAnsi="Calibri" w:cs="Calibri" w:eastAsia="Calibri"/>
          <w:sz w:val="20"/>
          <w:color w:val="000000"/>
          <w:b w:val="off"/>
          <w:i w:val="off"/>
        </w:rPr>
        <w:t>??</w:t>
      </w:r>
      <w:r>
        <w:rPr>
          <w:rFonts w:ascii="Calibri" w:hAnsi="Calibri" w:cs="Calibri" w:eastAsia="Calibri"/>
          <w:sz w:val="20"/>
          <w:color w:val="000000"/>
          <w:b w:val="off"/>
          <w:i w:val="off"/>
        </w:rPr>
        <w:t>Due incorporation and valid existence of the Borrower</w:t>
      </w:r>
    </w:p>
    <w:p>
      <w:pPr>
        <w:pStyle w:val="BodyText"/>
      </w:pPr>
      <w:r>
        <w:rPr>
          <w:rFonts w:ascii="Calibri" w:hAnsi="Calibri" w:cs="Calibri" w:eastAsia="Calibri"/>
          <w:sz w:val="20"/>
          <w:color w:val="000000"/>
          <w:b w:val="off"/>
          <w:i w:val="off"/>
        </w:rPr>
        <w:t>Sanctions: Borrower confirms compliance with applicable Sanctions regimes.</w:t>
      </w:r>
    </w:p>
    <w:p>
      <w:pPr>
        <w:pStyle w:val="BodyText"/>
      </w:pPr>
      <w:r>
        <w:rPr>
          <w:rFonts w:ascii="Calibri" w:hAnsi="Calibri" w:cs="Calibri" w:eastAsia="Calibri"/>
          <w:sz w:val="20"/>
          <w:color w:val="000000"/>
          <w:b w:val="off"/>
          <w:i w:val="off"/>
        </w:rPr>
        <w:t>Clause 18 (Representations). This Clause sets out the terms relating to Representations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18.1 Status and due authorisation.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18.1, each Obligor shall procure that all actions required to give full effect to Status and due authorisation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18.1,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18.1,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Status and due authorisation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18.2 No default and no litigation.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18.2, each Obligor shall procure that all actions required to give full effect to No default and no litigation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18.2,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18.2,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No default and no litigation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18.3 Financial statements fair presentation.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18.3, each Obligor shall procure that all actions required to give full effect to Financial statements fair presentation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18.3,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18.3,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Financial statements fair presentation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18.4 Sanctions and anti-corruption compliance.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18.4, each Obligor shall procure that all actions required to give full effect to Sanctions and anti-corruption compliance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18.4,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18.4,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Sanctions and anti-corruption compliance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18.5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18.6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18.7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18.8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18A (Miscellaneous). The provisions of this Clause 18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w:t>
      </w:r>
      <w:r>
        <w:rPr>
          <w:rFonts w:ascii="Calibri" w:hAnsi="Calibri" w:cs="Calibri" w:eastAsia="Calibri"/>
          <w:sz w:val="20"/>
          <w:color w:val="000000"/>
          <w:b w:val="off"/>
          <w:i w:val="off"/>
        </w:rPr>
        <w:t>No default under existing indebtedness</w:t>
      </w:r>
    </w:p>
    <w:p>
      <w:pPr>
        <w:pStyle w:val="BodyText"/>
      </w:pPr>
      <w:r>
        <w:rPr>
          <w:rFonts w:ascii="Calibri" w:hAnsi="Calibri" w:cs="Calibri" w:eastAsia="Calibri"/>
          <w:sz w:val="20"/>
          <w:color w:val="000000"/>
          <w:b w:val="off"/>
          <w:i w:val="off"/>
        </w:rPr>
        <w:t>??</w:t>
      </w:r>
      <w:r>
        <w:rPr>
          <w:rFonts w:ascii="Calibri" w:hAnsi="Calibri" w:cs="Calibri" w:eastAsia="Calibri"/>
          <w:sz w:val="20"/>
          <w:color w:val="000000"/>
          <w:b w:val="off"/>
          <w:i w:val="off"/>
        </w:rPr>
        <w:t>Sanctions compliance 鈥?no Sanctions apply to the Borrower or its subsidiaries</w:t>
      </w:r>
    </w:p>
    <w:p/>
    <w:p>
      <w:r>
        <w:rPr>
          <w:b w:val="on"/>
          <w:sz w:val="22"/>
          <w:rFonts w:ascii="Calibri" w:hAnsi="Calibri" w:cs="Calibri" w:eastAsia="Calibri"/>
        </w:rPr>
        <w:t>19. Information Undertakings</w:t>
      </w:r>
    </w:p>
    <w:p>
      <w:pPr>
        <w:pStyle w:val="Heading1"/>
      </w:pPr>
      <w:r>
        <w:rPr>
          <w:rFonts w:ascii="Calibri" w:hAnsi="Calibri" w:cs="Calibri" w:eastAsia="Calibri"/>
          <w:sz w:val="20"/>
          <w:color w:val="000000"/>
          <w:b w:val="off"/>
          <w:i w:val="off"/>
        </w:rPr>
        <w:t>19. Information Undertakings</w:t>
      </w:r>
    </w:p>
    <w:p>
      <w:pPr>
        <w:pStyle w:val="BodyText"/>
      </w:pPr>
      <w:r>
        <w:rPr>
          <w:rFonts w:ascii="Calibri" w:hAnsi="Calibri" w:cs="Calibri" w:eastAsia="Calibri"/>
          <w:sz w:val="20"/>
          <w:color w:val="000000"/>
          <w:b w:val="off"/>
          <w:i w:val="off"/>
        </w:rPr>
        <w:t>Annual audited consolidated financial statements</w:t>
      </w:r>
      <w:r>
        <w:rPr>
          <w:rFonts w:ascii="Calibri" w:hAnsi="Calibri" w:cs="Calibri" w:eastAsia="Calibri"/>
          <w:sz w:val="20"/>
          <w:color w:val="000000"/>
          <w:b w:val="off"/>
          <w:i w:val="off"/>
        </w:rPr>
        <w:t xml:space="preserve"> ??due within </w:t>
      </w:r>
      <w:r>
        <w:rPr>
          <w:rFonts w:ascii="Calibri" w:hAnsi="Calibri" w:cs="Calibri" w:eastAsia="Calibri"/>
          <w:sz w:val="20"/>
          <w:color w:val="000000"/>
          <w:b w:val="off"/>
          <w:i w:val="off"/>
        </w:rPr>
        <w:t>120</w:t>
      </w:r>
      <w:r>
        <w:rPr>
          <w:rFonts w:ascii="Calibri" w:hAnsi="Calibri" w:cs="Calibri" w:eastAsia="Calibri"/>
          <w:sz w:val="20"/>
          <w:color w:val="000000"/>
          <w:b w:val="off"/>
          <w:i w:val="off"/>
        </w:rPr>
        <w:t xml:space="preserve"> days</w:t>
      </w:r>
    </w:p>
    <w:p>
      <w:pPr>
        <w:pStyle w:val="BodyText"/>
      </w:pPr>
      <w:r>
        <w:rPr>
          <w:rFonts w:ascii="Calibri" w:hAnsi="Calibri" w:cs="Calibri" w:eastAsia="Calibri"/>
          <w:sz w:val="20"/>
          <w:color w:val="000000"/>
          <w:b w:val="off"/>
          <w:i w:val="off"/>
        </w:rPr>
        <w:t>Clause 19 (Information Undertakings). This Clause sets out the terms relating to Information Undertakings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19.1 Annual audited financial statements.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19.1, each Obligor shall procure that all actions required to give full effect to Annual audited financial statements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19.1,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19.1,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Annual audited financial statements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19.2 Quarterly management accounts.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19.2, each Obligor shall procure that all actions required to give full effect to Quarterly management accounts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19.2,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19.2,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Quarterly management accounts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19.3 Compliance certificates and budget.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19.3, each Obligor shall procure that all actions required to give full effect to Compliance certificates and budget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19.3,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19.3,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Compliance certificates and budget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19.4 Notification of default and material events.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19.4, each Obligor shall procure that all actions required to give full effect to Notification of default and material events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19.4,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19.4,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Notification of default and material events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19.5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19.6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19.7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19.8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19A (Miscellaneous). The provisions of this Clause 19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Quarterly management accounts</w:t>
      </w:r>
      <w:r>
        <w:rPr>
          <w:rFonts w:ascii="Calibri" w:hAnsi="Calibri" w:cs="Calibri" w:eastAsia="Calibri"/>
          <w:sz w:val="20"/>
          <w:color w:val="000000"/>
          <w:b w:val="off"/>
          <w:i w:val="off"/>
        </w:rPr>
        <w:t xml:space="preserve"> ??due within </w:t>
      </w:r>
      <w:r>
        <w:rPr>
          <w:rFonts w:ascii="Calibri" w:hAnsi="Calibri" w:cs="Calibri" w:eastAsia="Calibri"/>
          <w:sz w:val="20"/>
          <w:color w:val="000000"/>
          <w:b w:val="off"/>
          <w:i w:val="off"/>
        </w:rPr>
        <w:t>45</w:t>
      </w:r>
      <w:r>
        <w:rPr>
          <w:rFonts w:ascii="Calibri" w:hAnsi="Calibri" w:cs="Calibri" w:eastAsia="Calibri"/>
          <w:sz w:val="20"/>
          <w:color w:val="000000"/>
          <w:b w:val="off"/>
          <w:i w:val="off"/>
        </w:rPr>
        <w:t xml:space="preserve"> days</w:t>
      </w:r>
    </w:p>
    <w:p>
      <w:pPr>
        <w:pStyle w:val="BodyText"/>
      </w:pPr>
      <w:r>
        <w:rPr>
          <w:rFonts w:ascii="Calibri" w:hAnsi="Calibri" w:cs="Calibri" w:eastAsia="Calibri"/>
          <w:sz w:val="20"/>
          <w:color w:val="000000"/>
          <w:b w:val="off"/>
          <w:i w:val="off"/>
        </w:rPr>
        <w:t>Compliance certificate with covenant calculations</w:t>
      </w:r>
      <w:r>
        <w:rPr>
          <w:rFonts w:ascii="Calibri" w:hAnsi="Calibri" w:cs="Calibri" w:eastAsia="Calibri"/>
          <w:sz w:val="20"/>
          <w:color w:val="000000"/>
          <w:b w:val="off"/>
          <w:i w:val="off"/>
        </w:rPr>
        <w:t xml:space="preserve"> ??due within </w:t>
      </w:r>
      <w:r>
        <w:rPr>
          <w:rFonts w:ascii="Calibri" w:hAnsi="Calibri" w:cs="Calibri" w:eastAsia="Calibri"/>
          <w:sz w:val="20"/>
          <w:color w:val="000000"/>
          <w:b w:val="off"/>
          <w:i w:val="off"/>
        </w:rPr>
        <w:t>30</w:t>
      </w:r>
      <w:r>
        <w:rPr>
          <w:rFonts w:ascii="Calibri" w:hAnsi="Calibri" w:cs="Calibri" w:eastAsia="Calibri"/>
          <w:sz w:val="20"/>
          <w:color w:val="000000"/>
          <w:b w:val="off"/>
          <w:i w:val="off"/>
        </w:rPr>
        <w:t xml:space="preserve"> days</w:t>
      </w:r>
    </w:p>
    <w:p/>
    <w:p>
      <w:r>
        <w:rPr>
          <w:b w:val="on"/>
          <w:sz w:val="22"/>
          <w:rFonts w:ascii="Calibri" w:hAnsi="Calibri" w:cs="Calibri" w:eastAsia="Calibri"/>
        </w:rPr>
        <w:t>20. Financial Covenants</w:t>
      </w:r>
    </w:p>
    <w:p>
      <w:pPr>
        <w:pStyle w:val="Heading1"/>
      </w:pPr>
      <w:r>
        <w:rPr>
          <w:rFonts w:ascii="Calibri" w:hAnsi="Calibri" w:cs="Calibri" w:eastAsia="Calibri"/>
          <w:sz w:val="20"/>
          <w:color w:val="000000"/>
          <w:b w:val="off"/>
          <w:i w:val="off"/>
        </w:rPr>
        <w:t>20. Financial Covenants</w:t>
      </w:r>
    </w:p>
    <w:p>
      <w:pPr>
        <w:pStyle w:val="BodyText"/>
      </w:pPr>
      <w:r>
        <w:rPr>
          <w:rFonts w:ascii="Calibri" w:hAnsi="Calibri" w:cs="Calibri" w:eastAsia="Calibri"/>
          <w:sz w:val="20"/>
          <w:color w:val="000000"/>
          <w:b w:val="off"/>
          <w:i w:val="off"/>
        </w:rPr>
        <w:t>Net Leverage ??</w:t>
      </w:r>
      <w:r>
        <w:rPr>
          <w:rFonts w:ascii="Calibri" w:hAnsi="Calibri" w:cs="Calibri" w:eastAsia="Calibri"/>
          <w:sz w:val="20"/>
          <w:color w:val="000000"/>
          <w:b w:val="off"/>
          <w:i w:val="off"/>
        </w:rPr>
        <w:t>3.50:1.00</w:t>
      </w:r>
      <w:r>
        <w:rPr>
          <w:rFonts w:ascii="Calibri" w:hAnsi="Calibri" w:cs="Calibri" w:eastAsia="Calibri"/>
          <w:sz w:val="20"/>
          <w:color w:val="000000"/>
          <w:b w:val="off"/>
          <w:i w:val="off"/>
        </w:rPr>
        <w:t>; Interest Cover ??</w:t>
      </w:r>
      <w:r>
        <w:rPr>
          <w:rFonts w:ascii="Calibri" w:hAnsi="Calibri" w:cs="Calibri" w:eastAsia="Calibri"/>
          <w:sz w:val="20"/>
          <w:color w:val="000000"/>
          <w:b w:val="off"/>
          <w:i w:val="off"/>
        </w:rPr>
        <w:t>3.00:1.00</w:t>
      </w:r>
      <w:r>
        <w:rPr>
          <w:rFonts w:ascii="Calibri" w:hAnsi="Calibri" w:cs="Calibri" w:eastAsia="Calibri"/>
          <w:sz w:val="20"/>
          <w:color w:val="000000"/>
          <w:b w:val="off"/>
          <w:i w:val="off"/>
        </w:rPr>
        <w:t xml:space="preserve">; Minimum Liquidity USD </w:t>
      </w:r>
      <w:r>
        <w:rPr>
          <w:rFonts w:ascii="Calibri" w:hAnsi="Calibri" w:cs="Calibri" w:eastAsia="Calibri"/>
          <w:sz w:val="20"/>
          <w:color w:val="000000"/>
          <w:b w:val="off"/>
          <w:i w:val="off"/>
        </w:rPr>
        <w:t>10000000</w:t>
      </w:r>
    </w:p>
    <w:p>
      <w:pPr>
        <w:pStyle w:val="BodyText"/>
      </w:pPr>
      <w:r>
        <w:rPr>
          <w:rFonts w:ascii="Calibri" w:hAnsi="Calibri" w:cs="Calibri" w:eastAsia="Calibri"/>
          <w:sz w:val="20"/>
          <w:color w:val="000000"/>
          <w:b w:val="off"/>
          <w:i w:val="off"/>
        </w:rPr>
        <w:t>Clause 20 (Financial Covenants). This Clause sets out the terms relating to Financial Covenants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20.1 Net leverage ratio covenant.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20.1, each Obligor shall procure that all actions required to give full effect to Net leverage ratio covenant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20.1,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20.1,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Net leverage ratio covenant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20.2 Interest cover ratio covenant.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20.2, each Obligor shall procure that all actions required to give full effect to Interest cover ratio covenant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20.2,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20.2,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Interest cover ratio covenant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20.3 Minimum liquidity covenant.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20.3, each Obligor shall procure that all actions required to give full effect to Minimum liquidity covenant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20.3,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20.3,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Minimum liquidity covenant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20.4 Equity cure and testing mechanics.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20.4, each Obligor shall procure that all actions required to give full effect to Equity cure and testing mechanics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20.4,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20.4,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Equity cure and testing mechanics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20.5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20.6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20.7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20.8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20A (Miscellaneous). The provisions of this Clause 20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Net Leverage Ratio</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3.50:1.00 maximum</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QUARTERLY</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Interest Cover Ratio</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3.00:1.00 minimum</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QUARTERLY</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Minimum Liquidity</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 10,000,000 minimum</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QUARTERLY</w:t>
      </w:r>
      <w:r>
        <w:rPr>
          <w:rFonts w:ascii="Calibri" w:hAnsi="Calibri" w:cs="Calibri" w:eastAsia="Calibri"/>
          <w:sz w:val="20"/>
          <w:color w:val="000000"/>
          <w:b w:val="off"/>
          <w:i w:val="off"/>
        </w:rPr>
        <w:t>)</w:t>
      </w:r>
    </w:p>
    <w:p/>
    <w:p>
      <w:r>
        <w:rPr>
          <w:b w:val="on"/>
          <w:sz w:val="22"/>
          <w:rFonts w:ascii="Calibri" w:hAnsi="Calibri" w:cs="Calibri" w:eastAsia="Calibri"/>
        </w:rPr>
        <w:t>21. General Undertakings</w:t>
      </w:r>
    </w:p>
    <w:p>
      <w:pPr>
        <w:pStyle w:val="Heading1"/>
      </w:pPr>
      <w:r>
        <w:rPr>
          <w:rFonts w:ascii="Calibri" w:hAnsi="Calibri" w:cs="Calibri" w:eastAsia="Calibri"/>
          <w:sz w:val="20"/>
          <w:color w:val="000000"/>
          <w:b w:val="off"/>
          <w:i w:val="off"/>
        </w:rPr>
        <w:t>21. General Undertakings</w:t>
      </w:r>
    </w:p>
    <w:p>
      <w:pPr>
        <w:pStyle w:val="BodyText"/>
      </w:pPr>
      <w:r>
        <w:rPr>
          <w:rFonts w:ascii="Calibri" w:hAnsi="Calibri" w:cs="Calibri" w:eastAsia="Calibri"/>
          <w:sz w:val="20"/>
          <w:color w:val="000000"/>
          <w:b w:val="off"/>
          <w:i w:val="off"/>
        </w:rPr>
        <w:t>Scope 1 &amp; 2 emissions reduction</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5% YoY vs baseline</w:t>
      </w:r>
    </w:p>
    <w:p>
      <w:pPr>
        <w:pStyle w:val="BodyText"/>
      </w:pPr>
      <w:r>
        <w:rPr>
          <w:rFonts w:ascii="Calibri" w:hAnsi="Calibri" w:cs="Calibri" w:eastAsia="Calibri"/>
          <w:sz w:val="20"/>
          <w:color w:val="000000"/>
          <w:b w:val="off"/>
          <w:i w:val="off"/>
        </w:rPr>
        <w:t>100% shares in Pacific Rim Holdings Ltd.</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Cayman Islands</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Clause 21 (General Undertakings). This Clause sets out the terms relating to General Undertakings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21.1 Negative pledge and permitted security.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21.1, each Obligor shall procure that all actions required to give full effect to Negative pledge and permitted security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21.1,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21.1,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Negative pledge and permitted security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21.2 Disposals and acquisitions restrictions.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21.2, each Obligor shall procure that all actions required to give full effect to Disposals and acquisitions restrictions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21.2,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21.2,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Disposals and acquisitions restrictions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21.3 Merger and change of business.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21.3, each Obligor shall procure that all actions required to give full effect to Merger and change of business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21.3,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21.3,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Merger and change of business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21.4 Pari passu ranking and ranking undertakings.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21.4, each Obligor shall procure that all actions required to give full effect to Pari passu ranking and ranking undertakings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21.4,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21.4,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Pari passu ranking and ranking undertakings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21.5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21.6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21.7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21.8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21A (Miscellaneous). The provisions of this Clause 21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Material bank accounts with Agent</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Singapore</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Trade receivables over USD 500,000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Singapore</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Renewable energy share</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&gt;= 40% by 2028</w:t>
      </w:r>
    </w:p>
    <w:p/>
    <w:p>
      <w:r>
        <w:rPr>
          <w:b w:val="on"/>
          <w:sz w:val="22"/>
          <w:rFonts w:ascii="Calibri" w:hAnsi="Calibri" w:cs="Calibri" w:eastAsia="Calibri"/>
        </w:rPr>
        <w:t>22. Events of Default</w:t>
      </w:r>
    </w:p>
    <w:p>
      <w:pPr>
        <w:pStyle w:val="Heading1"/>
      </w:pPr>
      <w:r>
        <w:rPr>
          <w:rFonts w:ascii="Calibri" w:hAnsi="Calibri" w:cs="Calibri" w:eastAsia="Calibri"/>
          <w:sz w:val="20"/>
          <w:color w:val="000000"/>
          <w:b w:val="off"/>
          <w:i w:val="off"/>
        </w:rPr>
        <w:t>22. Events of Default</w:t>
      </w:r>
    </w:p>
    <w:p>
      <w:pPr>
        <w:pStyle w:val="BodyText"/>
      </w:pPr>
      <w:r>
        <w:rPr>
          <w:rFonts w:ascii="Calibri" w:hAnsi="Calibri" w:cs="Calibri" w:eastAsia="Calibri"/>
          <w:sz w:val="20"/>
          <w:color w:val="000000"/>
          <w:b w:val="off"/>
          <w:i w:val="off"/>
        </w:rPr>
        <w:t>Non-payment of principal or interest</w:t>
      </w:r>
      <w:r>
        <w:rPr>
          <w:rFonts w:ascii="Calibri" w:hAnsi="Calibri" w:cs="Calibri" w:eastAsia="Calibri"/>
          <w:sz w:val="20"/>
          <w:color w:val="000000"/>
          <w:b w:val="off"/>
          <w:i w:val="off"/>
        </w:rPr>
        <w:t xml:space="preserve"> ??grace period </w:t>
      </w:r>
      <w:r>
        <w:rPr>
          <w:rFonts w:ascii="Calibri" w:hAnsi="Calibri" w:cs="Calibri" w:eastAsia="Calibri"/>
          <w:sz w:val="20"/>
          <w:color w:val="000000"/>
          <w:b w:val="off"/>
          <w:i w:val="off"/>
        </w:rPr>
        <w:t>3</w:t>
      </w:r>
      <w:r>
        <w:rPr>
          <w:rFonts w:ascii="Calibri" w:hAnsi="Calibri" w:cs="Calibri" w:eastAsia="Calibri"/>
          <w:sz w:val="20"/>
          <w:color w:val="000000"/>
          <w:b w:val="off"/>
          <w:i w:val="off"/>
        </w:rPr>
        <w:t xml:space="preserve"> days</w:t>
      </w:r>
    </w:p>
    <w:p>
      <w:pPr>
        <w:pStyle w:val="BodyText"/>
      </w:pPr>
      <w:r>
        <w:rPr>
          <w:rFonts w:ascii="Calibri" w:hAnsi="Calibri" w:cs="Calibri" w:eastAsia="Calibri"/>
          <w:sz w:val="20"/>
          <w:color w:val="000000"/>
          <w:b w:val="off"/>
          <w:i w:val="off"/>
        </w:rPr>
        <w:t>Clause 22 (Events of Default). This Clause sets out the terms relating to Events of Default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22.1 Non-payment Events of Default.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22.1, each Obligor shall procure that all actions required to give full effect to Non-payment Events of Default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22.1,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22.1,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Non-payment Events of Default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22.2 Financial covenant breaches.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22.2, each Obligor shall procure that all actions required to give full effect to Financial covenant breaches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22.2,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22.2,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Financial covenant breaches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22.3 Cross-default and insolvency events.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22.3, each Obligor shall procure that all actions required to give full effect to Cross-default and insolvency events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22.3,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22.3,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Cross-default and insolvency events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22.4 Acceleration and enforcement remedies.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22.4, each Obligor shall procure that all actions required to give full effect to Acceleration and enforcement remedies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22.4,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22.4,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Acceleration and enforcement remedies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22.5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22.6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22.7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22.8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22A (Miscellaneous). The provisions of this Clause 22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Breach of financial covenant</w:t>
      </w:r>
      <w:r>
        <w:rPr>
          <w:rFonts w:ascii="Calibri" w:hAnsi="Calibri" w:cs="Calibri" w:eastAsia="Calibri"/>
          <w:sz w:val="20"/>
          <w:color w:val="000000"/>
          <w:b w:val="off"/>
          <w:i w:val="off"/>
        </w:rPr>
        <w:t xml:space="preserve"> ??grace period </w:t>
      </w:r>
      <w:r>
        <w:rPr>
          <w:rFonts w:ascii="Calibri" w:hAnsi="Calibri" w:cs="Calibri" w:eastAsia="Calibri"/>
          <w:sz w:val="20"/>
          <w:color w:val="000000"/>
          <w:b w:val="off"/>
          <w:i w:val="off"/>
        </w:rPr>
        <w:t>15</w:t>
      </w:r>
      <w:r>
        <w:rPr>
          <w:rFonts w:ascii="Calibri" w:hAnsi="Calibri" w:cs="Calibri" w:eastAsia="Calibri"/>
          <w:sz w:val="20"/>
          <w:color w:val="000000"/>
          <w:b w:val="off"/>
          <w:i w:val="off"/>
        </w:rPr>
        <w:t xml:space="preserve"> days</w:t>
      </w:r>
    </w:p>
    <w:p>
      <w:pPr>
        <w:pStyle w:val="BodyText"/>
      </w:pPr>
      <w:r>
        <w:rPr>
          <w:rFonts w:ascii="Calibri" w:hAnsi="Calibri" w:cs="Calibri" w:eastAsia="Calibri"/>
          <w:sz w:val="20"/>
          <w:color w:val="000000"/>
          <w:b w:val="off"/>
          <w:i w:val="off"/>
        </w:rPr>
        <w:t>Cross-default under other indebtedness exceeding USD 5m</w:t>
      </w:r>
      <w:r>
        <w:rPr>
          <w:rFonts w:ascii="Calibri" w:hAnsi="Calibri" w:cs="Calibri" w:eastAsia="Calibri"/>
          <w:sz w:val="20"/>
          <w:color w:val="000000"/>
          <w:b w:val="off"/>
          <w:i w:val="off"/>
        </w:rPr>
        <w:t xml:space="preserve"> ??grace period </w:t>
      </w:r>
      <w:r>
        <w:rPr>
          <w:rFonts w:ascii="Calibri" w:hAnsi="Calibri" w:cs="Calibri" w:eastAsia="Calibri"/>
          <w:sz w:val="20"/>
          <w:color w:val="000000"/>
          <w:b w:val="off"/>
          <w:i w:val="off"/>
        </w:rPr>
        <w:t>0</w:t>
      </w:r>
      <w:r>
        <w:rPr>
          <w:rFonts w:ascii="Calibri" w:hAnsi="Calibri" w:cs="Calibri" w:eastAsia="Calibri"/>
          <w:sz w:val="20"/>
          <w:color w:val="000000"/>
          <w:b w:val="off"/>
          <w:i w:val="off"/>
        </w:rPr>
        <w:t xml:space="preserve"> days</w:t>
      </w:r>
    </w:p>
    <w:p/>
    <w:p>
      <w:r>
        <w:rPr>
          <w:b w:val="on"/>
          <w:sz w:val="22"/>
          <w:rFonts w:ascii="Calibri" w:hAnsi="Calibri" w:cs="Calibri" w:eastAsia="Calibri"/>
        </w:rPr>
        <w:t>23. Changes to the Lenders</w:t>
      </w:r>
    </w:p>
    <w:p>
      <w:pPr>
        <w:pStyle w:val="Heading1"/>
      </w:pPr>
      <w:r>
        <w:rPr>
          <w:rFonts w:ascii="Calibri" w:hAnsi="Calibri" w:cs="Calibri" w:eastAsia="Calibri"/>
          <w:sz w:val="20"/>
          <w:color w:val="000000"/>
          <w:b w:val="off"/>
          <w:i w:val="off"/>
        </w:rPr>
        <w:t>23. Changes to the Lenders</w:t>
      </w:r>
    </w:p>
    <w:p>
      <w:pPr>
        <w:pStyle w:val="BodyText"/>
      </w:pPr>
      <w:r>
        <w:rPr>
          <w:rFonts w:ascii="Calibri" w:hAnsi="Calibri" w:cs="Calibri" w:eastAsia="Calibri"/>
          <w:sz w:val="20"/>
          <w:color w:val="000000"/>
          <w:b w:val="off"/>
          <w:i w:val="off"/>
        </w:rPr>
        <w:t>Assignments and transfers subject to LMA Transfer Certificate procedures and yank-a-bank provisions.</w:t>
      </w:r>
    </w:p>
    <w:p>
      <w:pPr>
        <w:pStyle w:val="BodyText"/>
      </w:pPr>
      <w:r>
        <w:rPr>
          <w:rFonts w:ascii="Calibri" w:hAnsi="Calibri" w:cs="Calibri" w:eastAsia="Calibri"/>
          <w:sz w:val="20"/>
          <w:color w:val="000000"/>
          <w:b w:val="off"/>
          <w:i w:val="off"/>
        </w:rPr>
        <w:t>Clause 23 (Changes to the Lenders). This Clause sets out the terms relating to Changes to the Lenders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23.1 Assignments and transfers by novation.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23.1, each Obligor shall procure that all actions required to give full effect to Assignments and transfers by novation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23.1,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23.1,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Assignments and transfers by novation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23.2 Disclosure of information to assignees.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23.2, each Obligor shall procure that all actions required to give full effect to Disclosure of information to assignees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23.2,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23.2,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Disclosure of information to assignees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23.3 Transfer certificates and procedures.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23.3, each Obligor shall procure that all actions required to give full effect to Transfer certificates and procedures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23.3,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23.3,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Transfer certificates and procedures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23.4 Pro rata sharing and sub-participations.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23.4, each Obligor shall procure that all actions required to give full effect to Pro rata sharing and sub-participations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23.4,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23.4,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Pro rata sharing and sub-participations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23.5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23.6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23.7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23.8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23A (Miscellaneous). The provisions of this Clause 23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24. The Agent and the Arrangers</w:t>
      </w:r>
    </w:p>
    <w:p>
      <w:pPr>
        <w:pStyle w:val="Heading1"/>
      </w:pPr>
      <w:r>
        <w:rPr>
          <w:rFonts w:ascii="Calibri" w:hAnsi="Calibri" w:cs="Calibri" w:eastAsia="Calibri"/>
          <w:sz w:val="20"/>
          <w:color w:val="000000"/>
          <w:b w:val="off"/>
          <w:i w:val="off"/>
        </w:rPr>
        <w:t>24. The Agent and the Arrangers</w:t>
      </w:r>
    </w:p>
    <w:p>
      <w:pPr>
        <w:pStyle w:val="BodyText"/>
      </w:pPr>
      <w:r>
        <w:rPr>
          <w:rFonts w:ascii="Calibri" w:hAnsi="Calibri" w:cs="Calibri" w:eastAsia="Calibri"/>
          <w:sz w:val="20"/>
          <w:color w:val="000000"/>
          <w:b w:val="off"/>
          <w:i w:val="off"/>
        </w:rPr>
        <w:t xml:space="preserve">Facility Agent: </w:t>
      </w:r>
      <w:r>
        <w:rPr>
          <w:rFonts w:ascii="Calibri" w:hAnsi="Calibri" w:cs="Calibri" w:eastAsia="Calibri"/>
          <w:sz w:val="20"/>
          <w:color w:val="000000"/>
          <w:b w:val="off"/>
          <w:i w:val="off"/>
        </w:rPr>
        <w:t>Meridian Global Banking Corporation</w:t>
      </w:r>
      <w:r>
        <w:rPr>
          <w:rFonts w:ascii="Calibri" w:hAnsi="Calibri" w:cs="Calibri" w:eastAsia="Calibri"/>
          <w:sz w:val="20"/>
          <w:color w:val="000000"/>
        </w:rPr>
        <w:br/>
      </w:r>
      <w:r>
        <w:rPr>
          <w:rFonts w:ascii="Calibri" w:hAnsi="Calibri" w:cs="Calibri" w:eastAsia="Calibri"/>
          <w:sz w:val="20"/>
          <w:color w:val="000000"/>
          <w:b w:val="off"/>
          <w:i w:val="off"/>
        </w:rPr>
        <w:t xml:space="preserve">Lead Arranger: </w:t>
      </w:r>
      <w:r>
        <w:rPr>
          <w:rFonts w:ascii="Calibri" w:hAnsi="Calibri" w:cs="Calibri" w:eastAsia="Calibri"/>
          <w:sz w:val="20"/>
          <w:color w:val="000000"/>
          <w:b w:val="off"/>
          <w:i w:val="off"/>
        </w:rPr>
        <w:t>Meridian Global Banking Corporation</w:t>
      </w:r>
      <w:r>
        <w:rPr>
          <w:rFonts w:ascii="Calibri" w:hAnsi="Calibri" w:cs="Calibri" w:eastAsia="Calibri"/>
          <w:sz w:val="20"/>
          <w:color w:val="000000"/>
        </w:rPr>
        <w:br/>
      </w:r>
      <w:r>
        <w:rPr>
          <w:rFonts w:ascii="Calibri" w:hAnsi="Calibri" w:cs="Calibri" w:eastAsia="Calibri"/>
          <w:sz w:val="20"/>
          <w:color w:val="000000"/>
          <w:b w:val="off"/>
          <w:i w:val="off"/>
        </w:rPr>
        <w:t xml:space="preserve">Documentation Agent: </w:t>
      </w:r>
      <w:r>
        <w:rPr>
          <w:rFonts w:ascii="Calibri" w:hAnsi="Calibri" w:cs="Calibri" w:eastAsia="Calibri"/>
          <w:sz w:val="20"/>
          <w:color w:val="000000"/>
          <w:b w:val="off"/>
          <w:i w:val="off"/>
        </w:rPr>
        <w:t>Meridian Global Banking Corporation</w:t>
      </w:r>
    </w:p>
    <w:p/>
    <w:p>
      <w:pPr>
        <w:pStyle w:val="BodyText"/>
      </w:pPr>
      <w:r>
        <w:rPr>
          <w:rFonts w:ascii="Calibri" w:hAnsi="Calibri" w:cs="Calibri" w:eastAsia="Calibri"/>
          <w:sz w:val="20"/>
          <w:color w:val="000000"/>
          <w:b w:val="off"/>
          <w:i w:val="off"/>
        </w:rPr>
        <w:t>Clause 24 (The Agent and the Arrangers). This Clause sets out the terms relating to The Agent and the Arrangers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24.1 Appointment and authority of the Agent.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24.1, each Obligor shall procure that all actions required to give full effect to Appointment and authority of the Agent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24.1,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24.1,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Appointment and authority of the Agent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24.2 Reliance on instructions and certificates.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24.2, each Obligor shall procure that all actions required to give full effect to Reliance on instructions and certificates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24.2,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24.2,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Reliance on instructions and certificates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24.3 Arranger role and no fiduciary duties.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24.3, each Obligor shall procure that all actions required to give full effect to Arranger role and no fiduciary duties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24.3,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24.3,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Arranger role and no fiduciary duties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24.4 Replacement of the Agent.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24.4, each Obligor shall procure that all actions required to give full effect to Replacement of the Agent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24.4,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24.4,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Replacement of the Agent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24.5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24.6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24.7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24.8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24A (Miscellaneous). The provisions of this Clause 24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Meridian Global Banking Corporation</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75000000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30</w:t>
      </w:r>
      <w:r>
        <w:rPr>
          <w:rFonts w:ascii="Calibri" w:hAnsi="Calibri" w:cs="Calibri" w:eastAsia="Calibri"/>
          <w:sz w:val="20"/>
          <w:color w:val="000000"/>
          <w:b w:val="off"/>
          <w:i w:val="off"/>
        </w:rPr>
        <w:t>%) ??</w:t>
      </w:r>
      <w:r>
        <w:rPr>
          <w:rFonts w:ascii="Calibri" w:hAnsi="Calibri" w:cs="Calibri" w:eastAsia="Calibri"/>
          <w:sz w:val="20"/>
          <w:color w:val="000000"/>
          <w:b w:val="off"/>
          <w:i w:val="off"/>
        </w:rPr>
        <w:t>United Kingdom</w:t>
      </w:r>
    </w:p>
    <w:p>
      <w:pPr>
        <w:pStyle w:val="BodyText"/>
      </w:pPr>
      <w:r>
        <w:rPr>
          <w:rFonts w:ascii="Calibri" w:hAnsi="Calibri" w:cs="Calibri" w:eastAsia="Calibri"/>
          <w:sz w:val="20"/>
          <w:color w:val="000000"/>
          <w:b w:val="off"/>
          <w:i w:val="off"/>
        </w:rPr>
        <w:t>Continental Capital Bank AG</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50000000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20</w:t>
      </w:r>
      <w:r>
        <w:rPr>
          <w:rFonts w:ascii="Calibri" w:hAnsi="Calibri" w:cs="Calibri" w:eastAsia="Calibri"/>
          <w:sz w:val="20"/>
          <w:color w:val="000000"/>
          <w:b w:val="off"/>
          <w:i w:val="off"/>
        </w:rPr>
        <w:t>%) ??</w:t>
      </w:r>
      <w:r>
        <w:rPr>
          <w:rFonts w:ascii="Calibri" w:hAnsi="Calibri" w:cs="Calibri" w:eastAsia="Calibri"/>
          <w:sz w:val="20"/>
          <w:color w:val="000000"/>
          <w:b w:val="off"/>
          <w:i w:val="off"/>
        </w:rPr>
        <w:t>Germany</w:t>
      </w:r>
    </w:p>
    <w:p>
      <w:pPr>
        <w:pStyle w:val="BodyText"/>
      </w:pPr>
      <w:r>
        <w:rPr>
          <w:rFonts w:ascii="Calibri" w:hAnsi="Calibri" w:cs="Calibri" w:eastAsia="Calibri"/>
          <w:sz w:val="20"/>
          <w:color w:val="000000"/>
          <w:b w:val="off"/>
          <w:i w:val="off"/>
        </w:rPr>
        <w:t>Pacific Trade Finance Ltd.</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50000000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20</w:t>
      </w:r>
      <w:r>
        <w:rPr>
          <w:rFonts w:ascii="Calibri" w:hAnsi="Calibri" w:cs="Calibri" w:eastAsia="Calibri"/>
          <w:sz w:val="20"/>
          <w:color w:val="000000"/>
          <w:b w:val="off"/>
          <w:i w:val="off"/>
        </w:rPr>
        <w:t>%) ??</w:t>
      </w:r>
      <w:r>
        <w:rPr>
          <w:rFonts w:ascii="Calibri" w:hAnsi="Calibri" w:cs="Calibri" w:eastAsia="Calibri"/>
          <w:sz w:val="20"/>
          <w:color w:val="000000"/>
          <w:b w:val="off"/>
          <w:i w:val="off"/>
        </w:rPr>
        <w:t>Singapore</w:t>
      </w:r>
    </w:p>
    <w:p>
      <w:pPr>
        <w:pStyle w:val="BodyText"/>
      </w:pPr>
      <w:r>
        <w:rPr>
          <w:rFonts w:ascii="Calibri" w:hAnsi="Calibri" w:cs="Calibri" w:eastAsia="Calibri"/>
          <w:sz w:val="20"/>
          <w:color w:val="000000"/>
          <w:b w:val="off"/>
          <w:i w:val="off"/>
        </w:rPr>
        <w:t>Harbour Street Investments SA</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37500000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15</w:t>
      </w:r>
      <w:r>
        <w:rPr>
          <w:rFonts w:ascii="Calibri" w:hAnsi="Calibri" w:cs="Calibri" w:eastAsia="Calibri"/>
          <w:sz w:val="20"/>
          <w:color w:val="000000"/>
          <w:b w:val="off"/>
          <w:i w:val="off"/>
        </w:rPr>
        <w:t>%) ??</w:t>
      </w:r>
      <w:r>
        <w:rPr>
          <w:rFonts w:ascii="Calibri" w:hAnsi="Calibri" w:cs="Calibri" w:eastAsia="Calibri"/>
          <w:sz w:val="20"/>
          <w:color w:val="000000"/>
          <w:b w:val="off"/>
          <w:i w:val="off"/>
        </w:rPr>
        <w:t>Luxembourg</w:t>
      </w:r>
    </w:p>
    <w:p>
      <w:pPr>
        <w:pStyle w:val="BodyText"/>
      </w:pPr>
      <w:r>
        <w:rPr>
          <w:rFonts w:ascii="Calibri" w:hAnsi="Calibri" w:cs="Calibri" w:eastAsia="Calibri"/>
          <w:sz w:val="20"/>
          <w:color w:val="000000"/>
          <w:b w:val="off"/>
          <w:i w:val="off"/>
        </w:rPr>
        <w:t>Summit Lending Partners LP</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37500000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15</w:t>
      </w:r>
      <w:r>
        <w:rPr>
          <w:rFonts w:ascii="Calibri" w:hAnsi="Calibri" w:cs="Calibri" w:eastAsia="Calibri"/>
          <w:sz w:val="20"/>
          <w:color w:val="000000"/>
          <w:b w:val="off"/>
          <w:i w:val="off"/>
        </w:rPr>
        <w:t>%) ??</w:t>
      </w:r>
      <w:r>
        <w:rPr>
          <w:rFonts w:ascii="Calibri" w:hAnsi="Calibri" w:cs="Calibri" w:eastAsia="Calibri"/>
          <w:sz w:val="20"/>
          <w:color w:val="000000"/>
          <w:b w:val="off"/>
          <w:i w:val="off"/>
        </w:rPr>
        <w:t>United States</w:t>
      </w:r>
    </w:p>
    <w:p/>
    <w:p>
      <w:r>
        <w:rPr>
          <w:b w:val="on"/>
          <w:sz w:val="22"/>
          <w:rFonts w:ascii="Calibri" w:hAnsi="Calibri" w:cs="Calibri" w:eastAsia="Calibri"/>
        </w:rPr>
        <w:t>25. Conduct of Business by the Finance Parties</w:t>
      </w:r>
    </w:p>
    <w:p>
      <w:pPr>
        <w:pStyle w:val="Heading1"/>
      </w:pPr>
      <w:r>
        <w:rPr>
          <w:rFonts w:ascii="Calibri" w:hAnsi="Calibri" w:cs="Calibri" w:eastAsia="Calibri"/>
          <w:sz w:val="20"/>
          <w:color w:val="000000"/>
          <w:b w:val="off"/>
          <w:i w:val="off"/>
        </w:rPr>
        <w:t>25. Conduct of Business by the Finance Parties</w:t>
      </w:r>
    </w:p>
    <w:p>
      <w:pPr>
        <w:pStyle w:val="BodyText"/>
      </w:pPr>
      <w:r>
        <w:rPr>
          <w:rFonts w:ascii="Calibri" w:hAnsi="Calibri" w:cs="Calibri" w:eastAsia="Calibri"/>
          <w:sz w:val="20"/>
          <w:color w:val="000000"/>
          <w:b w:val="off"/>
          <w:i w:val="off"/>
        </w:rPr>
        <w:t>Finance Parties act at arm's length; no Finance Party owes fiduciary duties to the Borrower.</w:t>
      </w:r>
    </w:p>
    <w:p>
      <w:pPr>
        <w:pStyle w:val="BodyText"/>
      </w:pPr>
      <w:r>
        <w:rPr>
          <w:rFonts w:ascii="Calibri" w:hAnsi="Calibri" w:cs="Calibri" w:eastAsia="Calibri"/>
          <w:sz w:val="20"/>
          <w:color w:val="000000"/>
          <w:b w:val="off"/>
          <w:i w:val="off"/>
        </w:rPr>
        <w:t>Clause 25 (Conduct of Business by the Finance Parties). This Clause sets out the terms relating to Conduct of Business by the Finance Parties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25.1 No reliance on Finance Parties advice.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25.1, each Obligor shall procure that all actions required to give full effect to No reliance on Finance Parties advice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25.1,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25.1,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No reliance on Finance Parties advice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25.2 Arm's length relationship.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25.2, each Obligor shall procure that all actions required to give full effect to Arm's length relationship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25.2,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25.2,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Arm's length relationship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25.3 Conflicts of interest disclosure.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25.3, each Obligor shall procure that all actions required to give full effect to Conflicts of interest disclosure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25.3,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25.3,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Conflicts of interest disclosure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25.4 Reference bank quotations.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25.4, each Obligor shall procure that all actions required to give full effect to Reference bank quotations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25.4,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25.4,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Reference bank quotations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25.5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25.6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25.7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25.8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25A (Miscellaneous). The provisions of this Clause 25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26. Sharing among the Finance Parties</w:t>
      </w:r>
    </w:p>
    <w:p>
      <w:pPr>
        <w:pStyle w:val="Heading1"/>
      </w:pPr>
      <w:r>
        <w:rPr>
          <w:rFonts w:ascii="Calibri" w:hAnsi="Calibri" w:cs="Calibri" w:eastAsia="Calibri"/>
          <w:sz w:val="20"/>
          <w:color w:val="000000"/>
          <w:b w:val="off"/>
          <w:i w:val="off"/>
        </w:rPr>
        <w:t>26. Sharing among the Finance Parties</w:t>
      </w:r>
    </w:p>
    <w:p>
      <w:pPr>
        <w:pStyle w:val="BodyText"/>
      </w:pPr>
      <w:r>
        <w:rPr>
          <w:rFonts w:ascii="Calibri" w:hAnsi="Calibri" w:cs="Calibri" w:eastAsia="Calibri"/>
          <w:sz w:val="20"/>
          <w:color w:val="000000"/>
          <w:b w:val="off"/>
          <w:i w:val="off"/>
        </w:rPr>
        <w:t>Pro rata sharing and turnover of recoveries subject to the Intercreditor Agreement.</w:t>
      </w:r>
    </w:p>
    <w:p>
      <w:pPr>
        <w:pStyle w:val="BodyText"/>
      </w:pPr>
      <w:r>
        <w:rPr>
          <w:rFonts w:ascii="Calibri" w:hAnsi="Calibri" w:cs="Calibri" w:eastAsia="Calibri"/>
          <w:sz w:val="20"/>
          <w:color w:val="000000"/>
          <w:b w:val="off"/>
          <w:i w:val="off"/>
        </w:rPr>
        <w:t>Clause 26 (Sharing among the Finance Parties). This Clause sets out the terms relating to Sharing among the Finance Parties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26.1 Pro rata sharing of recoveries.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26.1, each Obligor shall procure that all actions required to give full effect to Pro rata sharing of recoveries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26.1,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26.1,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Pro rata sharing of recoveries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26.2 Redistribution of payments.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26.2, each Obligor shall procure that all actions required to give full effect to Redistribution of payments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26.2,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26.2,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Redistribution of payments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26.3 Agent redistribution account.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26.3, each Obligor shall procure that all actions required to give full effect to Agent redistribution account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26.3,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26.3,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Agent redistribution account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26.4 Turnover of recoveries.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26.4, each Obligor shall procure that all actions required to give full effect to Turnover of recoveries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26.4,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26.4,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Turnover of recoveries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26.5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26.6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26.7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26.8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26A (Miscellaneous). The provisions of this Clause 26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27. Payment Mechanics</w:t>
      </w:r>
    </w:p>
    <w:p>
      <w:pPr>
        <w:pStyle w:val="Heading1"/>
      </w:pPr>
      <w:r>
        <w:rPr>
          <w:rFonts w:ascii="Calibri" w:hAnsi="Calibri" w:cs="Calibri" w:eastAsia="Calibri"/>
          <w:sz w:val="20"/>
          <w:color w:val="000000"/>
          <w:b w:val="off"/>
          <w:i w:val="off"/>
        </w:rPr>
        <w:t>27. Payment Mechanics</w:t>
      </w:r>
    </w:p>
    <w:p>
      <w:pPr>
        <w:pStyle w:val="BodyText"/>
      </w:pPr>
      <w:r>
        <w:rPr>
          <w:rFonts w:ascii="Calibri" w:hAnsi="Calibri" w:cs="Calibri" w:eastAsia="Calibri"/>
          <w:sz w:val="20"/>
          <w:color w:val="000000"/>
          <w:b w:val="off"/>
          <w:i w:val="off"/>
        </w:rPr>
        <w:t xml:space="preserve">All payments in </w:t>
      </w:r>
      <w:r>
        <w:rPr>
          <w:rFonts w:ascii="Calibri" w:hAnsi="Calibri" w:cs="Calibri" w:eastAsia="Calibri"/>
          <w:sz w:val="20"/>
          <w:color w:val="000000"/>
          <w:b w:val="off"/>
          <w:i w:val="off"/>
        </w:rPr>
        <w:t>USD</w:t>
      </w:r>
      <w:r>
        <w:rPr>
          <w:rFonts w:ascii="Calibri" w:hAnsi="Calibri" w:cs="Calibri" w:eastAsia="Calibri"/>
          <w:sz w:val="20"/>
          <w:color w:val="000000"/>
          <w:b w:val="off"/>
          <w:i w:val="off"/>
        </w:rPr>
        <w:t xml:space="preserve"> unless otherwise agreed; payments to Agent distribution account.</w:t>
      </w:r>
    </w:p>
    <w:p>
      <w:pPr>
        <w:pStyle w:val="BodyText"/>
      </w:pPr>
      <w:r>
        <w:rPr>
          <w:rFonts w:ascii="Calibri" w:hAnsi="Calibri" w:cs="Calibri" w:eastAsia="Calibri"/>
          <w:sz w:val="20"/>
          <w:color w:val="000000"/>
          <w:b w:val="off"/>
          <w:i w:val="off"/>
        </w:rPr>
        <w:t>Clause 27 (Payment Mechanics). This Clause sets out the terms relating to Payment Mechanics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27.1 Payments to Agent distribution account.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27.1, each Obligor shall procure that all actions required to give full effect to Payments to Agent distribution account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27.1,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27.1,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Payments to Agent distribution account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27.2 Currency of account and payment.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27.2, each Obligor shall procure that all actions required to give full effect to Currency of account and payment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27.2,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27.2,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Currency of account and payment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27.3 Partial payments and set-off.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27.3, each Obligor shall procure that all actions required to give full effect to Partial payments and set-off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27.3,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27.3,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Partial payments and set-off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27.4 Disruption to payment systems.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27.4, each Obligor shall procure that all actions required to give full effect to Disruption to payment systems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27.4,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27.4,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Disruption to payment systems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27.5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27.6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27.7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27.8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27A (Miscellaneous). The provisions of this Clause 27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28. Set-Off</w:t>
      </w:r>
    </w:p>
    <w:p>
      <w:pPr>
        <w:pStyle w:val="Heading1"/>
      </w:pPr>
      <w:r>
        <w:rPr>
          <w:rFonts w:ascii="Calibri" w:hAnsi="Calibri" w:cs="Calibri" w:eastAsia="Calibri"/>
          <w:sz w:val="20"/>
          <w:color w:val="000000"/>
          <w:b w:val="off"/>
          <w:i w:val="off"/>
        </w:rPr>
        <w:t>28. Set-Off</w:t>
      </w:r>
    </w:p>
    <w:p>
      <w:pPr>
        <w:pStyle w:val="BodyText"/>
      </w:pPr>
      <w:r>
        <w:rPr>
          <w:rFonts w:ascii="Calibri" w:hAnsi="Calibri" w:cs="Calibri" w:eastAsia="Calibri"/>
          <w:sz w:val="20"/>
          <w:color w:val="000000"/>
          <w:b w:val="off"/>
          <w:i w:val="off"/>
        </w:rPr>
        <w:t>Each Lender may set off matured obligations owed by an Obligor against amounts due to that Lender.</w:t>
      </w:r>
    </w:p>
    <w:p>
      <w:pPr>
        <w:pStyle w:val="BodyText"/>
      </w:pPr>
      <w:r>
        <w:rPr>
          <w:rFonts w:ascii="Calibri" w:hAnsi="Calibri" w:cs="Calibri" w:eastAsia="Calibri"/>
          <w:sz w:val="20"/>
          <w:color w:val="000000"/>
          <w:b w:val="off"/>
          <w:i w:val="off"/>
        </w:rPr>
        <w:t>Clause 28 (Set-Off). This Clause sets out the terms relating to Set-Off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28.1 Lender set-off rights.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28.1, each Obligor shall procure that all actions required to give full effect to Lender set-off rights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28.1,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28.1,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Lender set-off rights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28.2 Netting of matured obligations.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28.2, each Obligor shall procure that all actions required to give full effect to Netting of matured obligations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28.2,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28.2,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Netting of matured obligations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28.3 Notification of set-off.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28.3, each Obligor shall procure that all actions required to give full effect to Notification of set-off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28.3,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28.3,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Notification of set-off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28.4 Continuing obligations after set-off.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28.4, each Obligor shall procure that all actions required to give full effect to Continuing obligations after set-off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28.4,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28.4,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Continuing obligations after set-off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28.5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28.6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28.7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28.8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28A (Miscellaneous). The provisions of this Clause 28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29. Notices</w:t>
      </w:r>
    </w:p>
    <w:p>
      <w:pPr>
        <w:pStyle w:val="Heading1"/>
      </w:pPr>
      <w:r>
        <w:rPr>
          <w:rFonts w:ascii="Calibri" w:hAnsi="Calibri" w:cs="Calibri" w:eastAsia="Calibri"/>
          <w:sz w:val="20"/>
          <w:color w:val="000000"/>
          <w:b w:val="off"/>
          <w:i w:val="off"/>
        </w:rPr>
        <w:t>29. Notices</w:t>
      </w:r>
    </w:p>
    <w:p>
      <w:pPr>
        <w:pStyle w:val="BodyText"/>
      </w:pPr>
      <w:r>
        <w:rPr>
          <w:rFonts w:ascii="Calibri" w:hAnsi="Calibri" w:cs="Calibri" w:eastAsia="Calibri"/>
          <w:sz w:val="20"/>
          <w:color w:val="000000"/>
          <w:b w:val="off"/>
          <w:i w:val="off"/>
        </w:rPr>
        <w:t>Pacific Rim Holdings Ltd.</w:t>
      </w:r>
      <w:r>
        <w:rPr>
          <w:rFonts w:ascii="Calibri" w:hAnsi="Calibri" w:cs="Calibri" w:eastAsia="Calibri"/>
          <w:sz w:val="20"/>
          <w:color w:val="000000"/>
        </w:rPr>
        <w:br/>
      </w:r>
      <w:r>
        <w:rPr>
          <w:rFonts w:ascii="Calibri" w:hAnsi="Calibri" w:cs="Calibri" w:eastAsia="Calibri"/>
          <w:sz w:val="20"/>
          <w:color w:val="000000"/>
          <w:b w:val="off"/>
          <w:i w:val="off"/>
        </w:rPr>
        <w:t>PO Box 309, Ugland House, Grand Cayman KY1-1104</w:t>
      </w:r>
      <w:r>
        <w:rPr>
          <w:rFonts w:ascii="Calibri" w:hAnsi="Calibri" w:cs="Calibri" w:eastAsia="Calibri"/>
          <w:sz w:val="20"/>
          <w:color w:val="000000"/>
        </w:rPr>
        <w:br/>
      </w:r>
      <w:r>
        <w:rPr>
          <w:rFonts w:ascii="Calibri" w:hAnsi="Calibri" w:cs="Calibri" w:eastAsia="Calibri"/>
          <w:sz w:val="20"/>
          <w:color w:val="000000"/>
          <w:b w:val="off"/>
          <w:i w:val="off"/>
        </w:rPr>
        <w:t xml:space="preserve">Email: </w:t>
      </w:r>
      <w:r>
        <w:rPr>
          <w:rFonts w:ascii="Calibri" w:hAnsi="Calibri" w:cs="Calibri" w:eastAsia="Calibri"/>
          <w:sz w:val="20"/>
          <w:color w:val="000000"/>
          <w:b w:val="off"/>
          <w:i w:val="off"/>
        </w:rPr>
        <w:t>legal@pacificrimholdings.com</w:t>
      </w:r>
      <w:r>
        <w:rPr>
          <w:rFonts w:ascii="Calibri" w:hAnsi="Calibri" w:cs="Calibri" w:eastAsia="Calibri"/>
          <w:sz w:val="20"/>
          <w:color w:val="000000"/>
          <w:b w:val="off"/>
          <w:i w:val="off"/>
        </w:rPr>
        <w:t xml:space="preserve"> (Attn: </w:t>
      </w:r>
      <w:r>
        <w:rPr>
          <w:rFonts w:ascii="Calibri" w:hAnsi="Calibri" w:cs="Calibri" w:eastAsia="Calibri"/>
          <w:sz w:val="20"/>
          <w:color w:val="000000"/>
          <w:b w:val="off"/>
          <w:i w:val="off"/>
        </w:rPr>
        <w:t>General Counsel</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Clause 29 (Notices). This Clause sets out the terms relating to Notices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29.1 Form and delivery of notices.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29.1, each Obligor shall procure that all actions required to give full effect to Form and delivery of notices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29.1,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29.1,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Form and delivery of notices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29.2 Electronic communication.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29.2, each Obligor shall procure that all actions required to give full effect to Electronic communication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29.2,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29.2,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Electronic communication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29.3 Change of address.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29.3, each Obligor shall procure that all actions required to give full effect to Change of address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29.3,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29.3,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Change of address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29.4 Deemed receipt timing.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29.4, each Obligor shall procure that all actions required to give full effect to Deemed receipt timing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29.4,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29.4,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Deemed receipt timing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29.5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29.6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29.7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29.8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29A (Miscellaneous). The provisions of this Clause 29 shall survive any utilisation, prepayment or cancellation of the Facility and remain binding on the Obligors until all amounts outstanding under the Finance Documents have been irrevocably paid and discharged in full and the Commitments have been cancelled.</w:t>
      </w:r>
    </w:p>
    <w:p>
      <w:pPr>
        <w:pStyle w:val="BodyText"/>
      </w:pPr>
      <w:r>
        <w:rPr>
          <w:rFonts w:ascii="Calibri" w:hAnsi="Calibri" w:cs="Calibri" w:eastAsia="Calibri"/>
          <w:sz w:val="20"/>
          <w:color w:val="000000"/>
          <w:b w:val="off"/>
          <w:i w:val="off"/>
        </w:rPr>
        <w:t>Meridian Global Banking Corporation</w:t>
      </w:r>
      <w:r>
        <w:rPr>
          <w:rFonts w:ascii="Calibri" w:hAnsi="Calibri" w:cs="Calibri" w:eastAsia="Calibri"/>
          <w:sz w:val="20"/>
          <w:color w:val="000000"/>
        </w:rPr>
        <w:br/>
      </w:r>
      <w:r>
        <w:rPr>
          <w:rFonts w:ascii="Calibri" w:hAnsi="Calibri" w:cs="Calibri" w:eastAsia="Calibri"/>
          <w:sz w:val="20"/>
          <w:color w:val="000000"/>
          <w:b w:val="off"/>
          <w:i w:val="off"/>
        </w:rPr>
        <w:t>1 Canary Wharf, London E14 5AB</w:t>
      </w:r>
      <w:r>
        <w:rPr>
          <w:rFonts w:ascii="Calibri" w:hAnsi="Calibri" w:cs="Calibri" w:eastAsia="Calibri"/>
          <w:sz w:val="20"/>
          <w:color w:val="000000"/>
        </w:rPr>
        <w:br/>
      </w:r>
      <w:r>
        <w:rPr>
          <w:rFonts w:ascii="Calibri" w:hAnsi="Calibri" w:cs="Calibri" w:eastAsia="Calibri"/>
          <w:sz w:val="20"/>
          <w:color w:val="000000"/>
          <w:b w:val="off"/>
          <w:i w:val="off"/>
        </w:rPr>
        <w:t xml:space="preserve">Email: </w:t>
      </w:r>
      <w:r>
        <w:rPr>
          <w:rFonts w:ascii="Calibri" w:hAnsi="Calibri" w:cs="Calibri" w:eastAsia="Calibri"/>
          <w:sz w:val="20"/>
          <w:color w:val="000000"/>
          <w:b w:val="off"/>
          <w:i w:val="off"/>
        </w:rPr>
        <w:t>agency@meridianglobal.com</w:t>
      </w:r>
      <w:r>
        <w:rPr>
          <w:rFonts w:ascii="Calibri" w:hAnsi="Calibri" w:cs="Calibri" w:eastAsia="Calibri"/>
          <w:sz w:val="20"/>
          <w:color w:val="000000"/>
          <w:b w:val="off"/>
          <w:i w:val="off"/>
        </w:rPr>
        <w:t xml:space="preserve"> (Attn: </w:t>
      </w:r>
      <w:r>
        <w:rPr>
          <w:rFonts w:ascii="Calibri" w:hAnsi="Calibri" w:cs="Calibri" w:eastAsia="Calibri"/>
          <w:sz w:val="20"/>
          <w:color w:val="000000"/>
          <w:b w:val="off"/>
          <w:i w:val="off"/>
        </w:rPr>
        <w:t>Agency Team</w:t>
      </w:r>
      <w:r>
        <w:rPr>
          <w:rFonts w:ascii="Calibri" w:hAnsi="Calibri" w:cs="Calibri" w:eastAsia="Calibri"/>
          <w:sz w:val="20"/>
          <w:color w:val="000000"/>
          <w:b w:val="off"/>
          <w:i w:val="off"/>
        </w:rPr>
        <w:t>)</w:t>
      </w:r>
    </w:p>
    <w:p/>
    <w:p>
      <w:r>
        <w:rPr>
          <w:b w:val="on"/>
          <w:sz w:val="22"/>
          <w:rFonts w:ascii="Calibri" w:hAnsi="Calibri" w:cs="Calibri" w:eastAsia="Calibri"/>
        </w:rPr>
        <w:t>30. Governing Law and Jurisdiction</w:t>
      </w:r>
    </w:p>
    <w:p>
      <w:pPr>
        <w:pStyle w:val="Heading1"/>
      </w:pPr>
      <w:r>
        <w:rPr>
          <w:rFonts w:ascii="Calibri" w:hAnsi="Calibri" w:cs="Calibri" w:eastAsia="Calibri"/>
          <w:sz w:val="20"/>
          <w:color w:val="000000"/>
          <w:b w:val="off"/>
          <w:i w:val="off"/>
        </w:rPr>
        <w:t>30. Governing Law and Jurisdiction</w:t>
      </w:r>
    </w:p>
    <w:p>
      <w:pPr>
        <w:pStyle w:val="BodyText"/>
      </w:pPr>
      <w:r>
        <w:rPr>
          <w:rFonts w:ascii="Calibri" w:hAnsi="Calibri" w:cs="Calibri" w:eastAsia="Calibri"/>
          <w:sz w:val="20"/>
          <w:color w:val="000000"/>
          <w:b w:val="off"/>
          <w:i w:val="off"/>
        </w:rPr>
        <w:t xml:space="preserve">Governing law: </w:t>
      </w:r>
      <w:r>
        <w:rPr>
          <w:rFonts w:ascii="Calibri" w:hAnsi="Calibri" w:cs="Calibri" w:eastAsia="Calibri"/>
          <w:sz w:val="20"/>
          <w:color w:val="000000"/>
          <w:b w:val="off"/>
          <w:i w:val="off"/>
        </w:rPr>
        <w:t>English law</w:t>
      </w:r>
      <w:r>
        <w:rPr>
          <w:rFonts w:ascii="Calibri" w:hAnsi="Calibri" w:cs="Calibri" w:eastAsia="Calibri"/>
          <w:sz w:val="20"/>
          <w:color w:val="000000"/>
        </w:rPr>
        <w:br/>
      </w:r>
      <w:r>
        <w:rPr>
          <w:rFonts w:ascii="Calibri" w:hAnsi="Calibri" w:cs="Calibri" w:eastAsia="Calibri"/>
          <w:sz w:val="20"/>
          <w:color w:val="000000"/>
          <w:b w:val="off"/>
          <w:i w:val="off"/>
        </w:rPr>
        <w:t xml:space="preserve">Jurisdiction: </w:t>
      </w:r>
      <w:r>
        <w:rPr>
          <w:rFonts w:ascii="Calibri" w:hAnsi="Calibri" w:cs="Calibri" w:eastAsia="Calibri"/>
          <w:sz w:val="20"/>
          <w:color w:val="000000"/>
          <w:b w:val="off"/>
          <w:i w:val="off"/>
        </w:rPr>
        <w:t>Courts of England and Wales</w:t>
      </w:r>
    </w:p>
    <w:p>
      <w:pPr>
        <w:pStyle w:val="BodyText"/>
      </w:pPr>
      <w:r>
        <w:rPr>
          <w:rFonts w:ascii="Calibri" w:hAnsi="Calibri" w:cs="Calibri" w:eastAsia="Calibri"/>
          <w:sz w:val="20"/>
          <w:color w:val="000000"/>
          <w:b w:val="off"/>
          <w:i w:val="off"/>
        </w:rPr>
        <w:t xml:space="preserve">LMA form reference: </w:t>
      </w:r>
      <w:r>
        <w:rPr>
          <w:rFonts w:ascii="Calibri" w:hAnsi="Calibri" w:cs="Calibri" w:eastAsia="Calibri"/>
          <w:sz w:val="20"/>
          <w:color w:val="000000"/>
          <w:b w:val="off"/>
          <w:i w:val="off"/>
        </w:rPr>
        <w:t>LMA Single Currency Term Facility (recommended form)</w:t>
      </w:r>
    </w:p>
    <w:p>
      <w:pPr>
        <w:pStyle w:val="BodyText"/>
      </w:pPr>
      <w:r>
        <w:rPr>
          <w:rFonts w:ascii="Calibri" w:hAnsi="Calibri" w:cs="Calibri" w:eastAsia="Calibri"/>
          <w:sz w:val="20"/>
          <w:color w:val="000000"/>
          <w:b w:val="off"/>
          <w:i w:val="off"/>
        </w:rPr>
        <w:t>Clause 30 (Governing Law and Jurisdiction). This Clause sets out the terms relating to Governing Law and Jurisdiction in accordance with the LMA recommended form for investment grade syndicated facilities and market practice for wholesale international bank financings documented under English law.</w:t>
      </w:r>
    </w:p>
    <w:p>
      <w:pPr>
        <w:pStyle w:val="BodyText"/>
      </w:pPr>
      <w:r>
        <w:rPr>
          <w:rFonts w:ascii="Calibri" w:hAnsi="Calibri" w:cs="Calibri" w:eastAsia="Calibri"/>
          <w:sz w:val="20"/>
          <w:color w:val="000000"/>
          <w:b w:val="off"/>
          <w:i w:val="off"/>
        </w:rPr>
        <w:t>30.1 English law governing law clause.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30.1, each Obligor shall procure that all actions required to give full effect to English law governing law clause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30.1,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30.1,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English law governing law clause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30.2 Exclusive jurisdiction of English courts.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30.2, each Obligor shall procure that all actions required to give full effect to Exclusive jurisdiction of English courts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30.2,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30.2,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Exclusive jurisdiction of English courts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30.3 Service of process and process agent.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30.3, each Obligor shall procure that all actions required to give full effect to Service of process and process agent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30.3,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30.3,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Service of process and process agent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30.4 Waiver of immunity. The Borrower and each Finance Party acknowledge that the provisions of this sub-clause reflect standard LMA drafting for investment grade borrowers and are subject to facility-specific negotiation recorded in the term sheet and Schedule 1 (Facility Particulars).</w:t>
      </w:r>
    </w:p>
    <w:p>
      <w:pPr>
        <w:pStyle w:val="BodyText"/>
      </w:pPr>
      <w:r>
        <w:rPr>
          <w:rFonts w:ascii="Calibri" w:hAnsi="Calibri" w:cs="Calibri" w:eastAsia="Calibri"/>
          <w:sz w:val="20"/>
          <w:color w:val="000000"/>
          <w:b w:val="off"/>
          <w:i w:val="off"/>
        </w:rPr>
        <w:t>Without limiting the generality of sub-clause 30.4, each Obligor shall procure that all actions required to give full effect to Waiver of immunity are completed within the timeframes and according to the procedures customary for a syndicated term facility of this nature, including delivery of certificates, opinions and evidence reasonably requested by the Agent acting on the instructions of the Majority Lenders.</w:t>
      </w:r>
    </w:p>
    <w:p>
      <w:pPr>
        <w:pStyle w:val="BodyText"/>
      </w:pPr>
      <w:r>
        <w:rPr>
          <w:rFonts w:ascii="Calibri" w:hAnsi="Calibri" w:cs="Calibri" w:eastAsia="Calibri"/>
          <w:sz w:val="20"/>
          <w:color w:val="000000"/>
          <w:b w:val="off"/>
          <w:i w:val="off"/>
        </w:rPr>
        <w:t>The Agent may, after consultation with the Borrower where practicable, issue guidance or process notes to the Lenders regarding operational matters arising under sub-clause 30.4, provided that such guidance does not amend the legal obligations of the Obligors without a formal amendment to the Finance Documents.</w:t>
      </w:r>
    </w:p>
    <w:p>
      <w:pPr>
        <w:pStyle w:val="BodyText"/>
      </w:pPr>
      <w:r>
        <w:rPr>
          <w:rFonts w:ascii="Calibri" w:hAnsi="Calibri" w:cs="Calibri" w:eastAsia="Calibri"/>
          <w:sz w:val="20"/>
          <w:color w:val="000000"/>
          <w:b w:val="off"/>
          <w:i w:val="off"/>
        </w:rPr>
        <w:t>In negotiating sub-clause 30.4, the Borrower and the Lenders typically consider counsel comments against the LMA recommended form, internal credit policy requirements, and any side letter or term sheet provisions agreed at mandate stage. Any deviation from the LMA baseline is recorded in the execution version of the Finance Documents.</w:t>
      </w:r>
    </w:p>
    <w:p>
      <w:pPr>
        <w:pStyle w:val="BodyText"/>
      </w:pPr>
      <w:r>
        <w:rPr>
          <w:rFonts w:ascii="Calibri" w:hAnsi="Calibri" w:cs="Calibri" w:eastAsia="Calibri"/>
          <w:sz w:val="20"/>
          <w:color w:val="000000"/>
          <w:b w:val="off"/>
          <w:i w:val="off"/>
        </w:rPr>
        <w:t>Worked example (illustrative only): where Waiver of immunity applies to the Facility offered to Pacific Rim Holdings Ltd., the Agent will coordinate with the Borrower and the Security Agent to ensure timelines, document versions and evidence standards match those set out in Schedule 2 (Conditions Precedent) and the internal checklist maintained by Meridian Global Banking Corporation.</w:t>
      </w:r>
    </w:p>
    <w:p>
      <w:pPr>
        <w:pStyle w:val="BodyText"/>
      </w:pPr>
      <w:r>
        <w:rPr>
          <w:rFonts w:ascii="Calibri" w:hAnsi="Calibri" w:cs="Calibri" w:eastAsia="Calibri"/>
          <w:sz w:val="20"/>
          <w:color w:val="000000"/>
          <w:b w:val="off"/>
          <w:i w:val="off"/>
        </w:rPr>
        <w:t>30.5 Relationship with Finance Documents and side letters.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Relationship with Finance Documents and side letters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30.6 Amendments, waivers and consents under agency mechanics.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Amendments, waivers and consents under agency mechanics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30.7 Conflicts with term sheet and order of precedence.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Conflicts with term sheet and order of precedence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30.8 Regulatory change and compliance with PRA/FCA requirements. This supplemental sub-clause mirrors additional paragraphs commonly inserted in signed LMA-based facility offer letters and facility agreements to address operational and regulatory matters not captured in the short-form term sheet.</w:t>
      </w:r>
    </w:p>
    <w:p>
      <w:pPr>
        <w:pStyle w:val="BodyText"/>
      </w:pPr>
      <w:r>
        <w:rPr>
          <w:rFonts w:ascii="Calibri" w:hAnsi="Calibri" w:cs="Calibri" w:eastAsia="Calibri"/>
          <w:sz w:val="20"/>
          <w:color w:val="000000"/>
          <w:b w:val="off"/>
          <w:i w:val="off"/>
        </w:rPr>
        <w:t>Each Finance Party acknowledges that Regulatory change and compliance with PRA/FCA requirements may require further detail in the long-form facility agreement and security documents to be entered into on or before the first Utilisation Date.</w:t>
      </w:r>
    </w:p>
    <w:p>
      <w:pPr>
        <w:pStyle w:val="BodyText"/>
      </w:pPr>
      <w:r>
        <w:rPr>
          <w:rFonts w:ascii="Calibri" w:hAnsi="Calibri" w:cs="Calibri" w:eastAsia="Calibri"/>
          <w:sz w:val="20"/>
          <w:color w:val="000000"/>
          <w:b w:val="off"/>
          <w:i w:val="off"/>
        </w:rPr>
        <w:t>Clause 30A (Miscellaneous). The provisions of this Clause 30 shall survive any utilisation, prepayment or cancellation of the Facility and remain binding on the Obligors until all amounts outstanding under the Finance Documents have been irrevocably paid and discharged in full and the Commitments have been cancelled.</w:t>
      </w:r>
    </w:p>
    <w:p/>
    <w:p>
      <w:r>
        <w:rPr>
          <w:b w:val="on"/>
          <w:sz w:val="22"/>
          <w:rFonts w:ascii="Calibri" w:hAnsi="Calibri" w:cs="Calibri" w:eastAsia="Calibri"/>
        </w:rPr>
        <w:t>Schedule 1 - Facility Particulars</w:t>
      </w:r>
    </w:p>
    <w:p>
      <w:pPr>
        <w:pStyle w:val="Heading1"/>
      </w:pPr>
      <w:r>
        <w:rPr>
          <w:rFonts w:ascii="Calibri" w:hAnsi="Calibri" w:cs="Calibri" w:eastAsia="Calibri"/>
          <w:sz w:val="20"/>
          <w:color w:val="000000"/>
          <w:b w:val="off"/>
          <w:i w:val="off"/>
        </w:rPr>
        <w:t>Schedule 1 ??Facility Particulars</w:t>
      </w:r>
    </w:p>
    <w:p>
      <w:pPr>
        <w:pStyle w:val="BodyText"/>
      </w:pPr>
      <w:r>
        <w:rPr>
          <w:rFonts w:ascii="Calibri" w:hAnsi="Calibri" w:cs="Calibri" w:eastAsia="Calibri"/>
          <w:sz w:val="20"/>
          <w:color w:val="000000"/>
          <w:b w:val="off"/>
          <w:i w:val="off"/>
        </w:rPr>
        <w:t xml:space="preserve">Borrower: </w:t>
      </w:r>
      <w:r>
        <w:rPr>
          <w:rFonts w:ascii="Calibri" w:hAnsi="Calibri" w:cs="Calibri" w:eastAsia="Calibri"/>
          <w:sz w:val="20"/>
          <w:color w:val="000000"/>
          <w:b w:val="off"/>
          <w:i w:val="off"/>
        </w:rPr>
        <w:t>Pacific Rim Holdings Ltd.</w:t>
      </w:r>
      <w:r>
        <w:rPr>
          <w:rFonts w:ascii="Calibri" w:hAnsi="Calibri" w:cs="Calibri" w:eastAsia="Calibri"/>
          <w:sz w:val="20"/>
          <w:color w:val="000000"/>
        </w:rPr>
        <w:br/>
      </w:r>
      <w:r>
        <w:rPr>
          <w:rFonts w:ascii="Calibri" w:hAnsi="Calibri" w:cs="Calibri" w:eastAsia="Calibri"/>
          <w:sz w:val="20"/>
          <w:color w:val="000000"/>
          <w:b w:val="off"/>
          <w:i w:val="off"/>
        </w:rPr>
        <w:t xml:space="preserve">Signing Date (target): </w:t>
      </w:r>
      <w:r>
        <w:rPr>
          <w:rFonts w:ascii="Calibri" w:hAnsi="Calibri" w:cs="Calibri" w:eastAsia="Calibri"/>
          <w:sz w:val="20"/>
          <w:color w:val="000000"/>
          <w:b w:val="off"/>
          <w:i w:val="off"/>
        </w:rPr>
        <w:t>2026-09-15</w:t>
      </w:r>
      <w:r>
        <w:rPr>
          <w:rFonts w:ascii="Calibri" w:hAnsi="Calibri" w:cs="Calibri" w:eastAsia="Calibri"/>
          <w:sz w:val="20"/>
          <w:color w:val="000000"/>
        </w:rPr>
        <w:br/>
      </w:r>
      <w:r>
        <w:rPr>
          <w:rFonts w:ascii="Calibri" w:hAnsi="Calibri" w:cs="Calibri" w:eastAsia="Calibri"/>
          <w:sz w:val="20"/>
          <w:color w:val="000000"/>
          <w:b w:val="off"/>
          <w:i w:val="off"/>
        </w:rPr>
        <w:t xml:space="preserve">First Utilisation (target): </w:t>
      </w:r>
      <w:r>
        <w:rPr>
          <w:rFonts w:ascii="Calibri" w:hAnsi="Calibri" w:cs="Calibri" w:eastAsia="Calibri"/>
          <w:sz w:val="20"/>
          <w:color w:val="000000"/>
          <w:b w:val="off"/>
          <w:i w:val="off"/>
        </w:rPr>
        <w:t>2026-10-01</w:t>
      </w:r>
    </w:p>
    <w:p/>
    <w:p>
      <w:pPr>
        <w:pStyle w:val="BodyText"/>
      </w:pPr>
      <w:r>
        <w:rPr>
          <w:rFonts w:ascii="Calibri" w:hAnsi="Calibri" w:cs="Calibri" w:eastAsia="Calibri"/>
          <w:sz w:val="20"/>
          <w:color w:val="000000"/>
          <w:b w:val="off"/>
          <w:i w:val="off"/>
        </w:rPr>
        <w:t>Multi-currency utilisations permitted in currencies agreed with the Agent from time to time.</w:t>
      </w:r>
    </w:p>
    <w:p>
      <w:pPr>
        <w:pStyle w:val="BodyText"/>
      </w:pPr>
      <w:r>
        <w:rPr>
          <w:rFonts w:ascii="Calibri" w:hAnsi="Calibri" w:cs="Calibri" w:eastAsia="Calibri"/>
          <w:sz w:val="20"/>
          <w:color w:val="000000"/>
          <w:b w:val="off"/>
          <w:i w:val="off"/>
        </w:rPr>
        <w:t xml:space="preserve">Tranche </w:t>
      </w:r>
      <w:r>
        <w:rPr>
          <w:rFonts w:ascii="Calibri" w:hAnsi="Calibri" w:cs="Calibri" w:eastAsia="Calibri"/>
          <w:sz w:val="20"/>
          <w:color w:val="000000"/>
          <w:b w:val="off"/>
          <w:i w:val="off"/>
        </w:rPr>
        <w:t>Tranche A (Term Loan)</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200000000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p>
    <w:p>
      <w:pPr>
        <w:pStyle w:val="BodyText"/>
      </w:pPr>
      <w:r>
        <w:rPr>
          <w:rFonts w:ascii="Calibri" w:hAnsi="Calibri" w:cs="Calibri" w:eastAsia="Calibri"/>
          <w:sz w:val="20"/>
          <w:color w:val="000000"/>
          <w:b w:val="off"/>
          <w:i w:val="off"/>
        </w:rPr>
        <w:t>Schedule 1 - Facility Particulars forms an integral part of this Facility Offer Letter and shall be read together with the operative clauses. The tables and forms set out below are illustrative of a fully negotiated documentation set prepared on LMA recommended forms.</w:t>
      </w:r>
    </w:p>
    <w:p>
      <w:pPr>
        <w:pStyle w:val="BodyText"/>
      </w:pPr>
      <w:r>
        <w:rPr>
          <w:rFonts w:ascii="Calibri" w:hAnsi="Calibri" w:cs="Calibri" w:eastAsia="Calibri"/>
          <w:sz w:val="20"/>
          <w:color w:val="000000"/>
          <w:b w:val="off"/>
          <w:i w:val="off"/>
        </w:rPr>
        <w:t>Borrower: Pacific Rim Holdings Ltd. Total Commitments: USD 250,000,000. Margin: 185 bps over Term SOFR. Maturity: 1 July 2031.</w:t>
      </w:r>
    </w:p>
    <w:p>
      <w:pPr>
        <w:pStyle w:val="BodyText"/>
      </w:pPr>
      <w:r>
        <w:rPr>
          <w:rFonts w:ascii="Calibri" w:hAnsi="Calibri" w:cs="Calibri" w:eastAsia="Calibri"/>
          <w:sz w:val="20"/>
          <w:color w:val="000000"/>
          <w:b w:val="off"/>
          <w:i w:val="off"/>
        </w:rPr>
        <w:t>Syndicated lender matrix, tranche structure, amortisation schedule and pricing grid are populated from structured list variables in the executive test data set.</w:t>
      </w:r>
    </w:p>
    <w:p>
      <w:pPr>
        <w:pStyle w:val="BodyText"/>
      </w:pPr>
      <w:r>
        <w:rPr>
          <w:rFonts w:ascii="Calibri" w:hAnsi="Calibri" w:cs="Calibri" w:eastAsia="Calibri"/>
          <w:sz w:val="20"/>
          <w:color w:val="000000"/>
          <w:b w:val="off"/>
          <w:i w:val="off"/>
        </w:rPr>
        <w:t>Schedule 1, Part 1. This part addresses parties and roles (Borrower, Guarantors, Agent, Security Agent, Arrangers and Lenders).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2. This part addresses commercial terms (commitments, currency, margin, fees, maturity and amortisation profile).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2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3. This part addresses operational mechanics (utilisation, repayment, interest periods and business day conventions).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3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4. This part addresses conditions precedent and conditions subsequent customary for cross-border syndicated facilities.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4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5. This part addresses representations, undertakings, events of default and enforcement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5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6. This part addresses transfer and assignment mechanics, yank-a-bank provisions and permitted disposals of commitments.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6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7. This part addresses tax gross-up, increased costs, illegality and market disruption fallback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7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8. This part addresses confidentiality, sanctions and anti-bribery compliance undertakings.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8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9. This part addresses governing law, jurisdiction, process agent and waiver of immunity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9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10. This part addresses schedules of security, insurance, hedging and ESG KPI metrics where applicable.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10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11. This part addresses reference rate terms, benchmark fallback and screen rate replacement mechanics.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11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12. This part addresses Hedge arrangements and approved hedge counterparty criteria.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12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13. This part addresses Intercreditor and subordination principles for secured facilities.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13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14. This part addresses agency fee letters, confidentiality letters and no-front-running undertakings.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14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15. This part addresses know-your-customer and anti-money laundering documentation standards.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15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16. This part addresses tax clearance, stamp duty and registration of security instruments.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16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17. This part addresses dispute resolution, arbitration alternatives and judgment enforcement.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17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18. This part addresses sanctions and export control representations and ongoing screening.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18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1, Part 19. This part addresses environmental, social and governance reporting and margin ratchet mechanics.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19 of Schedule 1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 xml:space="preserve">Tranche </w:t>
      </w:r>
      <w:r>
        <w:rPr>
          <w:rFonts w:ascii="Calibri" w:hAnsi="Calibri" w:cs="Calibri" w:eastAsia="Calibri"/>
          <w:sz w:val="20"/>
          <w:color w:val="000000"/>
          <w:b w:val="off"/>
          <w:i w:val="off"/>
        </w:rPr>
        <w:t>Tranche B (Delayed Draw)</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50000000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p>
    <w:tbl>
      <w:tblPr>
        <w:tblW w:w="0" w:type="auto"/>
        <w:tblBorders>
          <w:top w:val="single"/>
          <w:left w:val="single"/>
          <w:bottom w:val="single"/>
          <w:right w:val="single"/>
          <w:insideH w:val="single"/>
          <w:insideV w:val="single"/>
        </w:tblBorders>
      </w:tblPr>
      <w:tr>
        <w:tc>
          <w:p>
            <w:pPr>
              <w:pStyle w:val="TableHeader"/>
            </w:pPr>
          </w:p>
        </w:tc>
        <w:tc>
          <w:p>
            <w:pPr>
              <w:pStyle w:val="TableHeader"/>
            </w:pPr>
          </w:p>
        </w:tc>
      </w:tr>
      <w:tr>
        <w:tc>
          <w:p>
            <w:r>
              <w:rPr>
                <w:rFonts w:ascii="Calibri" w:hAnsi="Calibri" w:cs="Calibri" w:eastAsia="Calibri"/>
                <w:sz w:val="20"/>
                <w:color w:val="000000"/>
                <w:b w:val="off"/>
                <w:i w:val="off"/>
              </w:rPr>
              <w:t>Borrower</w:t>
            </w:r>
          </w:p>
        </w:tc>
        <w:tc>
          <w:p>
            <w:r>
              <w:rPr>
                <w:rFonts w:ascii="Calibri" w:hAnsi="Calibri" w:cs="Calibri" w:eastAsia="Calibri"/>
                <w:sz w:val="20"/>
                <w:color w:val="000000"/>
                <w:b w:val="off"/>
                <w:i w:val="off"/>
              </w:rPr>
              <w:t>Pacific Rim Holdings Ltd.</w:t>
            </w:r>
          </w:p>
        </w:tc>
      </w:tr>
      <w:tr>
        <w:tc>
          <w:p>
            <w:r>
              <w:rPr>
                <w:rFonts w:ascii="Calibri" w:hAnsi="Calibri" w:cs="Calibri" w:eastAsia="Calibri"/>
                <w:sz w:val="20"/>
                <w:color w:val="000000"/>
                <w:b w:val="off"/>
                <w:i w:val="off"/>
              </w:rPr>
              <w:t>Total Commitments</w:t>
            </w:r>
          </w:p>
        </w:tc>
        <w:tc>
          <w:p>
            <w:r>
              <w:rPr>
                <w:rFonts w:ascii="Calibri" w:hAnsi="Calibri" w:cs="Calibri" w:eastAsia="Calibri"/>
                <w:sz w:val="20"/>
                <w:color w:val="000000"/>
                <w:b w:val="off"/>
                <w:i w:val="off"/>
              </w:rPr>
              <w:t>USD 250,000,000</w:t>
            </w:r>
          </w:p>
        </w:tc>
      </w:tr>
      <w:tr>
        <w:tc>
          <w:p>
            <w:r>
              <w:rPr>
                <w:rFonts w:ascii="Calibri" w:hAnsi="Calibri" w:cs="Calibri" w:eastAsia="Calibri"/>
                <w:sz w:val="20"/>
                <w:color w:val="000000"/>
                <w:b w:val="off"/>
                <w:i w:val="off"/>
              </w:rPr>
              <w:t>Purpose</w:t>
            </w:r>
          </w:p>
        </w:tc>
        <w:tc>
          <w:p>
            <w:r>
              <w:rPr>
                <w:rFonts w:ascii="Calibri" w:hAnsi="Calibri" w:cs="Calibri" w:eastAsia="Calibri"/>
                <w:sz w:val="20"/>
                <w:color w:val="000000"/>
                <w:b w:val="off"/>
                <w:i w:val="off"/>
              </w:rPr>
              <w:t>Refinancing and general corporate purposes</w:t>
            </w:r>
          </w:p>
        </w:tc>
      </w:tr>
      <w:tr>
        <w:tc>
          <w:p>
            <w:r>
              <w:rPr>
                <w:rFonts w:ascii="Calibri" w:hAnsi="Calibri" w:cs="Calibri" w:eastAsia="Calibri"/>
                <w:sz w:val="20"/>
                <w:color w:val="000000"/>
                <w:b w:val="off"/>
                <w:i w:val="off"/>
              </w:rPr>
              <w:t>Margin</w:t>
            </w:r>
          </w:p>
        </w:tc>
        <w:tc>
          <w:p>
            <w:r>
              <w:rPr>
                <w:rFonts w:ascii="Calibri" w:hAnsi="Calibri" w:cs="Calibri" w:eastAsia="Calibri"/>
                <w:sz w:val="20"/>
                <w:color w:val="000000"/>
                <w:b w:val="off"/>
                <w:i w:val="off"/>
              </w:rPr>
              <w:t>185 bps over Term SOFR</w:t>
            </w:r>
          </w:p>
        </w:tc>
      </w:tr>
      <w:tr>
        <w:tc>
          <w:p>
            <w:r>
              <w:rPr>
                <w:rFonts w:ascii="Calibri" w:hAnsi="Calibri" w:cs="Calibri" w:eastAsia="Calibri"/>
                <w:sz w:val="20"/>
                <w:color w:val="000000"/>
                <w:b w:val="off"/>
                <w:i w:val="off"/>
              </w:rPr>
              <w:t>Maturity</w:t>
            </w:r>
          </w:p>
        </w:tc>
        <w:tc>
          <w:p>
            <w:r>
              <w:rPr>
                <w:rFonts w:ascii="Calibri" w:hAnsi="Calibri" w:cs="Calibri" w:eastAsia="Calibri"/>
                <w:sz w:val="20"/>
                <w:color w:val="000000"/>
                <w:b w:val="off"/>
                <w:i w:val="off"/>
              </w:rPr>
              <w:t>1 July 2031</w:t>
            </w:r>
          </w:p>
        </w:tc>
      </w:tr>
      <w:tr>
        <w:tc>
          <w:p>
            <w:r>
              <w:rPr>
                <w:rFonts w:ascii="Calibri" w:hAnsi="Calibri" w:cs="Calibri" w:eastAsia="Calibri"/>
                <w:sz w:val="20"/>
                <w:color w:val="000000"/>
                <w:b w:val="off"/>
                <w:i w:val="off"/>
              </w:rPr>
              <w:t>Repayment</w:t>
            </w:r>
          </w:p>
        </w:tc>
        <w:tc>
          <w:p>
            <w:r>
              <w:rPr>
                <w:rFonts w:ascii="Calibri" w:hAnsi="Calibri" w:cs="Calibri" w:eastAsia="Calibri"/>
                <w:sz w:val="20"/>
                <w:color w:val="000000"/>
                <w:b w:val="off"/>
                <w:i w:val="off"/>
              </w:rPr>
              <w:t>Amortising 鈥?see schedule</w:t>
            </w:r>
          </w:p>
        </w:tc>
      </w:tr>
      <w:tr>
        <w:tc>
          <w:p>
            <w:r>
              <w:rPr>
                <w:rFonts w:ascii="Calibri" w:hAnsi="Calibri" w:cs="Calibri" w:eastAsia="Calibri"/>
                <w:sz w:val="20"/>
                <w:color w:val="000000"/>
                <w:b w:val="off"/>
                <w:i w:val="off"/>
              </w:rPr>
              <w:t>Governing Law</w:t>
            </w:r>
          </w:p>
        </w:tc>
        <w:tc>
          <w:p>
            <w:r>
              <w:rPr>
                <w:rFonts w:ascii="Calibri" w:hAnsi="Calibri" w:cs="Calibri" w:eastAsia="Calibri"/>
                <w:sz w:val="20"/>
                <w:color w:val="000000"/>
                <w:b w:val="off"/>
                <w:i w:val="off"/>
              </w:rPr>
              <w:t>English law</w:t>
            </w:r>
          </w:p>
        </w:tc>
      </w:tr>
    </w:tbl>
    <w:p/>
    <w:p>
      <w:r>
        <w:rPr>
          <w:b w:val="on"/>
          <w:sz w:val="22"/>
          <w:rFonts w:ascii="Calibri" w:hAnsi="Calibri" w:cs="Calibri" w:eastAsia="Calibri"/>
        </w:rPr>
        <w:t>Schedule 2 - Conditions Precedent</w:t>
      </w:r>
    </w:p>
    <w:p>
      <w:pPr>
        <w:pStyle w:val="Heading1"/>
      </w:pPr>
      <w:r>
        <w:rPr>
          <w:rFonts w:ascii="Calibri" w:hAnsi="Calibri" w:cs="Calibri" w:eastAsia="Calibri"/>
          <w:sz w:val="20"/>
          <w:color w:val="000000"/>
          <w:b w:val="off"/>
          <w:i w:val="off"/>
        </w:rPr>
        <w:t>Schedule 2 ??Conditions Precedent</w:t>
      </w:r>
    </w:p>
    <w:p>
      <w:pPr>
        <w:pStyle w:val="BodyText"/>
      </w:pPr>
      <w:r>
        <w:rPr>
          <w:rFonts w:ascii="Calibri" w:hAnsi="Calibri" w:cs="Calibri" w:eastAsia="Calibri"/>
          <w:sz w:val="20"/>
          <w:color w:val="000000"/>
          <w:b w:val="off"/>
          <w:i w:val="off"/>
        </w:rPr>
        <w:t>KYC/AML documentation satisfactory to all Finance Parties.</w:t>
      </w:r>
    </w:p>
    <w:p/>
    <w:p>
      <w:pPr>
        <w:pStyle w:val="BodyText"/>
      </w:pPr>
      <w:r>
        <w:rPr>
          <w:rFonts w:ascii="Calibri" w:hAnsi="Calibri" w:cs="Calibri" w:eastAsia="Calibri"/>
          <w:sz w:val="20"/>
          <w:color w:val="000000"/>
          <w:b w:val="off"/>
          <w:i w:val="off"/>
        </w:rPr>
        <w:t>??</w:t>
      </w:r>
      <w:r>
        <w:rPr>
          <w:rFonts w:ascii="Calibri" w:hAnsi="Calibri" w:cs="Calibri" w:eastAsia="Calibri"/>
          <w:sz w:val="20"/>
          <w:color w:val="000000"/>
          <w:b w:val="off"/>
          <w:i w:val="off"/>
        </w:rPr>
        <w:t>Executed Finance Documents</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PENDING</w:t>
      </w:r>
      <w:r>
        <w:rPr>
          <w:rFonts w:ascii="Calibri" w:hAnsi="Calibri" w:cs="Calibri" w:eastAsia="Calibri"/>
          <w:sz w:val="20"/>
          <w:color w:val="000000"/>
          <w:b w:val="off"/>
          <w:i w:val="off"/>
        </w:rPr>
        <w:t>] ??</w:t>
      </w:r>
      <w:r>
        <w:rPr>
          <w:rFonts w:ascii="Calibri" w:hAnsi="Calibri" w:cs="Calibri" w:eastAsia="Calibri"/>
          <w:sz w:val="20"/>
          <w:color w:val="000000"/>
          <w:b w:val="off"/>
          <w:i w:val="off"/>
        </w:rPr>
        <w:t>Borrower / Agent</w:t>
      </w:r>
    </w:p>
    <w:p>
      <w:pPr>
        <w:pStyle w:val="BodyText"/>
      </w:pPr>
      <w:r>
        <w:rPr>
          <w:rFonts w:ascii="Calibri" w:hAnsi="Calibri" w:cs="Calibri" w:eastAsia="Calibri"/>
          <w:sz w:val="20"/>
          <w:color w:val="000000"/>
          <w:b w:val="off"/>
          <w:i w:val="off"/>
        </w:rPr>
        <w:t>Syndication: fee letters and lender accession documents from each Lender.</w:t>
      </w:r>
    </w:p>
    <w:p>
      <w:pPr>
        <w:pStyle w:val="BodyText"/>
      </w:pPr>
      <w:r>
        <w:rPr>
          <w:rFonts w:ascii="Calibri" w:hAnsi="Calibri" w:cs="Calibri" w:eastAsia="Calibri"/>
          <w:sz w:val="20"/>
          <w:color w:val="000000"/>
          <w:b w:val="off"/>
          <w:i w:val="off"/>
        </w:rPr>
        <w:t>Schedule 2 - Conditions Precedent forms an integral part of this Facility Offer Letter and shall be read together with the operative clauses. The tables and forms set out below are illustrative of a fully negotiated documentation set prepared on LMA recommended forms.</w:t>
      </w:r>
    </w:p>
    <w:p>
      <w:pPr>
        <w:pStyle w:val="BodyText"/>
      </w:pPr>
      <w:r>
        <w:rPr>
          <w:rFonts w:ascii="Calibri" w:hAnsi="Calibri" w:cs="Calibri" w:eastAsia="Calibri"/>
          <w:sz w:val="20"/>
          <w:color w:val="000000"/>
          <w:b w:val="off"/>
          <w:i w:val="off"/>
        </w:rPr>
        <w:t>Schedule 2, Part 1. This part addresses parties and roles (Borrower, Guarantors, Agent, Security Agent, Arrangers and Lenders).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2. This part addresses commercial terms (commitments, currency, margin, fees, maturity and amortisation profile).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2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3. This part addresses operational mechanics (utilisation, repayment, interest periods and business day conventions).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3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4. This part addresses conditions precedent and conditions subsequent customary for cross-border syndicated facilities.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4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5. This part addresses representations, undertakings, events of default and enforcement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5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6. This part addresses transfer and assignment mechanics, yank-a-bank provisions and permitted disposals of commitments.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6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7. This part addresses tax gross-up, increased costs, illegality and market disruption fallback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7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8. This part addresses confidentiality, sanctions and anti-bribery compliance undertakings.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8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9. This part addresses governing law, jurisdiction, process agent and waiver of immunity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9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10. This part addresses schedules of security, insurance, hedging and ESG KPI metrics where applicable.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10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11. This part addresses reference rate terms, benchmark fallback and screen rate replacement mechanics.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11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12. This part addresses Hedge arrangements and approved hedge counterparty criteria.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12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13. This part addresses Intercreditor and subordination principles for secured facilities.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13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14. This part addresses agency fee letters, confidentiality letters and no-front-running undertakings.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14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15. This part addresses know-your-customer and anti-money laundering documentation standards.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15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16. This part addresses tax clearance, stamp duty and registration of security instruments.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16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17. This part addresses dispute resolution, arbitration alternatives and judgment enforcement.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17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18. This part addresses sanctions and export control representations and ongoing screening.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18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2, Part 19. This part addresses environmental, social and governance reporting and margin ratchet mechanics.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19 of Schedule 2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w:t>
      </w:r>
      <w:r>
        <w:rPr>
          <w:rFonts w:ascii="Calibri" w:hAnsi="Calibri" w:cs="Calibri" w:eastAsia="Calibri"/>
          <w:sz w:val="20"/>
          <w:color w:val="000000"/>
          <w:b w:val="off"/>
          <w:i w:val="off"/>
        </w:rPr>
        <w:t>Legal opinions (English and local counsel)</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PENDING</w:t>
      </w:r>
      <w:r>
        <w:rPr>
          <w:rFonts w:ascii="Calibri" w:hAnsi="Calibri" w:cs="Calibri" w:eastAsia="Calibri"/>
          <w:sz w:val="20"/>
          <w:color w:val="000000"/>
          <w:b w:val="off"/>
          <w:i w:val="off"/>
        </w:rPr>
        <w:t>] ??</w:t>
      </w:r>
      <w:r>
        <w:rPr>
          <w:rFonts w:ascii="Calibri" w:hAnsi="Calibri" w:cs="Calibri" w:eastAsia="Calibri"/>
          <w:sz w:val="20"/>
          <w:color w:val="000000"/>
          <w:b w:val="off"/>
          <w:i w:val="off"/>
        </w:rPr>
        <w:t>Borrower</w:t>
      </w:r>
    </w:p>
    <w:p>
      <w:pPr>
        <w:pStyle w:val="BodyText"/>
      </w:pPr>
      <w:r>
        <w:rPr>
          <w:rFonts w:ascii="Calibri" w:hAnsi="Calibri" w:cs="Calibri" w:eastAsia="Calibri"/>
          <w:sz w:val="20"/>
          <w:color w:val="000000"/>
          <w:b w:val="off"/>
          <w:i w:val="off"/>
        </w:rPr>
        <w:t>??</w:t>
      </w:r>
      <w:r>
        <w:rPr>
          <w:rFonts w:ascii="Calibri" w:hAnsi="Calibri" w:cs="Calibri" w:eastAsia="Calibri"/>
          <w:sz w:val="20"/>
          <w:color w:val="000000"/>
          <w:b w:val="off"/>
          <w:i w:val="off"/>
        </w:rPr>
        <w:t>KYC/AML documentation</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RECEIVED</w:t>
      </w:r>
      <w:r>
        <w:rPr>
          <w:rFonts w:ascii="Calibri" w:hAnsi="Calibri" w:cs="Calibri" w:eastAsia="Calibri"/>
          <w:sz w:val="20"/>
          <w:color w:val="000000"/>
          <w:b w:val="off"/>
          <w:i w:val="off"/>
        </w:rPr>
        <w:t>] ??</w:t>
      </w:r>
      <w:r>
        <w:rPr>
          <w:rFonts w:ascii="Calibri" w:hAnsi="Calibri" w:cs="Calibri" w:eastAsia="Calibri"/>
          <w:sz w:val="20"/>
          <w:color w:val="000000"/>
          <w:b w:val="off"/>
          <w:i w:val="off"/>
        </w:rPr>
        <w:t>All Lenders</w:t>
      </w:r>
    </w:p>
    <w:p>
      <w:pPr>
        <w:pStyle w:val="BodyText"/>
      </w:pPr>
      <w:r>
        <w:rPr>
          <w:rFonts w:ascii="Calibri" w:hAnsi="Calibri" w:cs="Calibri" w:eastAsia="Calibri"/>
          <w:sz w:val="20"/>
          <w:color w:val="000000"/>
          <w:b w:val="off"/>
          <w:i w:val="off"/>
        </w:rPr>
        <w:t>??</w:t>
      </w:r>
      <w:r>
        <w:rPr>
          <w:rFonts w:ascii="Calibri" w:hAnsi="Calibri" w:cs="Calibri" w:eastAsia="Calibri"/>
          <w:sz w:val="20"/>
          <w:color w:val="000000"/>
          <w:b w:val="off"/>
          <w:i w:val="off"/>
        </w:rPr>
        <w:t>Perfection of security over shares</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PENDING</w:t>
      </w:r>
      <w:r>
        <w:rPr>
          <w:rFonts w:ascii="Calibri" w:hAnsi="Calibri" w:cs="Calibri" w:eastAsia="Calibri"/>
          <w:sz w:val="20"/>
          <w:color w:val="000000"/>
          <w:b w:val="off"/>
          <w:i w:val="off"/>
        </w:rPr>
        <w:t>] ??</w:t>
      </w:r>
      <w:r>
        <w:rPr>
          <w:rFonts w:ascii="Calibri" w:hAnsi="Calibri" w:cs="Calibri" w:eastAsia="Calibri"/>
          <w:sz w:val="20"/>
          <w:color w:val="000000"/>
          <w:b w:val="off"/>
          <w:i w:val="off"/>
        </w:rPr>
        <w:t>Security Agent</w:t>
      </w:r>
    </w:p>
    <w:p>
      <w:pPr>
        <w:pStyle w:val="BodyText"/>
      </w:pPr>
      <w:r>
        <w:rPr>
          <w:rFonts w:ascii="Calibri" w:hAnsi="Calibri" w:cs="Calibri" w:eastAsia="Calibri"/>
          <w:sz w:val="20"/>
          <w:color w:val="000000"/>
          <w:b w:val="off"/>
          <w:i w:val="off"/>
        </w:rPr>
        <w:t>??</w:t>
      </w:r>
      <w:r>
        <w:rPr>
          <w:rFonts w:ascii="Calibri" w:hAnsi="Calibri" w:cs="Calibri" w:eastAsia="Calibri"/>
          <w:sz w:val="20"/>
          <w:color w:val="000000"/>
          <w:b w:val="off"/>
          <w:i w:val="off"/>
        </w:rPr>
        <w:t>Evidence of repayment of existing RCF</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PENDING</w:t>
      </w:r>
      <w:r>
        <w:rPr>
          <w:rFonts w:ascii="Calibri" w:hAnsi="Calibri" w:cs="Calibri" w:eastAsia="Calibri"/>
          <w:sz w:val="20"/>
          <w:color w:val="000000"/>
          <w:b w:val="off"/>
          <w:i w:val="off"/>
        </w:rPr>
        <w:t>] ??</w:t>
      </w:r>
      <w:r>
        <w:rPr>
          <w:rFonts w:ascii="Calibri" w:hAnsi="Calibri" w:cs="Calibri" w:eastAsia="Calibri"/>
          <w:sz w:val="20"/>
          <w:color w:val="000000"/>
          <w:b w:val="off"/>
          <w:i w:val="off"/>
        </w:rPr>
        <w:t>Borrower</w:t>
      </w:r>
    </w:p>
    <w:tbl>
      <w:tblPr>
        <w:tblW w:w="0" w:type="auto"/>
        <w:tblBorders>
          <w:top w:val="single"/>
          <w:left w:val="single"/>
          <w:bottom w:val="single"/>
          <w:right w:val="single"/>
          <w:insideH w:val="single"/>
          <w:insideV w:val="single"/>
        </w:tblBorders>
      </w:tblPr>
      <w:tr>
        <w:tc>
          <w:p>
            <w:pPr>
              <w:pStyle w:val="TableHeader"/>
            </w:pPr>
          </w:p>
        </w:tc>
        <w:tc>
          <w:p>
            <w:pPr>
              <w:pStyle w:val="TableHeader"/>
            </w:pPr>
          </w:p>
        </w:tc>
        <w:tc>
          <w:p>
            <w:pPr>
              <w:pStyle w:val="TableHeader"/>
            </w:pPr>
          </w:p>
        </w:tc>
      </w:tr>
      <w:tr>
        <w:tc>
          <w:p>
            <w:r>
              <w:rPr>
                <w:rFonts w:ascii="Calibri" w:hAnsi="Calibri" w:cs="Calibri" w:eastAsia="Calibri"/>
                <w:sz w:val="20"/>
                <w:color w:val="000000"/>
                <w:b w:val="off"/>
                <w:i w:val="off"/>
              </w:rPr>
              <w:t>Executed Finance Documents</w:t>
            </w:r>
          </w:p>
        </w:tc>
        <w:tc>
          <w:p>
            <w:r>
              <w:rPr>
                <w:rFonts w:ascii="Calibri" w:hAnsi="Calibri" w:cs="Calibri" w:eastAsia="Calibri"/>
                <w:sz w:val="20"/>
                <w:color w:val="000000"/>
                <w:b w:val="off"/>
                <w:i w:val="off"/>
              </w:rPr>
              <w:t>PENDING</w:t>
            </w:r>
          </w:p>
        </w:tc>
        <w:tc>
          <w:p>
            <w:r>
              <w:rPr>
                <w:rFonts w:ascii="Calibri" w:hAnsi="Calibri" w:cs="Calibri" w:eastAsia="Calibri"/>
                <w:sz w:val="20"/>
                <w:color w:val="000000"/>
                <w:b w:val="off"/>
                <w:i w:val="off"/>
              </w:rPr>
              <w:t>Borrower / Agent</w:t>
            </w:r>
          </w:p>
        </w:tc>
      </w:tr>
      <w:tr>
        <w:tc>
          <w:p>
            <w:r>
              <w:rPr>
                <w:rFonts w:ascii="Calibri" w:hAnsi="Calibri" w:cs="Calibri" w:eastAsia="Calibri"/>
                <w:sz w:val="20"/>
                <w:color w:val="000000"/>
                <w:b w:val="off"/>
                <w:i w:val="off"/>
              </w:rPr>
              <w:t>Legal opinions (English and local counsel)</w:t>
            </w:r>
          </w:p>
        </w:tc>
        <w:tc>
          <w:p>
            <w:r>
              <w:rPr>
                <w:rFonts w:ascii="Calibri" w:hAnsi="Calibri" w:cs="Calibri" w:eastAsia="Calibri"/>
                <w:sz w:val="20"/>
                <w:color w:val="000000"/>
                <w:b w:val="off"/>
                <w:i w:val="off"/>
              </w:rPr>
              <w:t>PENDING</w:t>
            </w:r>
          </w:p>
        </w:tc>
        <w:tc>
          <w:p>
            <w:r>
              <w:rPr>
                <w:rFonts w:ascii="Calibri" w:hAnsi="Calibri" w:cs="Calibri" w:eastAsia="Calibri"/>
                <w:sz w:val="20"/>
                <w:color w:val="000000"/>
                <w:b w:val="off"/>
                <w:i w:val="off"/>
              </w:rPr>
              <w:t>Borrower</w:t>
            </w:r>
          </w:p>
        </w:tc>
      </w:tr>
      <w:tr>
        <w:tc>
          <w:p>
            <w:r>
              <w:rPr>
                <w:rFonts w:ascii="Calibri" w:hAnsi="Calibri" w:cs="Calibri" w:eastAsia="Calibri"/>
                <w:sz w:val="20"/>
                <w:color w:val="000000"/>
                <w:b w:val="off"/>
                <w:i w:val="off"/>
              </w:rPr>
              <w:t>KYC/AML documentation</w:t>
            </w:r>
          </w:p>
        </w:tc>
        <w:tc>
          <w:p>
            <w:r>
              <w:rPr>
                <w:rFonts w:ascii="Calibri" w:hAnsi="Calibri" w:cs="Calibri" w:eastAsia="Calibri"/>
                <w:sz w:val="20"/>
                <w:color w:val="000000"/>
                <w:b w:val="off"/>
                <w:i w:val="off"/>
              </w:rPr>
              <w:t>RECEIVED</w:t>
            </w:r>
          </w:p>
        </w:tc>
        <w:tc>
          <w:p>
            <w:r>
              <w:rPr>
                <w:rFonts w:ascii="Calibri" w:hAnsi="Calibri" w:cs="Calibri" w:eastAsia="Calibri"/>
                <w:sz w:val="20"/>
                <w:color w:val="000000"/>
                <w:b w:val="off"/>
                <w:i w:val="off"/>
              </w:rPr>
              <w:t>All Lenders</w:t>
            </w:r>
          </w:p>
        </w:tc>
      </w:tr>
      <w:tr>
        <w:tc>
          <w:p>
            <w:r>
              <w:rPr>
                <w:rFonts w:ascii="Calibri" w:hAnsi="Calibri" w:cs="Calibri" w:eastAsia="Calibri"/>
                <w:sz w:val="20"/>
                <w:color w:val="000000"/>
                <w:b w:val="off"/>
                <w:i w:val="off"/>
              </w:rPr>
              <w:t>Perfection of security over shares</w:t>
            </w:r>
          </w:p>
        </w:tc>
        <w:tc>
          <w:p>
            <w:r>
              <w:rPr>
                <w:rFonts w:ascii="Calibri" w:hAnsi="Calibri" w:cs="Calibri" w:eastAsia="Calibri"/>
                <w:sz w:val="20"/>
                <w:color w:val="000000"/>
                <w:b w:val="off"/>
                <w:i w:val="off"/>
              </w:rPr>
              <w:t>PENDING</w:t>
            </w:r>
          </w:p>
        </w:tc>
        <w:tc>
          <w:p>
            <w:r>
              <w:rPr>
                <w:rFonts w:ascii="Calibri" w:hAnsi="Calibri" w:cs="Calibri" w:eastAsia="Calibri"/>
                <w:sz w:val="20"/>
                <w:color w:val="000000"/>
                <w:b w:val="off"/>
                <w:i w:val="off"/>
              </w:rPr>
              <w:t>Security Agent</w:t>
            </w:r>
          </w:p>
        </w:tc>
      </w:tr>
      <w:tr>
        <w:tc>
          <w:p>
            <w:r>
              <w:rPr>
                <w:rFonts w:ascii="Calibri" w:hAnsi="Calibri" w:cs="Calibri" w:eastAsia="Calibri"/>
                <w:sz w:val="20"/>
                <w:color w:val="000000"/>
                <w:b w:val="off"/>
                <w:i w:val="off"/>
              </w:rPr>
              <w:t>Evidence of repayment of existing RCF</w:t>
            </w:r>
          </w:p>
        </w:tc>
        <w:tc>
          <w:p>
            <w:r>
              <w:rPr>
                <w:rFonts w:ascii="Calibri" w:hAnsi="Calibri" w:cs="Calibri" w:eastAsia="Calibri"/>
                <w:sz w:val="20"/>
                <w:color w:val="000000"/>
                <w:b w:val="off"/>
                <w:i w:val="off"/>
              </w:rPr>
              <w:t>PENDING</w:t>
            </w:r>
          </w:p>
        </w:tc>
        <w:tc>
          <w:p>
            <w:r>
              <w:rPr>
                <w:rFonts w:ascii="Calibri" w:hAnsi="Calibri" w:cs="Calibri" w:eastAsia="Calibri"/>
                <w:sz w:val="20"/>
                <w:color w:val="000000"/>
                <w:b w:val="off"/>
                <w:i w:val="off"/>
              </w:rPr>
              <w:t>Borrower</w:t>
            </w:r>
          </w:p>
        </w:tc>
      </w:tr>
    </w:tbl>
    <w:p/>
    <w:p>
      <w:r>
        <w:rPr>
          <w:b w:val="on"/>
          <w:sz w:val="22"/>
          <w:rFonts w:ascii="Calibri" w:hAnsi="Calibri" w:cs="Calibri" w:eastAsia="Calibri"/>
        </w:rPr>
        <w:t>Schedule 3 - Representations</w:t>
      </w:r>
    </w:p>
    <w:p>
      <w:pPr>
        <w:pStyle w:val="Heading1"/>
      </w:pPr>
      <w:r>
        <w:rPr>
          <w:rFonts w:ascii="Calibri" w:hAnsi="Calibri" w:cs="Calibri" w:eastAsia="Calibri"/>
          <w:sz w:val="20"/>
          <w:color w:val="000000"/>
          <w:b w:val="off"/>
          <w:i w:val="off"/>
        </w:rPr>
        <w:t>Schedule 3 ??Representations</w:t>
      </w:r>
    </w:p>
    <w:p>
      <w:pPr>
        <w:pStyle w:val="BodyText"/>
      </w:pPr>
      <w:r>
        <w:rPr>
          <w:rFonts w:ascii="Calibri" w:hAnsi="Calibri" w:cs="Calibri" w:eastAsia="Calibri"/>
          <w:sz w:val="20"/>
          <w:color w:val="000000"/>
          <w:b w:val="off"/>
          <w:i w:val="off"/>
        </w:rPr>
        <w:t>Sanctions: no Sanctions apply to the Borrower or its subsidiaries that would prevent utilisation.</w:t>
      </w:r>
    </w:p>
    <w:p>
      <w:pPr>
        <w:pStyle w:val="BodyText"/>
      </w:pPr>
      <w:r>
        <w:rPr>
          <w:rFonts w:ascii="Calibri" w:hAnsi="Calibri" w:cs="Calibri" w:eastAsia="Calibri"/>
          <w:sz w:val="20"/>
          <w:color w:val="000000"/>
          <w:b w:val="off"/>
          <w:i w:val="off"/>
        </w:rPr>
        <w:t>Guarantor representation ??</w:t>
      </w:r>
      <w:r>
        <w:rPr>
          <w:rFonts w:ascii="Calibri" w:hAnsi="Calibri" w:cs="Calibri" w:eastAsia="Calibri"/>
          <w:sz w:val="20"/>
          <w:color w:val="000000"/>
          <w:b w:val="off"/>
          <w:i w:val="off"/>
        </w:rPr>
        <w:t>Pacific Rim Group Holdings Ltd.</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Cayman Islands</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Schedule 3 - Representations forms an integral part of this Facility Offer Letter and shall be read together with the operative clauses. The tables and forms set out below are illustrative of a fully negotiated documentation set prepared on LMA recommended forms.</w:t>
      </w:r>
    </w:p>
    <w:p>
      <w:pPr>
        <w:pStyle w:val="BodyText"/>
      </w:pPr>
      <w:r>
        <w:rPr>
          <w:rFonts w:ascii="Calibri" w:hAnsi="Calibri" w:cs="Calibri" w:eastAsia="Calibri"/>
          <w:sz w:val="20"/>
          <w:color w:val="000000"/>
          <w:b w:val="off"/>
          <w:i w:val="off"/>
        </w:rPr>
        <w:t>Schedule 3, Part 1. This part addresses parties and roles (Borrower, Guarantors, Agent, Security Agent, Arrangers and Lenders).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2. This part addresses commercial terms (commitments, currency, margin, fees, maturity and amortisation profile).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2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3. This part addresses operational mechanics (utilisation, repayment, interest periods and business day conventions).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3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4. This part addresses conditions precedent and conditions subsequent customary for cross-border syndicated facilities.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4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5. This part addresses representations, undertakings, events of default and enforcement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5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6. This part addresses transfer and assignment mechanics, yank-a-bank provisions and permitted disposals of commitments.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6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7. This part addresses tax gross-up, increased costs, illegality and market disruption fallback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7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8. This part addresses confidentiality, sanctions and anti-bribery compliance undertakings.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8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9. This part addresses governing law, jurisdiction, process agent and waiver of immunity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9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10. This part addresses schedules of security, insurance, hedging and ESG KPI metrics where applicable.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10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11. This part addresses reference rate terms, benchmark fallback and screen rate replacement mechanics.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11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12. This part addresses Hedge arrangements and approved hedge counterparty criteria.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12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13. This part addresses Intercreditor and subordination principles for secured facilities.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13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14. This part addresses agency fee letters, confidentiality letters and no-front-running undertakings.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14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15. This part addresses know-your-customer and anti-money laundering documentation standards.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15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16. This part addresses tax clearance, stamp duty and registration of security instruments.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16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17. This part addresses dispute resolution, arbitration alternatives and judgment enforcement.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17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18. This part addresses sanctions and export control representations and ongoing screening.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18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3, Part 19. This part addresses environmental, social and governance reporting and margin ratchet mechanics.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19 of Schedule 3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Guarantor representation ??</w:t>
      </w:r>
      <w:r>
        <w:rPr>
          <w:rFonts w:ascii="Calibri" w:hAnsi="Calibri" w:cs="Calibri" w:eastAsia="Calibri"/>
          <w:sz w:val="20"/>
          <w:color w:val="000000"/>
          <w:b w:val="off"/>
          <w:i w:val="off"/>
        </w:rPr>
        <w:t>Pacific Rim Operations Pte. Ltd.</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Singapore</w:t>
      </w:r>
      <w:r>
        <w:rPr>
          <w:rFonts w:ascii="Calibri" w:hAnsi="Calibri" w:cs="Calibri" w:eastAsia="Calibri"/>
          <w:sz w:val="20"/>
          <w:color w:val="000000"/>
          <w:b w:val="off"/>
          <w:i w:val="off"/>
        </w:rPr>
        <w:t>)</w:t>
      </w:r>
    </w:p>
    <w:p/>
    <w:p>
      <w:r>
        <w:rPr>
          <w:b w:val="on"/>
          <w:sz w:val="22"/>
          <w:rFonts w:ascii="Calibri" w:hAnsi="Calibri" w:cs="Calibri" w:eastAsia="Calibri"/>
        </w:rPr>
        <w:t>Schedule 4 - Form of Utilisation Request</w:t>
      </w:r>
    </w:p>
    <w:p>
      <w:pPr>
        <w:pStyle w:val="Heading1"/>
      </w:pPr>
      <w:r>
        <w:rPr>
          <w:rFonts w:ascii="Calibri" w:hAnsi="Calibri" w:cs="Calibri" w:eastAsia="Calibri"/>
          <w:sz w:val="20"/>
          <w:color w:val="000000"/>
          <w:b w:val="off"/>
          <w:i w:val="off"/>
        </w:rPr>
        <w:t>Schedule 4 ??Form of Utilisation Request</w:t>
      </w:r>
    </w:p>
    <w:p>
      <w:pPr>
        <w:pStyle w:val="BodyText"/>
      </w:pPr>
      <w:r>
        <w:rPr>
          <w:rFonts w:ascii="Calibri" w:hAnsi="Calibri" w:cs="Calibri" w:eastAsia="Calibri"/>
          <w:sz w:val="20"/>
          <w:color w:val="000000"/>
          <w:b w:val="off"/>
          <w:i w:val="off"/>
        </w:rPr>
        <w:t xml:space="preserve">Requested utilisation date: </w:t>
      </w:r>
      <w:r>
        <w:rPr>
          <w:rFonts w:ascii="Calibri" w:hAnsi="Calibri" w:cs="Calibri" w:eastAsia="Calibri"/>
          <w:sz w:val="20"/>
          <w:color w:val="000000"/>
          <w:b w:val="off"/>
          <w:i w:val="off"/>
        </w:rPr>
        <w:t>2026-10-01</w:t>
      </w:r>
      <w:r>
        <w:rPr>
          <w:rFonts w:ascii="Calibri" w:hAnsi="Calibri" w:cs="Calibri" w:eastAsia="Calibri"/>
          <w:sz w:val="20"/>
          <w:color w:val="000000"/>
          <w:b w:val="off"/>
          <w:i w:val="off"/>
        </w:rPr>
        <w:t xml:space="preserve">; Amount: </w:t>
      </w:r>
      <w:r>
        <w:rPr>
          <w:rFonts w:ascii="Calibri" w:hAnsi="Calibri" w:cs="Calibri" w:eastAsia="Calibri"/>
          <w:sz w:val="20"/>
          <w:color w:val="000000"/>
          <w:b w:val="off"/>
          <w:i w:val="off"/>
        </w:rPr>
        <w:t>250000000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p>
    <w:p>
      <w:pPr>
        <w:pStyle w:val="BodyText"/>
      </w:pPr>
      <w:r>
        <w:rPr>
          <w:rFonts w:ascii="Calibri" w:hAnsi="Calibri" w:cs="Calibri" w:eastAsia="Calibri"/>
          <w:sz w:val="20"/>
          <w:color w:val="000000"/>
          <w:b w:val="off"/>
          <w:i w:val="off"/>
        </w:rPr>
        <w:t>Schedule 4 - Form of Utilisation Request forms an integral part of this Facility Offer Letter and shall be read together with the operative clauses. The tables and forms set out below are illustrative of a fully negotiated documentation set prepared on LMA recommended forms.</w:t>
      </w:r>
    </w:p>
    <w:p>
      <w:pPr>
        <w:pStyle w:val="BodyText"/>
      </w:pPr>
      <w:r>
        <w:rPr>
          <w:rFonts w:ascii="Calibri" w:hAnsi="Calibri" w:cs="Calibri" w:eastAsia="Calibri"/>
          <w:sz w:val="20"/>
          <w:color w:val="000000"/>
          <w:b w:val="off"/>
          <w:i w:val="off"/>
        </w:rPr>
        <w:t>Schedule 4, Part 1. This part addresses parties and roles (Borrower, Guarantors, Agent, Security Agent, Arrangers and Lenders).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2. This part addresses commercial terms (commitments, currency, margin, fees, maturity and amortisation profile).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2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3. This part addresses operational mechanics (utilisation, repayment, interest periods and business day conventions).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3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4. This part addresses conditions precedent and conditions subsequent customary for cross-border syndicated facilities.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4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5. This part addresses representations, undertakings, events of default and enforcement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5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6. This part addresses transfer and assignment mechanics, yank-a-bank provisions and permitted disposals of commitments.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6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7. This part addresses tax gross-up, increased costs, illegality and market disruption fallback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7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8. This part addresses confidentiality, sanctions and anti-bribery compliance undertakings.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8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9. This part addresses governing law, jurisdiction, process agent and waiver of immunity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9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10. This part addresses schedules of security, insurance, hedging and ESG KPI metrics where applicable.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10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11. This part addresses reference rate terms, benchmark fallback and screen rate replacement mechanics.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11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12. This part addresses Hedge arrangements and approved hedge counterparty criteria.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12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13. This part addresses Intercreditor and subordination principles for secured facilities.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13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14. This part addresses agency fee letters, confidentiality letters and no-front-running undertakings.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14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15. This part addresses know-your-customer and anti-money laundering documentation standards.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15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16. This part addresses tax clearance, stamp duty and registration of security instruments.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16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17. This part addresses dispute resolution, arbitration alternatives and judgment enforcement.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17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18. This part addresses sanctions and export control representations and ongoing screening.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18 of Schedule 4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4, Part 19. This part addresses environmental, social and governance reporting and margin ratchet mechanics.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19 of Schedule 4 will be expanded in the final documentation set to include executed forms, signature pages, and annexes consistent with the LMA recommended form library and Meridian Global Banking Corporation wholesale documentation standards.</w:t>
      </w:r>
    </w:p>
    <w:p/>
    <w:p>
      <w:r>
        <w:rPr>
          <w:b w:val="on"/>
          <w:sz w:val="22"/>
          <w:rFonts w:ascii="Calibri" w:hAnsi="Calibri" w:cs="Calibri" w:eastAsia="Calibri"/>
        </w:rPr>
        <w:t>Schedule 5 - Fees</w:t>
      </w:r>
    </w:p>
    <w:p>
      <w:pPr>
        <w:pStyle w:val="Heading1"/>
      </w:pPr>
      <w:r>
        <w:rPr>
          <w:rFonts w:ascii="Calibri" w:hAnsi="Calibri" w:cs="Calibri" w:eastAsia="Calibri"/>
          <w:sz w:val="20"/>
          <w:color w:val="000000"/>
          <w:b w:val="off"/>
          <w:i w:val="off"/>
        </w:rPr>
        <w:t>Schedule 5 ??Fees</w:t>
      </w:r>
    </w:p>
    <w:p>
      <w:pPr>
        <w:pStyle w:val="BodyText"/>
      </w:pPr>
      <w:r>
        <w:rPr>
          <w:rFonts w:ascii="Calibri" w:hAnsi="Calibri" w:cs="Calibri" w:eastAsia="Calibri"/>
          <w:sz w:val="20"/>
          <w:color w:val="000000"/>
          <w:b w:val="off"/>
          <w:i w:val="off"/>
        </w:rPr>
        <w:t xml:space="preserve">Commitment fee: </w:t>
      </w:r>
      <w:r>
        <w:rPr>
          <w:rFonts w:ascii="Calibri" w:hAnsi="Calibri" w:cs="Calibri" w:eastAsia="Calibri"/>
          <w:sz w:val="20"/>
          <w:color w:val="000000"/>
          <w:b w:val="off"/>
          <w:i w:val="off"/>
        </w:rPr>
        <w:t>35</w:t>
      </w:r>
      <w:r>
        <w:rPr>
          <w:rFonts w:ascii="Calibri" w:hAnsi="Calibri" w:cs="Calibri" w:eastAsia="Calibri"/>
          <w:sz w:val="20"/>
          <w:color w:val="000000"/>
          <w:b w:val="off"/>
          <w:i w:val="off"/>
        </w:rPr>
        <w:t xml:space="preserve"> bps on undrawn amounts.</w:t>
      </w:r>
    </w:p>
    <w:p/>
    <w:p>
      <w:pPr>
        <w:pStyle w:val="BodyText"/>
      </w:pPr>
      <w:r>
        <w:rPr>
          <w:rFonts w:ascii="Calibri" w:hAnsi="Calibri" w:cs="Calibri" w:eastAsia="Calibri"/>
          <w:sz w:val="20"/>
          <w:color w:val="000000"/>
          <w:b w:val="off"/>
          <w:i w:val="off"/>
        </w:rPr>
        <w:t>Arrangement fee</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2500000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p>
    <w:p>
      <w:pPr>
        <w:pStyle w:val="BodyText"/>
      </w:pPr>
      <w:r>
        <w:rPr>
          <w:rFonts w:ascii="Calibri" w:hAnsi="Calibri" w:cs="Calibri" w:eastAsia="Calibri"/>
          <w:sz w:val="20"/>
          <w:color w:val="000000"/>
          <w:b w:val="off"/>
          <w:i w:val="off"/>
        </w:rPr>
        <w:t>Schedule 5 - Fees forms an integral part of this Facility Offer Letter and shall be read together with the operative clauses. The tables and forms set out below are illustrative of a fully negotiated documentation set prepared on LMA recommended forms.</w:t>
      </w:r>
    </w:p>
    <w:p>
      <w:pPr>
        <w:pStyle w:val="BodyText"/>
      </w:pPr>
      <w:r>
        <w:rPr>
          <w:rFonts w:ascii="Calibri" w:hAnsi="Calibri" w:cs="Calibri" w:eastAsia="Calibri"/>
          <w:sz w:val="20"/>
          <w:color w:val="000000"/>
          <w:b w:val="off"/>
          <w:i w:val="off"/>
        </w:rPr>
        <w:t>Schedule 5, Part 1. This part addresses parties and roles (Borrower, Guarantors, Agent, Security Agent, Arrangers and Lenders).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2. This part addresses commercial terms (commitments, currency, margin, fees, maturity and amortisation profile).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2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3. This part addresses operational mechanics (utilisation, repayment, interest periods and business day conventions).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3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4. This part addresses conditions precedent and conditions subsequent customary for cross-border syndicated facilities.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4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5. This part addresses representations, undertakings, events of default and enforcement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5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6. This part addresses transfer and assignment mechanics, yank-a-bank provisions and permitted disposals of commitments.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6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7. This part addresses tax gross-up, increased costs, illegality and market disruption fallback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7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8. This part addresses confidentiality, sanctions and anti-bribery compliance undertakings.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8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9. This part addresses governing law, jurisdiction, process agent and waiver of immunity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9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10. This part addresses schedules of security, insurance, hedging and ESG KPI metrics where applicable.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10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11. This part addresses reference rate terms, benchmark fallback and screen rate replacement mechanics.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11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12. This part addresses Hedge arrangements and approved hedge counterparty criteria.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12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13. This part addresses Intercreditor and subordination principles for secured facilities.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13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14. This part addresses agency fee letters, confidentiality letters and no-front-running undertakings.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14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15. This part addresses know-your-customer and anti-money laundering documentation standards.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15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16. This part addresses tax clearance, stamp duty and registration of security instruments.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16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17. This part addresses dispute resolution, arbitration alternatives and judgment enforcement.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17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18. This part addresses sanctions and export control representations and ongoing screening.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18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5, Part 19. This part addresses environmental, social and governance reporting and margin ratchet mechanics.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19 of Schedule 5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Commitment fee (undrawn)</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875000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p>
    <w:p>
      <w:pPr>
        <w:pStyle w:val="BodyText"/>
      </w:pPr>
      <w:r>
        <w:rPr>
          <w:rFonts w:ascii="Calibri" w:hAnsi="Calibri" w:cs="Calibri" w:eastAsia="Calibri"/>
          <w:sz w:val="20"/>
          <w:color w:val="000000"/>
          <w:b w:val="off"/>
          <w:i w:val="off"/>
        </w:rPr>
        <w:t>Agency fee</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250000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p>
    <w:p>
      <w:pPr>
        <w:pStyle w:val="BodyText"/>
      </w:pPr>
      <w:r>
        <w:rPr>
          <w:rFonts w:ascii="Calibri" w:hAnsi="Calibri" w:cs="Calibri" w:eastAsia="Calibri"/>
          <w:sz w:val="20"/>
          <w:color w:val="000000"/>
          <w:b w:val="off"/>
          <w:i w:val="off"/>
        </w:rPr>
        <w:t>Security agent fee</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125000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USD</w:t>
      </w:r>
    </w:p>
    <w:tbl>
      <w:tblPr>
        <w:tblW w:w="0" w:type="auto"/>
        <w:tblBorders>
          <w:top w:val="single"/>
          <w:left w:val="single"/>
          <w:bottom w:val="single"/>
          <w:right w:val="single"/>
          <w:insideH w:val="single"/>
          <w:insideV w:val="single"/>
        </w:tblBorders>
      </w:tblPr>
      <w:tr>
        <w:tc>
          <w:p>
            <w:pPr>
              <w:pStyle w:val="TableHeader"/>
            </w:pPr>
          </w:p>
        </w:tc>
        <w:tc>
          <w:p>
            <w:pPr>
              <w:pStyle w:val="TableHeader"/>
            </w:pPr>
          </w:p>
        </w:tc>
        <w:tc>
          <w:p>
            <w:pPr>
              <w:pStyle w:val="TableHeader"/>
            </w:pPr>
          </w:p>
        </w:tc>
      </w:tr>
      <w:tr>
        <w:tc>
          <w:p>
            <w:r>
              <w:rPr>
                <w:rFonts w:ascii="Calibri" w:hAnsi="Calibri" w:cs="Calibri" w:eastAsia="Calibri"/>
                <w:sz w:val="20"/>
                <w:color w:val="000000"/>
                <w:b w:val="off"/>
                <w:i w:val="off"/>
              </w:rPr>
              <w:t>Arrangement fee</w:t>
            </w:r>
          </w:p>
        </w:tc>
        <w:tc>
          <w:p>
            <w:r>
              <w:rPr>
                <w:rFonts w:ascii="Calibri" w:hAnsi="Calibri" w:cs="Calibri" w:eastAsia="Calibri"/>
                <w:sz w:val="20"/>
                <w:color w:val="000000"/>
                <w:b w:val="off"/>
                <w:i w:val="off"/>
              </w:rPr>
              <w:t>2500000</w:t>
            </w:r>
          </w:p>
        </w:tc>
        <w:tc>
          <w:p>
            <w:r>
              <w:rPr>
                <w:rFonts w:ascii="Calibri" w:hAnsi="Calibri" w:cs="Calibri" w:eastAsia="Calibri"/>
                <w:sz w:val="20"/>
                <w:color w:val="000000"/>
                <w:b w:val="off"/>
                <w:i w:val="off"/>
              </w:rPr>
              <w:t>USD</w:t>
            </w:r>
          </w:p>
        </w:tc>
      </w:tr>
      <w:tr>
        <w:tc>
          <w:p>
            <w:r>
              <w:rPr>
                <w:rFonts w:ascii="Calibri" w:hAnsi="Calibri" w:cs="Calibri" w:eastAsia="Calibri"/>
                <w:sz w:val="20"/>
                <w:color w:val="000000"/>
                <w:b w:val="off"/>
                <w:i w:val="off"/>
              </w:rPr>
              <w:t>Commitment fee (undrawn)</w:t>
            </w:r>
          </w:p>
        </w:tc>
        <w:tc>
          <w:p>
            <w:r>
              <w:rPr>
                <w:rFonts w:ascii="Calibri" w:hAnsi="Calibri" w:cs="Calibri" w:eastAsia="Calibri"/>
                <w:sz w:val="20"/>
                <w:color w:val="000000"/>
                <w:b w:val="off"/>
                <w:i w:val="off"/>
              </w:rPr>
              <w:t>875000</w:t>
            </w:r>
          </w:p>
        </w:tc>
        <w:tc>
          <w:p>
            <w:r>
              <w:rPr>
                <w:rFonts w:ascii="Calibri" w:hAnsi="Calibri" w:cs="Calibri" w:eastAsia="Calibri"/>
                <w:sz w:val="20"/>
                <w:color w:val="000000"/>
                <w:b w:val="off"/>
                <w:i w:val="off"/>
              </w:rPr>
              <w:t>USD</w:t>
            </w:r>
          </w:p>
        </w:tc>
      </w:tr>
      <w:tr>
        <w:tc>
          <w:p>
            <w:r>
              <w:rPr>
                <w:rFonts w:ascii="Calibri" w:hAnsi="Calibri" w:cs="Calibri" w:eastAsia="Calibri"/>
                <w:sz w:val="20"/>
                <w:color w:val="000000"/>
                <w:b w:val="off"/>
                <w:i w:val="off"/>
              </w:rPr>
              <w:t>Agency fee</w:t>
            </w:r>
          </w:p>
        </w:tc>
        <w:tc>
          <w:p>
            <w:r>
              <w:rPr>
                <w:rFonts w:ascii="Calibri" w:hAnsi="Calibri" w:cs="Calibri" w:eastAsia="Calibri"/>
                <w:sz w:val="20"/>
                <w:color w:val="000000"/>
                <w:b w:val="off"/>
                <w:i w:val="off"/>
              </w:rPr>
              <w:t>250000</w:t>
            </w:r>
          </w:p>
        </w:tc>
        <w:tc>
          <w:p>
            <w:r>
              <w:rPr>
                <w:rFonts w:ascii="Calibri" w:hAnsi="Calibri" w:cs="Calibri" w:eastAsia="Calibri"/>
                <w:sz w:val="20"/>
                <w:color w:val="000000"/>
                <w:b w:val="off"/>
                <w:i w:val="off"/>
              </w:rPr>
              <w:t>USD</w:t>
            </w:r>
          </w:p>
        </w:tc>
      </w:tr>
      <w:tr>
        <w:tc>
          <w:p>
            <w:r>
              <w:rPr>
                <w:rFonts w:ascii="Calibri" w:hAnsi="Calibri" w:cs="Calibri" w:eastAsia="Calibri"/>
                <w:sz w:val="20"/>
                <w:color w:val="000000"/>
                <w:b w:val="off"/>
                <w:i w:val="off"/>
              </w:rPr>
              <w:t>Security agent fee</w:t>
            </w:r>
          </w:p>
        </w:tc>
        <w:tc>
          <w:p>
            <w:r>
              <w:rPr>
                <w:rFonts w:ascii="Calibri" w:hAnsi="Calibri" w:cs="Calibri" w:eastAsia="Calibri"/>
                <w:sz w:val="20"/>
                <w:color w:val="000000"/>
                <w:b w:val="off"/>
                <w:i w:val="off"/>
              </w:rPr>
              <w:t>125000</w:t>
            </w:r>
          </w:p>
        </w:tc>
        <w:tc>
          <w:p>
            <w:r>
              <w:rPr>
                <w:rFonts w:ascii="Calibri" w:hAnsi="Calibri" w:cs="Calibri" w:eastAsia="Calibri"/>
                <w:sz w:val="20"/>
                <w:color w:val="000000"/>
                <w:b w:val="off"/>
                <w:i w:val="off"/>
              </w:rPr>
              <w:t>USD</w:t>
            </w:r>
          </w:p>
        </w:tc>
      </w:tr>
      <w:tr>
        <w:tc>
          <w:p/>
        </w:tc>
        <w:tc>
          <w:p/>
        </w:tc>
        <w:tc>
          <w:p/>
        </w:tc>
      </w:tr>
      <w:tr>
        <w:tc>
          <w:p/>
        </w:tc>
        <w:tc>
          <w:p/>
        </w:tc>
        <w:tc>
          <w:p/>
        </w:tc>
      </w:tr>
      <w:tr>
        <w:tc>
          <w:p/>
        </w:tc>
        <w:tc>
          <w:p/>
        </w:tc>
        <w:tc>
          <w:p/>
        </w:tc>
      </w:tr>
    </w:tbl>
    <w:p/>
    <w:p>
      <w:r>
        <w:rPr>
          <w:b w:val="on"/>
          <w:sz w:val="22"/>
          <w:rFonts w:ascii="Calibri" w:hAnsi="Calibri" w:cs="Calibri" w:eastAsia="Calibri"/>
        </w:rPr>
        <w:t>Schedule 6 - Security Principles</w:t>
      </w:r>
    </w:p>
    <w:p>
      <w:pPr>
        <w:pStyle w:val="Heading1"/>
      </w:pPr>
      <w:r>
        <w:rPr>
          <w:rFonts w:ascii="Calibri" w:hAnsi="Calibri" w:cs="Calibri" w:eastAsia="Calibri"/>
          <w:sz w:val="20"/>
          <w:color w:val="000000"/>
          <w:b w:val="off"/>
          <w:i w:val="off"/>
        </w:rPr>
        <w:t>Schedule 6 ??Security Principles</w:t>
      </w:r>
    </w:p>
    <w:p>
      <w:pPr>
        <w:pStyle w:val="BodyText"/>
      </w:pPr>
      <w:r>
        <w:rPr>
          <w:rFonts w:ascii="Calibri" w:hAnsi="Calibri" w:cs="Calibri" w:eastAsia="Calibri"/>
          <w:sz w:val="20"/>
          <w:color w:val="000000"/>
          <w:b w:val="off"/>
          <w:i w:val="off"/>
        </w:rPr>
        <w:t xml:space="preserve">Security package: </w:t>
      </w:r>
      <w:r>
        <w:rPr>
          <w:rFonts w:ascii="Calibri" w:hAnsi="Calibri" w:cs="Calibri" w:eastAsia="Calibri"/>
          <w:sz w:val="20"/>
          <w:color w:val="000000"/>
          <w:b w:val="off"/>
          <w:i w:val="off"/>
        </w:rPr>
        <w:t>Share charge over borrower</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English law share charge</w:t>
      </w:r>
    </w:p>
    <w:p/>
    <w:p>
      <w:pPr>
        <w:pStyle w:val="BodyText"/>
      </w:pPr>
      <w:r>
        <w:rPr>
          <w:rFonts w:ascii="Calibri" w:hAnsi="Calibri" w:cs="Calibri" w:eastAsia="Calibri"/>
          <w:sz w:val="20"/>
          <w:color w:val="000000"/>
          <w:b w:val="off"/>
          <w:i w:val="off"/>
        </w:rPr>
        <w:t xml:space="preserve">Approved hedge provider: </w:t>
      </w:r>
      <w:r>
        <w:rPr>
          <w:rFonts w:ascii="Calibri" w:hAnsi="Calibri" w:cs="Calibri" w:eastAsia="Calibri"/>
          <w:sz w:val="20"/>
          <w:color w:val="000000"/>
          <w:b w:val="off"/>
          <w:i w:val="off"/>
        </w:rPr>
        <w:t>Meridian Global Markets Ltd.</w:t>
      </w:r>
    </w:p>
    <w:p>
      <w:pPr>
        <w:pStyle w:val="BodyText"/>
      </w:pPr>
      <w:r>
        <w:rPr>
          <w:rFonts w:ascii="Calibri" w:hAnsi="Calibri" w:cs="Calibri" w:eastAsia="Calibri"/>
          <w:sz w:val="20"/>
          <w:color w:val="000000"/>
          <w:b w:val="off"/>
          <w:i w:val="off"/>
        </w:rPr>
        <w:t>Schedule 6 - Security Principles forms an integral part of this Facility Offer Letter and shall be read together with the operative clauses. The tables and forms set out below are illustrative of a fully negotiated documentation set prepared on LMA recommended forms.</w:t>
      </w:r>
    </w:p>
    <w:p>
      <w:pPr>
        <w:pStyle w:val="BodyText"/>
      </w:pPr>
      <w:r>
        <w:rPr>
          <w:rFonts w:ascii="Calibri" w:hAnsi="Calibri" w:cs="Calibri" w:eastAsia="Calibri"/>
          <w:sz w:val="20"/>
          <w:color w:val="000000"/>
          <w:b w:val="off"/>
          <w:i w:val="off"/>
        </w:rPr>
        <w:t>Security over shares in the Borrower, account charges, receivables assignments and intercreditor arrangements are described in the security package list variables.</w:t>
      </w:r>
    </w:p>
    <w:p>
      <w:pPr>
        <w:pStyle w:val="BodyText"/>
      </w:pPr>
      <w:r>
        <w:rPr>
          <w:rFonts w:ascii="Calibri" w:hAnsi="Calibri" w:cs="Calibri" w:eastAsia="Calibri"/>
          <w:sz w:val="20"/>
          <w:color w:val="000000"/>
          <w:b w:val="off"/>
          <w:i w:val="off"/>
        </w:rPr>
        <w:t>Schedule 6, Part 1. This part addresses parties and roles (Borrower, Guarantors, Agent, Security Agent, Arrangers and Lenders).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2. This part addresses commercial terms (commitments, currency, margin, fees, maturity and amortisation profile).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2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3. This part addresses operational mechanics (utilisation, repayment, interest periods and business day conventions).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3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4. This part addresses conditions precedent and conditions subsequent customary for cross-border syndicated facilities.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4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5. This part addresses representations, undertakings, events of default and enforcement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5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6. This part addresses transfer and assignment mechanics, yank-a-bank provisions and permitted disposals of commitments.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6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7. This part addresses tax gross-up, increased costs, illegality and market disruption fallback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7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8. This part addresses confidentiality, sanctions and anti-bribery compliance undertakings.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8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9. This part addresses governing law, jurisdiction, process agent and waiver of immunity provisions.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9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10. This part addresses schedules of security, insurance, hedging and ESG KPI metrics where applicable.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10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11. This part addresses reference rate terms, benchmark fallback and screen rate replacement mechanics.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11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12. This part addresses Hedge arrangements and approved hedge counterparty criteria.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12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13. This part addresses Intercreditor and subordination principles for secured facilities.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13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14. This part addresses agency fee letters, confidentiality letters and no-front-running undertakings.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14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15. This part addresses know-your-customer and anti-money laundering documentation standards.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15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16. This part addresses tax clearance, stamp duty and registration of security instruments.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16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17. This part addresses dispute resolution, arbitration alternatives and judgment enforcement.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17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18. This part addresses sanctions and export control representations and ongoing screening.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18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Schedule 6, Part 19. This part addresses environmental, social and governance reporting and margin ratchet mechanics. For the executive demonstration dataset, representative values are populated from the approved test data set and rendered through structured template bindings, including conditional blocks, repeating list variables and tabular components mirroring bank-standard term sheets.</w:t>
      </w:r>
    </w:p>
    <w:p>
      <w:pPr>
        <w:pStyle w:val="BodyText"/>
      </w:pPr>
      <w:r>
        <w:rPr>
          <w:rFonts w:ascii="Calibri" w:hAnsi="Calibri" w:cs="Calibri" w:eastAsia="Calibri"/>
          <w:sz w:val="20"/>
          <w:color w:val="000000"/>
          <w:b w:val="off"/>
          <w:i w:val="off"/>
        </w:rPr>
        <w:t>The parties expect that Part 19 of Schedule 6 will be expanded in the final documentation set to include executed forms, signature pages, and annexes consistent with the LMA recommended form library and Meridian Global Banking Corporation wholesale documentation standards.</w:t>
      </w:r>
    </w:p>
    <w:p>
      <w:pPr>
        <w:pStyle w:val="BodyText"/>
      </w:pPr>
      <w:r>
        <w:rPr>
          <w:rFonts w:ascii="Calibri" w:hAnsi="Calibri" w:cs="Calibri" w:eastAsia="Calibri"/>
          <w:sz w:val="20"/>
          <w:color w:val="000000"/>
          <w:b w:val="off"/>
          <w:i w:val="off"/>
        </w:rPr>
        <w:t xml:space="preserve">Approved hedge provider: </w:t>
      </w:r>
      <w:r>
        <w:rPr>
          <w:rFonts w:ascii="Calibri" w:hAnsi="Calibri" w:cs="Calibri" w:eastAsia="Calibri"/>
          <w:sz w:val="20"/>
          <w:color w:val="000000"/>
          <w:b w:val="off"/>
          <w:i w:val="off"/>
        </w:rPr>
        <w:t>Continental Capital Bank AG</w:t>
      </w:r>
    </w:p>
    <w:p>
      <w:pPr>
        <w:pStyle w:val="BodyText"/>
      </w:pPr>
      <w:r>
        <w:rPr>
          <w:rFonts w:ascii="Calibri" w:hAnsi="Calibri" w:cs="Calibri" w:eastAsia="Calibri"/>
          <w:sz w:val="20"/>
          <w:color w:val="000000"/>
          <w:b w:val="off"/>
          <w:i w:val="off"/>
        </w:rPr>
        <w:t>Meridian Global Banking Corporation</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75000000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30</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Continental Capital Bank AG</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50000000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20</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Pacific Trade Finance Ltd.</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50000000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20</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Harbour Street Investments SA</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37500000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15</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Summit Lending Partners LP</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37500000</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15</w:t>
      </w:r>
      <w:r>
        <w:rPr>
          <w:rFonts w:ascii="Calibri" w:hAnsi="Calibri" w:cs="Calibri" w:eastAsia="Calibri"/>
          <w:sz w:val="20"/>
          <w:color w:val="000000"/>
          <w:b w:val="off"/>
          <w:i w:val="off"/>
        </w:rPr>
        <w:t>%)</w:t>
      </w:r>
    </w:p>
    <w:p>
      <w:pPr>
        <w:pStyle w:val="BodyText"/>
      </w:pPr>
      <w:r>
        <w:rPr>
          <w:rFonts w:ascii="Calibri" w:hAnsi="Calibri" w:cs="Calibri" w:eastAsia="Calibri"/>
          <w:sz w:val="20"/>
          <w:color w:val="000000"/>
          <w:b w:val="off"/>
          <w:i w:val="off"/>
        </w:rPr>
        <w:t xml:space="preserve">Security package: </w:t>
      </w:r>
      <w:r>
        <w:rPr>
          <w:rFonts w:ascii="Calibri" w:hAnsi="Calibri" w:cs="Calibri" w:eastAsia="Calibri"/>
          <w:sz w:val="20"/>
          <w:color w:val="000000"/>
          <w:b w:val="off"/>
          <w:i w:val="off"/>
        </w:rPr>
        <w:t>Account charge</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Debenture over material bank accounts</w:t>
      </w:r>
    </w:p>
    <w:p>
      <w:pPr>
        <w:pStyle w:val="BodyText"/>
      </w:pPr>
      <w:r>
        <w:rPr>
          <w:rFonts w:ascii="Calibri" w:hAnsi="Calibri" w:cs="Calibri" w:eastAsia="Calibri"/>
          <w:sz w:val="20"/>
          <w:color w:val="000000"/>
          <w:b w:val="off"/>
          <w:i w:val="off"/>
        </w:rPr>
        <w:t xml:space="preserve">Security package: </w:t>
      </w:r>
      <w:r>
        <w:rPr>
          <w:rFonts w:ascii="Calibri" w:hAnsi="Calibri" w:cs="Calibri" w:eastAsia="Calibri"/>
          <w:sz w:val="20"/>
          <w:color w:val="000000"/>
          <w:b w:val="off"/>
          <w:i w:val="off"/>
        </w:rPr>
        <w:t>Receivables assignment</w:t>
      </w:r>
      <w:r>
        <w:rPr>
          <w:rFonts w:ascii="Calibri" w:hAnsi="Calibri" w:cs="Calibri" w:eastAsia="Calibri"/>
          <w:sz w:val="20"/>
          <w:color w:val="000000"/>
          <w:b w:val="off"/>
          <w:i w:val="off"/>
        </w:rPr>
        <w:t xml:space="preserve"> ??</w:t>
      </w:r>
      <w:r>
        <w:rPr>
          <w:rFonts w:ascii="Calibri" w:hAnsi="Calibri" w:cs="Calibri" w:eastAsia="Calibri"/>
          <w:sz w:val="20"/>
          <w:color w:val="000000"/>
          <w:b w:val="off"/>
          <w:i w:val="off"/>
        </w:rPr>
        <w:t>Assignment of material trade receivables</w:t>
      </w:r>
    </w:p>
    <w:p/>
    <w:p>
      <w:r>
        <w:rPr>
          <w:b w:val="on"/>
          <w:sz w:val="22"/>
          <w:rFonts w:ascii="Calibri" w:hAnsi="Calibri" w:cs="Calibri" w:eastAsia="Calibri"/>
        </w:rPr>
        <w:t>Execution 鈥?Borrower</w:t>
      </w:r>
    </w:p>
    <w:p>
      <w:pPr>
        <w:pStyle w:val="BodyText"/>
      </w:pPr>
      <w:r>
        <w:rPr>
          <w:rFonts w:ascii="Calibri" w:hAnsi="Calibri" w:cs="Calibri" w:eastAsia="Calibri"/>
          <w:sz w:val="20"/>
          <w:color w:val="000000"/>
          <w:b w:val="off"/>
          <w:i w:val="off"/>
        </w:rPr>
        <w:t>Signed for and on behalf of</w:t>
      </w:r>
      <w:r>
        <w:rPr>
          <w:rFonts w:ascii="Calibri" w:hAnsi="Calibri" w:cs="Calibri" w:eastAsia="Calibri"/>
          <w:sz w:val="20"/>
          <w:color w:val="000000"/>
        </w:rPr>
        <w:br/>
      </w:r>
      <w:r>
        <w:rPr>
          <w:rFonts w:ascii="Calibri" w:hAnsi="Calibri" w:cs="Calibri" w:eastAsia="Calibri"/>
          <w:sz w:val="20"/>
          <w:color w:val="000000"/>
          <w:b w:val="off"/>
          <w:i w:val="off"/>
        </w:rPr>
        <w:t>Pacific Rim Holdings Ltd.</w:t>
      </w:r>
    </w:p>
    <w:p>
      <w:pPr>
        <w:pStyle w:val="BodyText"/>
      </w:pPr>
      <w:r>
        <w:rPr>
          <w:rFonts w:ascii="Calibri" w:hAnsi="Calibri" w:cs="Calibri" w:eastAsia="Calibri"/>
          <w:sz w:val="20"/>
          <w:color w:val="000000"/>
          <w:b w:val="off"/>
          <w:i w:val="off"/>
        </w:rPr>
        <w:t>Name: _________________________  Title: Authorised Signatory  Date: _________</w:t>
      </w:r>
    </w:p>
    <w:p/>
    <w:p>
      <w:r>
        <w:rPr>
          <w:b w:val="on"/>
          <w:sz w:val="22"/>
          <w:rFonts w:ascii="Calibri" w:hAnsi="Calibri" w:cs="Calibri" w:eastAsia="Calibri"/>
        </w:rPr>
        <w:t>Execution 鈥?Lenders / Agent</w:t>
      </w:r>
    </w:p>
    <w:p>
      <w:pPr>
        <w:pStyle w:val="BodyText"/>
      </w:pPr>
      <w:r>
        <w:rPr>
          <w:rFonts w:ascii="Calibri" w:hAnsi="Calibri" w:cs="Calibri" w:eastAsia="Calibri"/>
          <w:sz w:val="20"/>
          <w:color w:val="000000"/>
          <w:b w:val="off"/>
          <w:i w:val="off"/>
        </w:rPr>
        <w:t>Signed for and on behalf of</w:t>
      </w:r>
      <w:r>
        <w:rPr>
          <w:rFonts w:ascii="Calibri" w:hAnsi="Calibri" w:cs="Calibri" w:eastAsia="Calibri"/>
          <w:sz w:val="20"/>
          <w:color w:val="000000"/>
        </w:rPr>
        <w:br/>
      </w:r>
      <w:r>
        <w:rPr>
          <w:rFonts w:ascii="Calibri" w:hAnsi="Calibri" w:cs="Calibri" w:eastAsia="Calibri"/>
          <w:sz w:val="20"/>
          <w:color w:val="000000"/>
          <w:b w:val="off"/>
          <w:i w:val="off"/>
        </w:rPr>
        <w:t>Meridian Global Banking Corporation</w:t>
      </w:r>
    </w:p>
    <w:p>
      <w:pPr>
        <w:pStyle w:val="BodyText"/>
      </w:pPr>
      <w:r>
        <w:rPr>
          <w:rFonts w:ascii="Calibri" w:hAnsi="Calibri" w:cs="Calibri" w:eastAsia="Calibri"/>
          <w:sz w:val="20"/>
          <w:color w:val="000000"/>
          <w:b w:val="off"/>
          <w:i w:val="off"/>
        </w:rPr>
        <w:t>Name: _________________________  Title: Authorised Signatory  Date: _________</w:t>
      </w:r>
    </w:p>
    <w:p/>
    <w:sectPr>
      <main:headerReference xmlns:main="http://schemas.openxmlformats.org/wordprocessingml/2006/main" xmlns:rel="http://schemas.openxmlformats.org/officeDocument/2006/relationships" main:type="default" rel:id="rId2"/>
      <main:footerReference xmlns:main="http://schemas.openxmlformats.org/wordprocessingml/2006/main" xmlns:rel="http://schemas.openxmlformats.org/officeDocument/2006/relationships" main:type="default" rel:id="rId3"/>
      <main:pgSz xmlns:main="http://schemas.openxmlformats.org/wordprocessingml/2006/main" main:w="11906" main:h="16838"/>
      <main:pgMar xmlns:main="http://schemas.openxmlformats.org/wordprocessingml/2006/main" main:top="1440" main:bottom="1440" main:left="1701" main:right="1276" main:header="708" main:footer="708" main:gutter="0"/>
    </w:sectPr>
  </w:body>
</w:document>
</file>

<file path=word/footer1.xml><?xml version="1.0" encoding="utf-8"?>
<w:ftr xmlns:w="http://schemas.openxmlformats.org/wordprocessingml/2006/main">
  <w:p>
    <w:pPr>
      <w:jc w:val="left"/>
    </w:pPr>
    <w:r>
      <w:rPr>
        <w:sz w:val="14"/>
        <w:color w:val="666666"/>
        <w:rFonts w:ascii="Calibri" w:hAnsi="Calibri" w:cs="Calibri" w:eastAsia="Calibri"/>
      </w:rPr>
      <w:t>25 Lombard Street, London EC3V 9AA  |  www.meridian-global.example  |  Regulated by the PRA &amp; FCA</w:t>
    </w:r>
  </w:p>
  <w:p>
    <w:pPr>
      <w:jc w:val="center"/>
    </w:pPr>
    <w:r>
      <w:rPr>
        <w:sz w:val="16"/>
        <w:rFonts w:ascii="Calibri" w:hAnsi="Calibri" w:cs="Calibri" w:eastAsia="Calibri"/>
      </w:rPr>
      <w:t xml:space="preserve">Page </w:t>
    </w:r>
    <w:r>
      <w:fldChar w:fldCharType="begin"/>
    </w:r>
    <w:r>
      <w:instrText> PAGE \* MERGEFORMAT </w:instrText>
    </w:r>
    <w:r>
      <w:fldChar w:fldCharType="separate"/>
    </w:r>
    <w:r>
      <w:t>1</w:t>
    </w:r>
    <w:r>
      <w:fldChar w:fldCharType="end"/>
    </w:r>
  </w:p>
  <w:p>
    <w:pPr>
      <w:jc w:val="center"/>
    </w:pPr>
    <w:r>
      <w:rPr>
        <w:sz w:val="14"/>
        <w:i w:val="on"/>
        <w:color w:val="888888"/>
      </w:rPr>
      <w:t>Internal demonstration document — not an offer capable of acceptance</w:t>
    </w:r>
  </w:p>
</w:ftr>
</file>

<file path=word/header1.xml><?xml version="1.0" encoding="utf-8"?>
<w:hdr xmlns:w="http://schemas.openxmlformats.org/wordprocessingml/2006/main">
  <w:p>
    <w:pPr>
      <w:jc w:val="left"/>
    </w:pPr>
    <w:r>
      <w:rPr>
        <w:b w:val="on"/>
        <w:sz w:val="18"/>
        <w:color w:val="003366"/>
        <w:rFonts w:ascii="Calibri" w:hAnsi="Calibri" w:cs="Calibri" w:eastAsia="Calibri"/>
      </w:rPr>
      <w:t>Meridian Global Banking Corporation</w:t>
    </w:r>
  </w:p>
  <w:p>
    <w:pPr>
      <w:jc w:val="right"/>
    </w:pPr>
    <w:r>
      <w:rPr>
        <w:b w:val="on"/>
        <w:sz w:val="14"/>
        <w:color w:val="990000"/>
        <w:rFonts w:ascii="Calibri" w:hAnsi="Calibri" w:cs="Calibri" w:eastAsia="Calibri"/>
      </w:rPr>
      <w:t>STRICTLY PRIVATE AND CONFIDENTIAL</w:t>
    </w:r>
  </w:p>
  <w:p>
    <w:pPr>
      <w:pBdr>
        <w:bottom w:val="single"/>
      </w:pBdr>
    </w:pPr>
    <w:r>
      <w:rPr>
        <w:sz w:val="8"/>
      </w:rPr>
      <w:t xml:space="preserve"> </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2"/>
        <w:szCs w:val="22"/>
        <w:color w:val="000000"/>
        <w:lang w:val="en-US" w:bidi="en-US"/>
      </w:rPr>
    </w:rPrDefault>
    <w:pPrDefault>
      <w:pPr/>
    </w:pPrDefault>
  </w:docDefaults>
  <w:style w:type="paragraph" w:styleId="Normal" w:default="true">
    <w:name w:val="Normal"/>
    <w:qFormat/>
    <w:rPr>
      <w:rFonts w:ascii="Calibri" w:hAnsi="Calibri" w:cs="Calibri" w:eastAsia="Calibri"/>
      <w:sz w:val="22"/>
      <w:szCs w:val="22"/>
      <w:color w:val="000000"/>
      <w:lang w:val="en-US"/>
    </w:rPr>
  </w:style>
  <w:style w:type="paragraph" w:styleId="Heading1">
    <w:name w:val="Heading1"/>
    <w:qFormat/>
    <w:rPr>
      <w:sz w:val="32"/>
    </w:rPr>
  </w:style>
  <w:style w:type="paragraph" w:styleId="Heading3">
    <w:name w:val="Heading3"/>
    <w:qFormat/>
    <w:rPr>
      <w:sz w:val="24"/>
    </w:rPr>
  </w:style>
  <w:style w:type="paragraph" w:styleId="Heading2">
    <w:name w:val="Heading2"/>
    <w:qFormat/>
    <w:rPr>
      <w:sz w:val="28"/>
    </w:rPr>
  </w:style>
  <w:style w:type="paragraph" w:styleId="ScheduleTitle">
    <w:name w:val="ScheduleTitle"/>
    <w:qFormat/>
    <w:rPr>
      <w:sz w:val="26"/>
    </w:rPr>
  </w:style>
  <w:style w:type="paragraph" w:styleId="BodyText">
    <w:name w:val="BodyText"/>
    <w:qFormat/>
    <w:rPr>
      <w:sz w:val="20"/>
    </w:rPr>
  </w:style>
  <w:style w:type="paragraph" w:styleId="ClauseBody">
    <w:name w:val="ClauseBody"/>
    <w:qFormat/>
    <w:rPr>
      <w:sz w:val="20"/>
    </w:rPr>
  </w:style>
  <w:style w:type="paragraph" w:styleId="TableHeader">
    <w:name w:val="TableHeader"/>
    <w:qFormat/>
    <w:rPr>
      <w:sz w:val="20"/>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2026-07-02T16:08:17Z</dcterms:created>
  <dc:creator>Apache POI</dc:creator>
</cp:coreProperties>
</file>