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sz w:val="28"/>
        </w:rPr>
        <w:t>Bank Guarantee Notice</w:t>
      </w:r>
    </w:p>
    <w:p>
      <w:r>
        <w:t>{{anchor:TRADE_GUARANTEE_BODY}}</w:t>
      </w:r>
    </w:p>
    <w:p>
      <w:pPr>
        <w:sectPr>
          <w:type w:val="nextPage"/>
        </w:sectPr>
      </w:pPr>
    </w:p>
    <w:p>
      <w:pPr>
        <w:jc w:val="center"/>
      </w:pPr>
      <w:r>
        <w:rPr>
          <w:b w:val="on"/>
          <w:sz w:val="28"/>
        </w:rPr>
        <w:t>Attachments</w:t>
      </w:r>
    </w:p>
    <w:p>
      <w:r>
        <w:t>{{anchor:TRADE_GUARANTEE_ATTACHMENT}}</w:t>
      </w:r>
    </w:p>
    <w:sectPr>
      <main:headerReference xmlns:main="http://schemas.openxmlformats.org/wordprocessingml/2006/main" xmlns:rel="http://schemas.openxmlformats.org/officeDocument/2006/relationships" main:type="default" rel:id="rId2"/>
      <main:footerReference xmlns:main="http://schemas.openxmlformats.org/wordprocessingml/2006/main" xmlns:rel="http://schemas.openxmlformats.org/officeDocument/2006/relationships" main:type="default" rel:id="rId3"/>
      <main:pgSz xmlns:main="http://schemas.openxmlformats.org/wordprocessingml/2006/main" main:w="11906" main:h="16838"/>
      <main:pgMar xmlns:main="http://schemas.openxmlformats.org/wordprocessingml/2006/main" main:top="1440" main:bottom="1440" main:left="1701" main:right="1276" main:header="708" main:footer="708" main:gutter="0"/>
    </w:sectPr>
  </w:body>
</w:document>
</file>

<file path=word/footer1.xml><?xml version="1.0" encoding="utf-8"?>
<w:ftr xmlns:w="http://schemas.openxmlformats.org/wordprocessingml/2006/main">
  <w:p>
    <w:r>
      <w:t>UCP 600 / ISBP — Trade Operations Centre, London</w:t>
    </w:r>
  </w:p>
  <w:p>
    <w:pPr>
      <w:jc w:val="center"/>
    </w:pPr>
    <w:r>
      <w:rPr>
        <w:sz w:val="16"/>
        <w:rFonts w:ascii="Calibri" w:hAnsi="Calibri" w:cs="Calibri" w:eastAsia="Calibri"/>
      </w:rPr>
      <w:t xml:space="preserve">Document Page </w:t>
    </w:r>
    <w:r>
      <w:fldChar w:fldCharType="begin"/>
    </w:r>
    <w:r>
      <w:instrText> PAGE \* MERGEFORMAT </w:instrText>
    </w:r>
    <w:r>
      <w:fldChar w:fldCharType="separate"/>
    </w:r>
    <w:r>
      <w:t>1</w:t>
    </w:r>
    <w:r>
      <w:fldChar w:fldCharType="end"/>
    </w:r>
    <w:r>
      <w:rPr>
        <w:sz w:val="16"/>
        <w:rFonts w:ascii="Calibri" w:hAnsi="Calibri" w:cs="Calibri" w:eastAsia="Calibri"/>
      </w:rPr>
      <w:t xml:space="preserve"> of </w:t>
    </w:r>
    <w:r>
      <w:fldChar w:fldCharType="begin"/>
    </w:r>
    <w:r>
      <w:instrText> NUMPAGES \* MERGEFORMAT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w="http://schemas.openxmlformats.org/wordprocessingml/2006/main">
  <w:p>
    <w:r>
      <w:t>Meridian Trade Finance — Documentary Credits</w:t>
    </w:r>
  </w:p>
</w:hdr>
</file>

<file path=word/settings.xml><?xml version="1.0" encoding="utf-8"?>
<w:settings xmlns:w="http://schemas.openxmlformats.org/wordprocessingml/2006/main">
  <w:zoom w:percent="100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 w:eastAsia="Calibri"/>
        <w:sz w:val="22"/>
        <w:szCs w:val="22"/>
        <w:color w:val="000000"/>
        <w:lang w:val="en-US"/>
      </w:rPr>
    </w:rPrDefault>
    <w:pPrDefault>
      <w:pPr/>
    </w:pPrDefault>
  </w:docDefaults>
  <w:style w:type="paragraph" w:styleId="Normal" w:default="true">
    <w:name w:val="Normal"/>
    <w:qFormat/>
    <w:rPr>
      <w:rFonts w:ascii="Calibri" w:hAnsi="Calibri" w:cs="Calibri" w:eastAsia="Calibri"/>
      <w:sz w:val="22"/>
      <w:szCs w:val="22"/>
      <w:color w:val="000000"/>
      <w:lang w:val="en-US"/>
    </w:rPr>
  </w:style>
</w:style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header1.xml" Type="http://schemas.openxmlformats.org/officeDocument/2006/relationships/header"/><Relationship Id="rId3" Target="footer1.xml" Type="http://schemas.openxmlformats.org/officeDocument/2006/relationships/footer"/><Relationship Id="rId4" Target="styles.xml" Type="http://schemas.openxmlformats.org/officeDocument/2006/relationships/style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2026-07-05T07:52:30Z</dcterms:created>
  <dc:creator>Apache POI</dc:creator>
</cp:coreProperties>
</file>