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Investment Statement</w:t>
      </w:r>
    </w:p>
    <w:p>
      <w:r>
        <w:t>{{anchor:WEALTH_STATEMENT_BODY}}</w:t>
      </w:r>
    </w:p>
    <w:p>
      <w:r>
        <w:t>{{anchor:WEALTH_HOLDINGS_TABLE}}</w:t>
      </w:r>
    </w:p>
    <w:p>
      <w:r>
        <w:t>{{anchor:WEALTH_FOOTER_TOTALS}}</w:t>
      </w:r>
    </w:p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r>
      <w:t>Past performance is not indicative of future results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r>
      <w:t>Meridian Private Wealth — Investment Services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2026-07-05T07:52:31Z</dcterms:created>
  <dc:creator>Apache POI</dc:creator>
</cp:coreProperties>
</file>