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</w:rPr>
        <w:t>Demo Retail Bank</w:t>
      </w:r>
    </w:p>
    <w:p>
      <w:pPr>
        <w:jc w:val="center"/>
      </w:pPr>
      <w:r>
        <w:rPr>
          <w:sz w:val="18"/>
          <w:color w:val="666666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</w:rPr>
              <w:t>Account reference</w:t>
            </w:r>
          </w:p>
        </w:tc>
        <w:tc>
          <w:p>
            <w:r>
              <w:rPr>
                <w:b w:val="on"/>
              </w:rPr>
              <w:t>Letter date</w:t>
            </w:r>
          </w:p>
        </w:tc>
      </w:tr>
      <w:tr>
        <w:tc>
          <w:p>
            <w:r>
              <w:rPr>
                <w:b w:val="off"/>
              </w:rPr>
              <w:t>Customer: {{anchor:HEADER}}</w:t>
            </w:r>
          </w:p>
        </w:tc>
        <w:tc>
          <w:p>
            <w:r>
              <w:rPr>
                <w:b w:val="off"/>
              </w:rPr>
              <w:t>{{letterDate}}</w:t>
            </w:r>
          </w:p>
        </w:tc>
      </w:tr>
    </w:tbl>
    <w:p>
      <w: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</w:rPr>
        <w:t>Demo Retail Bank is a fictitious entity for automated testing only. This is not legal or financial advice.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2026-07-05T09:12:10Z</dcterms:created>
  <dc:creator>Apache POI</dc:creator>
</cp:coreProperties>
</file>