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Documentary Credit Advice</w:t>
      </w:r>
    </w:p>
    <w:p>
      <w:r>
        <w:t>{{anchor:TLC_PARTIES}}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{{anchor:TLC_DEFINED_TERMS}}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Credit Particulars</w:t>
      </w:r>
    </w:p>
    <w:p>
      <w:r>
        <w:t>{{anchor:TLC_FACILITY}}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Shipment Terms</w:t>
      </w:r>
    </w:p>
    <w:p>
      <w:r>
        <w:t>{{anchor:TLC_SHIPMENT}}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Documents Required</w:t>
      </w:r>
    </w:p>
    <w:p>
      <w:r>
        <w:t>{{anchor:TLC_DOCUMENTS}}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UCP Presentation Terms</w:t>
      </w:r>
    </w:p>
    <w:p>
      <w:r>
        <w:t>{{anchor:TLC_UCP_TERMS}}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{{anchor:TLC_GOVERNING_LAW}}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{{anchor:TLC_SIGNATURE}}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Attachments</w:t>
      </w:r>
    </w:p>
    <w:p>
      <w:r>
        <w:t>{{anchor:TLC_ATTACHMENT}}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UCP 600 / ISBP 745 — Trade Operations Centre, London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— Trade Finance Services</w:t>
    </w:r>
  </w:p>
  <w:p>
    <w:pPr>
      <w:jc w:val="right"/>
    </w:pPr>
    <w:r>
      <w:rPr>
        <w:b w:val="on"/>
        <w:sz w:val="14"/>
        <w:color w:val="990000"/>
      </w:rPr>
      <w:t>WITHOUT ENGAGEMENT — SUBJECT TO UCP / URDG AS APPLICABLE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2026-07-07T19:49:29Z</dcterms:created>
  <dc:creator>Apache POI</dc:creator>
</cp:coreProperties>
</file>