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AgroPulse - Procedure conseil urgent</w:t>
      </w:r>
    </w:p>
    <w:p>
      <w:r>
        <w:t xml:space="preserve">1. Identifier culture et stade.</w:t>
      </w:r>
    </w:p>
    <w:p>
      <w:r>
        <w:t xml:space="preserve">2. Verifier donnees meteo locales.</w:t>
      </w:r>
    </w:p>
    <w:p>
      <w:r>
        <w:t xml:space="preserve">3. Proposer options avec risques.</w:t>
      </w:r>
    </w:p>
    <w:p>
      <w:r>
        <w:t xml:space="preserve">4. Planifier suivi sous 72h.</w:t>
      </w:r>
    </w:p>
    <w:sectPr/>
  </w:body>
</w:document>
</file>