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Mecaflux - Procedure qualification devis</w:t>
      </w:r>
    </w:p>
    <w:p>
      <w:r>
        <w:t xml:space="preserve">1. Verifier plan 2D/3D fourni.</w:t>
      </w:r>
    </w:p>
    <w:p>
      <w:r>
        <w:t xml:space="preserve">2. Evaluer tolerances critiques.</w:t>
      </w:r>
    </w:p>
    <w:p>
      <w:r>
        <w:t xml:space="preserve">3. Confirmer disponibilite matiere.</w:t>
      </w:r>
    </w:p>
    <w:p>
      <w:r>
        <w:t xml:space="preserve">4. Etablir delai et prix.</w:t>
      </w:r>
    </w:p>
    <w:sectPr/>
  </w:body>
</w:document>
</file>