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Finovia - Procedure triage sinistre</w:t>
      </w:r>
    </w:p>
    <w:p>
      <w:r>
        <w:t xml:space="preserve">1. Verifier completude dossier.</w:t>
      </w:r>
    </w:p>
    <w:p>
      <w:r>
        <w:t xml:space="preserve">2. Evaluer criticite et urgence.</w:t>
      </w:r>
    </w:p>
    <w:p>
      <w:r>
        <w:t xml:space="preserve">3. Orienter vers gestionnaire specialise.</w:t>
      </w:r>
    </w:p>
    <w:p>
      <w:r>
        <w:t xml:space="preserve">4. Notifier client des prochaines etapes.</w:t>
      </w:r>
    </w:p>
    <w:sectPr/>
  </w:body>
</w:document>
</file>