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PixelForge - Procedure ticket critique</w:t>
      </w:r>
    </w:p>
    <w:p>
      <w:r>
        <w:t xml:space="preserve">1. Identifier plateforme impactee.</w:t>
      </w:r>
    </w:p>
    <w:p>
      <w:r>
        <w:t xml:space="preserve">2. Verifier incident connu.</w:t>
      </w:r>
    </w:p>
    <w:p>
      <w:r>
        <w:t xml:space="preserve">3. Envoyer reponse standard adaptee.</w:t>
      </w:r>
    </w:p>
    <w:p>
      <w:r>
        <w:t xml:space="preserve">4. Escalader aux devs si blocant.</w:t>
      </w:r>
    </w:p>
    <w:sectPr/>
  </w:body>
</w:document>
</file>