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VerdantGrid - Procedure gestion alerte</w:t>
      </w:r>
    </w:p>
    <w:p>
      <w:r>
        <w:t xml:space="preserve">1. Qualifier la gravite.</w:t>
      </w:r>
    </w:p>
    <w:p>
      <w:r>
        <w:t xml:space="preserve">2. Assigner une equipe.</w:t>
      </w:r>
    </w:p>
    <w:p>
      <w:r>
        <w:t xml:space="preserve">3. Informer le client impacte.</w:t>
      </w:r>
    </w:p>
    <w:p>
      <w:r>
        <w:t xml:space="preserve">4. Cloturer avec retour d experience.</w:t>
      </w:r>
    </w:p>
    <w:sectPr/>
  </w:body>
</w:document>
</file>