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A92DCB" w14:textId="77777777" w:rsidR="00000000" w:rsidRDefault="00000000">
      <w:pPr>
        <w:spacing w:line="560" w:lineRule="exact"/>
        <w:jc w:val="center"/>
        <w:rPr>
          <w:rFonts w:ascii="Times New Roman" w:eastAsia="方正大标宋简体" w:hAnsi="Times New Roman"/>
          <w:bCs/>
          <w:sz w:val="36"/>
          <w:szCs w:val="36"/>
        </w:rPr>
      </w:pPr>
      <w:r>
        <w:rPr>
          <w:rFonts w:ascii="Times New Roman" w:eastAsia="方正大标宋简体" w:hAnsi="Times New Roman"/>
          <w:bCs/>
          <w:sz w:val="36"/>
          <w:szCs w:val="36"/>
        </w:rPr>
        <w:t>境外发行上市备案补充材料要求</w:t>
      </w:r>
    </w:p>
    <w:p w14:paraId="514E82B6" w14:textId="77777777" w:rsidR="00000000" w:rsidRDefault="00000000">
      <w:pPr>
        <w:spacing w:line="560" w:lineRule="exact"/>
        <w:jc w:val="center"/>
        <w:rPr>
          <w:rFonts w:ascii="Times New Roman" w:eastAsia="方正大标宋简体" w:hAnsi="Times New Roman"/>
          <w:bCs/>
          <w:sz w:val="32"/>
          <w:szCs w:val="32"/>
        </w:rPr>
      </w:pPr>
      <w:r>
        <w:rPr>
          <w:rFonts w:ascii="Times New Roman" w:eastAsia="方正大标宋简体" w:hAnsi="Times New Roman"/>
          <w:bCs/>
          <w:sz w:val="32"/>
          <w:szCs w:val="32"/>
        </w:rPr>
        <w:t>（</w:t>
      </w:r>
      <w:r>
        <w:rPr>
          <w:rFonts w:ascii="Times New Roman" w:eastAsia="方正大标宋简体" w:hAnsi="Times New Roman"/>
          <w:bCs/>
          <w:sz w:val="32"/>
          <w:szCs w:val="32"/>
        </w:rPr>
        <w:t>2024</w:t>
      </w:r>
      <w:r>
        <w:rPr>
          <w:rFonts w:ascii="Times New Roman" w:eastAsia="方正大标宋简体" w:hAnsi="Times New Roman"/>
          <w:bCs/>
          <w:sz w:val="32"/>
          <w:szCs w:val="32"/>
        </w:rPr>
        <w:t>年</w:t>
      </w:r>
      <w:r>
        <w:rPr>
          <w:rFonts w:ascii="Times New Roman" w:eastAsia="方正大标宋简体" w:hAnsi="Times New Roman" w:hint="eastAsia"/>
          <w:bCs/>
          <w:sz w:val="32"/>
          <w:szCs w:val="32"/>
        </w:rPr>
        <w:t>6</w:t>
      </w:r>
      <w:r>
        <w:rPr>
          <w:rFonts w:ascii="Times New Roman" w:eastAsia="方正大标宋简体" w:hAnsi="Times New Roman"/>
          <w:bCs/>
          <w:sz w:val="32"/>
          <w:szCs w:val="32"/>
        </w:rPr>
        <w:t>月</w:t>
      </w:r>
      <w:r>
        <w:rPr>
          <w:rFonts w:ascii="Times New Roman" w:eastAsia="方正大标宋简体" w:hAnsi="Times New Roman" w:hint="eastAsia"/>
          <w:bCs/>
          <w:sz w:val="32"/>
          <w:szCs w:val="32"/>
        </w:rPr>
        <w:t>7</w:t>
      </w:r>
      <w:r>
        <w:rPr>
          <w:rFonts w:ascii="Times New Roman" w:eastAsia="方正大标宋简体" w:hAnsi="Times New Roman"/>
          <w:bCs/>
          <w:sz w:val="32"/>
          <w:szCs w:val="32"/>
        </w:rPr>
        <w:t>日</w:t>
      </w:r>
      <w:r>
        <w:rPr>
          <w:rFonts w:ascii="Times New Roman" w:eastAsia="方正大标宋简体" w:hAnsi="Times New Roman"/>
          <w:bCs/>
          <w:sz w:val="32"/>
          <w:szCs w:val="32"/>
        </w:rPr>
        <w:t>—2024</w:t>
      </w:r>
      <w:r>
        <w:rPr>
          <w:rFonts w:ascii="Times New Roman" w:eastAsia="方正大标宋简体" w:hAnsi="Times New Roman"/>
          <w:bCs/>
          <w:sz w:val="32"/>
          <w:szCs w:val="32"/>
        </w:rPr>
        <w:t>年</w:t>
      </w:r>
      <w:r>
        <w:rPr>
          <w:rFonts w:ascii="Times New Roman" w:eastAsia="方正大标宋简体" w:hAnsi="Times New Roman"/>
          <w:bCs/>
          <w:sz w:val="32"/>
          <w:szCs w:val="32"/>
        </w:rPr>
        <w:t>6</w:t>
      </w:r>
      <w:r>
        <w:rPr>
          <w:rFonts w:ascii="Times New Roman" w:eastAsia="方正大标宋简体" w:hAnsi="Times New Roman"/>
          <w:bCs/>
          <w:sz w:val="32"/>
          <w:szCs w:val="32"/>
        </w:rPr>
        <w:t>月</w:t>
      </w:r>
      <w:r>
        <w:rPr>
          <w:rFonts w:ascii="Times New Roman" w:eastAsia="方正大标宋简体" w:hAnsi="Times New Roman" w:hint="eastAsia"/>
          <w:bCs/>
          <w:sz w:val="32"/>
          <w:szCs w:val="32"/>
        </w:rPr>
        <w:t>13</w:t>
      </w:r>
      <w:r>
        <w:rPr>
          <w:rFonts w:ascii="Times New Roman" w:eastAsia="方正大标宋简体" w:hAnsi="Times New Roman"/>
          <w:bCs/>
          <w:sz w:val="32"/>
          <w:szCs w:val="32"/>
        </w:rPr>
        <w:t>日）</w:t>
      </w:r>
    </w:p>
    <w:p w14:paraId="4BF96246" w14:textId="77777777" w:rsidR="00000000" w:rsidRDefault="00000000">
      <w:pPr>
        <w:spacing w:line="560" w:lineRule="exact"/>
        <w:ind w:firstLineChars="200" w:firstLine="560"/>
        <w:jc w:val="center"/>
        <w:rPr>
          <w:rFonts w:ascii="Times New Roman" w:eastAsia="sysfST" w:hAnsi="Times New Roman"/>
          <w:b/>
          <w:sz w:val="28"/>
          <w:szCs w:val="28"/>
        </w:rPr>
      </w:pPr>
    </w:p>
    <w:p w14:paraId="393BEF52" w14:textId="77777777" w:rsidR="00000000" w:rsidRDefault="00000000">
      <w:pPr>
        <w:spacing w:line="560" w:lineRule="exact"/>
        <w:ind w:firstLineChars="200" w:firstLine="640"/>
        <w:rPr>
          <w:rFonts w:ascii="Times New Roman" w:eastAsia="仿宋_GB2312" w:hAnsi="Times New Roman"/>
          <w:sz w:val="32"/>
          <w:szCs w:val="32"/>
        </w:rPr>
      </w:pPr>
      <w:r>
        <w:rPr>
          <w:rFonts w:ascii="Times New Roman" w:eastAsia="仿宋_GB2312" w:hAnsi="Times New Roman"/>
          <w:sz w:val="32"/>
          <w:szCs w:val="32"/>
        </w:rPr>
        <w:t>本周国际</w:t>
      </w:r>
      <w:r>
        <w:rPr>
          <w:rFonts w:ascii="Times New Roman" w:eastAsia="仿宋_GB2312" w:hAnsi="Times New Roman" w:hint="eastAsia"/>
          <w:sz w:val="32"/>
          <w:szCs w:val="32"/>
        </w:rPr>
        <w:t>司</w:t>
      </w:r>
      <w:r>
        <w:rPr>
          <w:rFonts w:ascii="Times New Roman" w:eastAsia="仿宋_GB2312" w:hAnsi="Times New Roman"/>
          <w:sz w:val="32"/>
          <w:szCs w:val="32"/>
        </w:rPr>
        <w:t>共对</w:t>
      </w:r>
      <w:r>
        <w:rPr>
          <w:rFonts w:ascii="Times New Roman" w:eastAsia="仿宋_GB2312" w:hAnsi="Times New Roman"/>
          <w:sz w:val="32"/>
          <w:szCs w:val="32"/>
        </w:rPr>
        <w:t>3</w:t>
      </w:r>
      <w:r>
        <w:rPr>
          <w:rFonts w:ascii="Times New Roman" w:eastAsia="仿宋_GB2312" w:hAnsi="Times New Roman" w:hint="eastAsia"/>
          <w:sz w:val="32"/>
          <w:szCs w:val="32"/>
        </w:rPr>
        <w:t>家</w:t>
      </w:r>
      <w:r>
        <w:rPr>
          <w:rFonts w:ascii="Times New Roman" w:eastAsia="仿宋_GB2312" w:hAnsi="Times New Roman"/>
          <w:sz w:val="32"/>
          <w:szCs w:val="32"/>
        </w:rPr>
        <w:t>企业出具补充材料要求</w:t>
      </w:r>
      <w:r>
        <w:rPr>
          <w:rFonts w:ascii="Times New Roman" w:eastAsia="仿宋_GB2312" w:hAnsi="Times New Roman" w:hint="eastAsia"/>
          <w:sz w:val="32"/>
          <w:szCs w:val="32"/>
        </w:rPr>
        <w:t>，</w:t>
      </w:r>
      <w:r>
        <w:rPr>
          <w:rFonts w:ascii="Times New Roman" w:eastAsia="仿宋_GB2312" w:hAnsi="Times New Roman"/>
          <w:sz w:val="32"/>
          <w:szCs w:val="32"/>
        </w:rPr>
        <w:t>具体如下</w:t>
      </w:r>
      <w:r>
        <w:rPr>
          <w:rFonts w:ascii="Times New Roman" w:eastAsia="仿宋_GB2312" w:hAnsi="Times New Roman" w:hint="eastAsia"/>
          <w:sz w:val="32"/>
          <w:szCs w:val="32"/>
        </w:rPr>
        <w:t>：</w:t>
      </w:r>
    </w:p>
    <w:p w14:paraId="4B58F91A" w14:textId="77777777" w:rsidR="00000000" w:rsidRDefault="00000000">
      <w:pPr>
        <w:spacing w:line="560" w:lineRule="exact"/>
        <w:ind w:firstLineChars="200" w:firstLine="640"/>
        <w:rPr>
          <w:rFonts w:ascii="Times New Roman" w:eastAsia="CESI仿宋-GB2312" w:hAnsi="Times New Roman"/>
          <w:sz w:val="32"/>
          <w:szCs w:val="32"/>
        </w:rPr>
      </w:pPr>
      <w:proofErr w:type="gramStart"/>
      <w:r>
        <w:rPr>
          <w:rFonts w:ascii="Times New Roman" w:eastAsia="方正黑体_GBK" w:hAnsi="Times New Roman" w:hint="eastAsia"/>
          <w:sz w:val="32"/>
          <w:szCs w:val="32"/>
        </w:rPr>
        <w:t>链铂云</w:t>
      </w:r>
      <w:proofErr w:type="gramEnd"/>
      <w:r>
        <w:rPr>
          <w:rFonts w:ascii="Times New Roman" w:eastAsia="方正黑体_GBK" w:hAnsi="Times New Roman" w:hint="eastAsia"/>
          <w:sz w:val="32"/>
          <w:szCs w:val="32"/>
        </w:rPr>
        <w:t>（</w:t>
      </w:r>
      <w:proofErr w:type="gramStart"/>
      <w:r>
        <w:rPr>
          <w:rFonts w:ascii="Times New Roman" w:eastAsia="方正黑体_GBK" w:hAnsi="Times New Roman" w:hint="eastAsia"/>
          <w:sz w:val="32"/>
          <w:szCs w:val="32"/>
        </w:rPr>
        <w:t>秘交转</w:t>
      </w:r>
      <w:proofErr w:type="gramEnd"/>
      <w:r>
        <w:rPr>
          <w:rFonts w:ascii="Times New Roman" w:eastAsia="方正黑体_GBK" w:hAnsi="Times New Roman" w:hint="eastAsia"/>
          <w:sz w:val="32"/>
          <w:szCs w:val="32"/>
        </w:rPr>
        <w:t>公开）</w:t>
      </w:r>
    </w:p>
    <w:p w14:paraId="2F592BE5" w14:textId="77777777" w:rsidR="00000000" w:rsidRDefault="0000000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sz w:val="32"/>
          <w:szCs w:val="32"/>
        </w:rPr>
        <w:t>请你公司就以下事项补充说明，请律师进行核查并出具明确的法律意见：</w:t>
      </w:r>
    </w:p>
    <w:p w14:paraId="0AF5B4AE" w14:textId="77777777" w:rsidR="00000000" w:rsidRDefault="0000000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sz w:val="32"/>
          <w:szCs w:val="32"/>
        </w:rPr>
        <w:t>一、请说明：（</w:t>
      </w:r>
      <w:r>
        <w:rPr>
          <w:rFonts w:ascii="Times New Roman" w:eastAsia="CESI仿宋-GB2312" w:hAnsi="Times New Roman"/>
          <w:sz w:val="32"/>
          <w:szCs w:val="32"/>
        </w:rPr>
        <w:t>1</w:t>
      </w:r>
      <w:r>
        <w:rPr>
          <w:rFonts w:ascii="Times New Roman" w:eastAsia="CESI仿宋-GB2312" w:hAnsi="Times New Roman"/>
          <w:sz w:val="32"/>
          <w:szCs w:val="32"/>
        </w:rPr>
        <w:t>）杭州</w:t>
      </w:r>
      <w:proofErr w:type="gramStart"/>
      <w:r>
        <w:rPr>
          <w:rFonts w:ascii="Times New Roman" w:eastAsia="CESI仿宋-GB2312" w:hAnsi="Times New Roman"/>
          <w:sz w:val="32"/>
          <w:szCs w:val="32"/>
        </w:rPr>
        <w:t>链铂云收购</w:t>
      </w:r>
      <w:proofErr w:type="gramEnd"/>
      <w:r>
        <w:rPr>
          <w:rFonts w:ascii="Times New Roman" w:eastAsia="CESI仿宋-GB2312" w:hAnsi="Times New Roman"/>
          <w:sz w:val="32"/>
          <w:szCs w:val="32"/>
        </w:rPr>
        <w:t>境内运营实体的资金来源、定价依据及税费缴纳情况；（</w:t>
      </w:r>
      <w:r>
        <w:rPr>
          <w:rFonts w:ascii="Times New Roman" w:eastAsia="CESI仿宋-GB2312" w:hAnsi="Times New Roman"/>
          <w:sz w:val="32"/>
          <w:szCs w:val="32"/>
        </w:rPr>
        <w:t>2</w:t>
      </w:r>
      <w:r>
        <w:rPr>
          <w:rFonts w:ascii="Times New Roman" w:eastAsia="CESI仿宋-GB2312" w:hAnsi="Times New Roman"/>
          <w:sz w:val="32"/>
          <w:szCs w:val="32"/>
        </w:rPr>
        <w:t>）东莞</w:t>
      </w:r>
      <w:proofErr w:type="gramStart"/>
      <w:r>
        <w:rPr>
          <w:rFonts w:ascii="Times New Roman" w:eastAsia="CESI仿宋-GB2312" w:hAnsi="Times New Roman"/>
          <w:sz w:val="32"/>
          <w:szCs w:val="32"/>
        </w:rPr>
        <w:t>禧</w:t>
      </w:r>
      <w:proofErr w:type="gramEnd"/>
      <w:r>
        <w:rPr>
          <w:rFonts w:ascii="Times New Roman" w:eastAsia="CESI仿宋-GB2312" w:hAnsi="Times New Roman"/>
          <w:sz w:val="32"/>
          <w:szCs w:val="32"/>
        </w:rPr>
        <w:t>福</w:t>
      </w:r>
      <w:r>
        <w:rPr>
          <w:rFonts w:ascii="Times New Roman" w:eastAsia="CESI仿宋-GB2312" w:hAnsi="Times New Roman"/>
          <w:sz w:val="32"/>
          <w:szCs w:val="32"/>
        </w:rPr>
        <w:t>2023</w:t>
      </w:r>
      <w:r>
        <w:rPr>
          <w:rFonts w:ascii="Times New Roman" w:eastAsia="CESI仿宋-GB2312" w:hAnsi="Times New Roman"/>
          <w:sz w:val="32"/>
          <w:szCs w:val="32"/>
        </w:rPr>
        <w:t>年</w:t>
      </w:r>
      <w:r>
        <w:rPr>
          <w:rFonts w:ascii="Times New Roman" w:eastAsia="CESI仿宋-GB2312" w:hAnsi="Times New Roman"/>
          <w:sz w:val="32"/>
          <w:szCs w:val="32"/>
        </w:rPr>
        <w:t>5</w:t>
      </w:r>
      <w:r>
        <w:rPr>
          <w:rFonts w:ascii="Times New Roman" w:eastAsia="CESI仿宋-GB2312" w:hAnsi="Times New Roman"/>
          <w:sz w:val="32"/>
          <w:szCs w:val="32"/>
        </w:rPr>
        <w:t>月至</w:t>
      </w:r>
      <w:r>
        <w:rPr>
          <w:rFonts w:ascii="Times New Roman" w:eastAsia="CESI仿宋-GB2312" w:hAnsi="Times New Roman"/>
          <w:sz w:val="32"/>
          <w:szCs w:val="32"/>
        </w:rPr>
        <w:t>7</w:t>
      </w:r>
      <w:r>
        <w:rPr>
          <w:rFonts w:ascii="Times New Roman" w:eastAsia="CESI仿宋-GB2312" w:hAnsi="Times New Roman"/>
          <w:sz w:val="32"/>
          <w:szCs w:val="32"/>
        </w:rPr>
        <w:t>月转让、受让深圳平安顺股权的定价依据、税费缴纳情况及合</w:t>
      </w:r>
      <w:proofErr w:type="gramStart"/>
      <w:r>
        <w:rPr>
          <w:rFonts w:ascii="Times New Roman" w:eastAsia="CESI仿宋-GB2312" w:hAnsi="Times New Roman"/>
          <w:sz w:val="32"/>
          <w:szCs w:val="32"/>
        </w:rPr>
        <w:t>规</w:t>
      </w:r>
      <w:proofErr w:type="gramEnd"/>
      <w:r>
        <w:rPr>
          <w:rFonts w:ascii="Times New Roman" w:eastAsia="CESI仿宋-GB2312" w:hAnsi="Times New Roman"/>
          <w:sz w:val="32"/>
          <w:szCs w:val="32"/>
        </w:rPr>
        <w:t>性，并说明是否存在</w:t>
      </w:r>
      <w:proofErr w:type="gramStart"/>
      <w:r>
        <w:rPr>
          <w:rFonts w:ascii="Times New Roman" w:eastAsia="CESI仿宋-GB2312" w:hAnsi="Times New Roman"/>
          <w:sz w:val="32"/>
          <w:szCs w:val="32"/>
        </w:rPr>
        <w:t>代持等</w:t>
      </w:r>
      <w:proofErr w:type="gramEnd"/>
      <w:r>
        <w:rPr>
          <w:rFonts w:ascii="Times New Roman" w:eastAsia="CESI仿宋-GB2312" w:hAnsi="Times New Roman"/>
          <w:sz w:val="32"/>
          <w:szCs w:val="32"/>
        </w:rPr>
        <w:t>情形；（</w:t>
      </w:r>
      <w:r>
        <w:rPr>
          <w:rFonts w:ascii="Times New Roman" w:eastAsia="CESI仿宋-GB2312" w:hAnsi="Times New Roman"/>
          <w:sz w:val="32"/>
          <w:szCs w:val="32"/>
        </w:rPr>
        <w:t>3</w:t>
      </w:r>
      <w:r>
        <w:rPr>
          <w:rFonts w:ascii="Times New Roman" w:eastAsia="CESI仿宋-GB2312" w:hAnsi="Times New Roman"/>
          <w:sz w:val="32"/>
          <w:szCs w:val="32"/>
        </w:rPr>
        <w:t>）关于境外搭建离岸架构和返程投资涉及的外汇登记、境外投资、外商投资等监管程序方面合法合</w:t>
      </w:r>
      <w:proofErr w:type="gramStart"/>
      <w:r>
        <w:rPr>
          <w:rFonts w:ascii="Times New Roman" w:eastAsia="CESI仿宋-GB2312" w:hAnsi="Times New Roman"/>
          <w:sz w:val="32"/>
          <w:szCs w:val="32"/>
        </w:rPr>
        <w:t>规</w:t>
      </w:r>
      <w:proofErr w:type="gramEnd"/>
      <w:r>
        <w:rPr>
          <w:rFonts w:ascii="Times New Roman" w:eastAsia="CESI仿宋-GB2312" w:hAnsi="Times New Roman"/>
          <w:sz w:val="32"/>
          <w:szCs w:val="32"/>
        </w:rPr>
        <w:t>的结论性意见。</w:t>
      </w:r>
    </w:p>
    <w:p w14:paraId="0F212B70" w14:textId="77777777" w:rsidR="00000000" w:rsidRDefault="0000000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sz w:val="32"/>
          <w:szCs w:val="32"/>
        </w:rPr>
        <w:t>二、请说明：（</w:t>
      </w:r>
      <w:r>
        <w:rPr>
          <w:rFonts w:ascii="Times New Roman" w:eastAsia="CESI仿宋-GB2312" w:hAnsi="Times New Roman"/>
          <w:sz w:val="32"/>
          <w:szCs w:val="32"/>
        </w:rPr>
        <w:t>1</w:t>
      </w:r>
      <w:r>
        <w:rPr>
          <w:rFonts w:ascii="Times New Roman" w:eastAsia="CESI仿宋-GB2312" w:hAnsi="Times New Roman"/>
          <w:sz w:val="32"/>
          <w:szCs w:val="32"/>
        </w:rPr>
        <w:t>）备案报告</w:t>
      </w:r>
      <w:proofErr w:type="gramStart"/>
      <w:r>
        <w:rPr>
          <w:rFonts w:ascii="Times New Roman" w:eastAsia="CESI仿宋-GB2312" w:hAnsi="Times New Roman"/>
          <w:sz w:val="32"/>
          <w:szCs w:val="32"/>
        </w:rPr>
        <w:t>中洪子晴注册</w:t>
      </w:r>
      <w:proofErr w:type="gramEnd"/>
      <w:r>
        <w:rPr>
          <w:rFonts w:ascii="Times New Roman" w:eastAsia="CESI仿宋-GB2312" w:hAnsi="Times New Roman"/>
          <w:sz w:val="32"/>
          <w:szCs w:val="32"/>
        </w:rPr>
        <w:t>资本实缴情况前后不一致的原因及合</w:t>
      </w:r>
      <w:proofErr w:type="gramStart"/>
      <w:r>
        <w:rPr>
          <w:rFonts w:ascii="Times New Roman" w:eastAsia="CESI仿宋-GB2312" w:hAnsi="Times New Roman"/>
          <w:sz w:val="32"/>
          <w:szCs w:val="32"/>
        </w:rPr>
        <w:t>规</w:t>
      </w:r>
      <w:proofErr w:type="gramEnd"/>
      <w:r>
        <w:rPr>
          <w:rFonts w:ascii="Times New Roman" w:eastAsia="CESI仿宋-GB2312" w:hAnsi="Times New Roman"/>
          <w:sz w:val="32"/>
          <w:szCs w:val="32"/>
        </w:rPr>
        <w:t>性；（</w:t>
      </w:r>
      <w:r>
        <w:rPr>
          <w:rFonts w:ascii="Times New Roman" w:eastAsia="CESI仿宋-GB2312" w:hAnsi="Times New Roman"/>
          <w:sz w:val="32"/>
          <w:szCs w:val="32"/>
        </w:rPr>
        <w:t>2</w:t>
      </w:r>
      <w:r>
        <w:rPr>
          <w:rFonts w:ascii="Times New Roman" w:eastAsia="CESI仿宋-GB2312" w:hAnsi="Times New Roman"/>
          <w:sz w:val="32"/>
          <w:szCs w:val="32"/>
        </w:rPr>
        <w:t>）部分主要境内运营实体注册资本未缴足的原因及合</w:t>
      </w:r>
      <w:proofErr w:type="gramStart"/>
      <w:r>
        <w:rPr>
          <w:rFonts w:ascii="Times New Roman" w:eastAsia="CESI仿宋-GB2312" w:hAnsi="Times New Roman"/>
          <w:sz w:val="32"/>
          <w:szCs w:val="32"/>
        </w:rPr>
        <w:t>规</w:t>
      </w:r>
      <w:proofErr w:type="gramEnd"/>
      <w:r>
        <w:rPr>
          <w:rFonts w:ascii="Times New Roman" w:eastAsia="CESI仿宋-GB2312" w:hAnsi="Times New Roman"/>
          <w:sz w:val="32"/>
          <w:szCs w:val="32"/>
        </w:rPr>
        <w:t>性，是否对公司业务运营和偿债能力造成重大不利影响。</w:t>
      </w:r>
    </w:p>
    <w:p w14:paraId="068C3252" w14:textId="77777777" w:rsidR="00000000" w:rsidRDefault="0000000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sz w:val="32"/>
          <w:szCs w:val="32"/>
        </w:rPr>
        <w:t>三、请说明具体上市安排，预计募集资金量，以及募集资金用途，并列表说明发行前后股权结构的变化情况。</w:t>
      </w:r>
    </w:p>
    <w:p w14:paraId="4B7323F8" w14:textId="77777777" w:rsidR="00000000" w:rsidRDefault="0000000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sz w:val="32"/>
          <w:szCs w:val="32"/>
        </w:rPr>
        <w:t>四、请说明：（</w:t>
      </w:r>
      <w:r>
        <w:rPr>
          <w:rFonts w:ascii="Times New Roman" w:eastAsia="CESI仿宋-GB2312" w:hAnsi="Times New Roman"/>
          <w:sz w:val="32"/>
          <w:szCs w:val="32"/>
        </w:rPr>
        <w:t>1</w:t>
      </w:r>
      <w:r>
        <w:rPr>
          <w:rFonts w:ascii="Times New Roman" w:eastAsia="CESI仿宋-GB2312" w:hAnsi="Times New Roman"/>
          <w:sz w:val="32"/>
          <w:szCs w:val="32"/>
        </w:rPr>
        <w:t>）境内运营实体开发、运营的网站、</w:t>
      </w:r>
      <w:r>
        <w:rPr>
          <w:rFonts w:ascii="Times New Roman" w:eastAsia="CESI仿宋-GB2312" w:hAnsi="Times New Roman"/>
          <w:sz w:val="32"/>
          <w:szCs w:val="32"/>
        </w:rPr>
        <w:t>APP</w:t>
      </w:r>
      <w:r>
        <w:rPr>
          <w:rFonts w:ascii="Times New Roman" w:eastAsia="CESI仿宋-GB2312" w:hAnsi="Times New Roman"/>
          <w:sz w:val="32"/>
          <w:szCs w:val="32"/>
        </w:rPr>
        <w:t>、小程序等产品情况，收集和存储用户信息规模、数据收集使用情况，是否存在向第三方提供信息的情形，以及上</w:t>
      </w:r>
      <w:r>
        <w:rPr>
          <w:rFonts w:ascii="Times New Roman" w:eastAsia="CESI仿宋-GB2312" w:hAnsi="Times New Roman"/>
          <w:sz w:val="32"/>
          <w:szCs w:val="32"/>
        </w:rPr>
        <w:lastRenderedPageBreak/>
        <w:t>市前后个人信息保护和数据安全的安排或措施；（</w:t>
      </w:r>
      <w:r>
        <w:rPr>
          <w:rFonts w:ascii="Times New Roman" w:eastAsia="CESI仿宋-GB2312" w:hAnsi="Times New Roman"/>
          <w:sz w:val="32"/>
          <w:szCs w:val="32"/>
        </w:rPr>
        <w:t>2</w:t>
      </w:r>
      <w:r>
        <w:rPr>
          <w:rFonts w:ascii="Times New Roman" w:eastAsia="CESI仿宋-GB2312" w:hAnsi="Times New Roman"/>
          <w:sz w:val="32"/>
          <w:szCs w:val="32"/>
        </w:rPr>
        <w:t>）境内运营实体广告门禁业务的开展情况、具体业务及收入占比。</w:t>
      </w:r>
    </w:p>
    <w:p w14:paraId="1B37B311" w14:textId="77777777" w:rsidR="00000000" w:rsidRDefault="00000000">
      <w:pPr>
        <w:spacing w:line="560" w:lineRule="exact"/>
        <w:ind w:firstLineChars="200" w:firstLine="640"/>
        <w:rPr>
          <w:rFonts w:ascii="Times New Roman" w:eastAsia="CESI仿宋-GB2312" w:hAnsi="Times New Roman"/>
          <w:sz w:val="32"/>
          <w:szCs w:val="32"/>
        </w:rPr>
      </w:pPr>
      <w:r>
        <w:rPr>
          <w:rFonts w:ascii="Times New Roman" w:eastAsia="方正黑体_GBK" w:hAnsi="Times New Roman" w:hint="eastAsia"/>
          <w:sz w:val="32"/>
          <w:szCs w:val="32"/>
        </w:rPr>
        <w:t>曹操出行</w:t>
      </w:r>
    </w:p>
    <w:p w14:paraId="42DD6213" w14:textId="77777777" w:rsidR="00000000" w:rsidRDefault="0000000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sz w:val="32"/>
          <w:szCs w:val="32"/>
        </w:rPr>
        <w:t>请你公司就以下事项补充说明，请律师进行核查并出具明确的法律意见：</w:t>
      </w:r>
    </w:p>
    <w:p w14:paraId="42085702" w14:textId="56E379E3" w:rsidR="00000000" w:rsidRDefault="0000000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sz w:val="32"/>
          <w:szCs w:val="32"/>
        </w:rPr>
        <w:t>一、</w:t>
      </w:r>
      <w:proofErr w:type="gramStart"/>
      <w:r>
        <w:rPr>
          <w:rFonts w:ascii="Times New Roman" w:eastAsia="CESI仿宋-GB2312" w:hAnsi="Times New Roman"/>
          <w:sz w:val="32"/>
          <w:szCs w:val="32"/>
        </w:rPr>
        <w:t>关于协议</w:t>
      </w:r>
      <w:proofErr w:type="gramEnd"/>
      <w:r>
        <w:rPr>
          <w:rFonts w:ascii="Times New Roman" w:eastAsia="CESI仿宋-GB2312" w:hAnsi="Times New Roman"/>
          <w:sz w:val="32"/>
          <w:szCs w:val="32"/>
        </w:rPr>
        <w:t>控制架构</w:t>
      </w:r>
      <w:r w:rsidR="008E051A">
        <w:rPr>
          <w:rFonts w:ascii="Times New Roman" w:eastAsia="CESI仿宋-GB2312" w:hAnsi="Times New Roman" w:hint="eastAsia"/>
          <w:sz w:val="32"/>
          <w:szCs w:val="32"/>
        </w:rPr>
        <w:t>：（</w:t>
      </w:r>
      <w:r w:rsidR="008E051A">
        <w:rPr>
          <w:rFonts w:ascii="Times New Roman" w:eastAsia="CESI仿宋-GB2312" w:hAnsi="Times New Roman" w:hint="eastAsia"/>
          <w:sz w:val="32"/>
          <w:szCs w:val="32"/>
        </w:rPr>
        <w:t>1</w:t>
      </w:r>
      <w:r w:rsidR="008E051A">
        <w:rPr>
          <w:rFonts w:ascii="Times New Roman" w:eastAsia="CESI仿宋-GB2312" w:hAnsi="Times New Roman" w:hint="eastAsia"/>
          <w:sz w:val="32"/>
          <w:szCs w:val="32"/>
        </w:rPr>
        <w:t>）</w:t>
      </w:r>
      <w:r>
        <w:rPr>
          <w:rFonts w:ascii="Times New Roman" w:eastAsia="CESI仿宋-GB2312" w:hAnsi="Times New Roman"/>
          <w:sz w:val="32"/>
          <w:szCs w:val="32"/>
        </w:rPr>
        <w:t>你公司协议控制架构设立的合</w:t>
      </w:r>
      <w:proofErr w:type="gramStart"/>
      <w:r>
        <w:rPr>
          <w:rFonts w:ascii="Times New Roman" w:eastAsia="CESI仿宋-GB2312" w:hAnsi="Times New Roman"/>
          <w:sz w:val="32"/>
          <w:szCs w:val="32"/>
        </w:rPr>
        <w:t>规</w:t>
      </w:r>
      <w:proofErr w:type="gramEnd"/>
      <w:r>
        <w:rPr>
          <w:rFonts w:ascii="Times New Roman" w:eastAsia="CESI仿宋-GB2312" w:hAnsi="Times New Roman"/>
          <w:sz w:val="32"/>
          <w:szCs w:val="32"/>
        </w:rPr>
        <w:t>性，包括但不限于搭建及返程并购涉及的外商投资等监管程序履行情况，并就合</w:t>
      </w:r>
      <w:proofErr w:type="gramStart"/>
      <w:r>
        <w:rPr>
          <w:rFonts w:ascii="Times New Roman" w:eastAsia="CESI仿宋-GB2312" w:hAnsi="Times New Roman"/>
          <w:sz w:val="32"/>
          <w:szCs w:val="32"/>
        </w:rPr>
        <w:t>规</w:t>
      </w:r>
      <w:proofErr w:type="gramEnd"/>
      <w:r>
        <w:rPr>
          <w:rFonts w:ascii="Times New Roman" w:eastAsia="CESI仿宋-GB2312" w:hAnsi="Times New Roman"/>
          <w:sz w:val="32"/>
          <w:szCs w:val="32"/>
        </w:rPr>
        <w:t>性出具结论性意见</w:t>
      </w:r>
      <w:r w:rsidR="008E051A">
        <w:rPr>
          <w:rFonts w:ascii="Times New Roman" w:eastAsia="CESI仿宋-GB2312" w:hAnsi="Times New Roman" w:hint="eastAsia"/>
          <w:sz w:val="32"/>
          <w:szCs w:val="32"/>
        </w:rPr>
        <w:t>；（</w:t>
      </w:r>
      <w:r w:rsidR="008E051A">
        <w:rPr>
          <w:rFonts w:ascii="Times New Roman" w:eastAsia="CESI仿宋-GB2312" w:hAnsi="Times New Roman" w:hint="eastAsia"/>
          <w:sz w:val="32"/>
          <w:szCs w:val="32"/>
        </w:rPr>
        <w:t>2</w:t>
      </w:r>
      <w:r w:rsidR="008E051A">
        <w:rPr>
          <w:rFonts w:ascii="Times New Roman" w:eastAsia="CESI仿宋-GB2312" w:hAnsi="Times New Roman" w:hint="eastAsia"/>
          <w:sz w:val="32"/>
          <w:szCs w:val="32"/>
        </w:rPr>
        <w:t>）</w:t>
      </w:r>
      <w:r>
        <w:rPr>
          <w:rFonts w:ascii="Times New Roman" w:eastAsia="CESI仿宋-GB2312" w:hAnsi="Times New Roman"/>
          <w:sz w:val="32"/>
          <w:szCs w:val="32"/>
        </w:rPr>
        <w:t>你公司主要境内运营实体杭州优</w:t>
      </w:r>
      <w:proofErr w:type="gramStart"/>
      <w:r>
        <w:rPr>
          <w:rFonts w:ascii="Times New Roman" w:eastAsia="CESI仿宋-GB2312" w:hAnsi="Times New Roman"/>
          <w:sz w:val="32"/>
          <w:szCs w:val="32"/>
        </w:rPr>
        <w:t>行科技</w:t>
      </w:r>
      <w:proofErr w:type="gramEnd"/>
      <w:r>
        <w:rPr>
          <w:rFonts w:ascii="Times New Roman" w:eastAsia="CESI仿宋-GB2312" w:hAnsi="Times New Roman"/>
          <w:sz w:val="32"/>
          <w:szCs w:val="32"/>
        </w:rPr>
        <w:t>有限公司的股东浙江济底科技有限公司与实际控制人是否存在关联关系。</w:t>
      </w:r>
    </w:p>
    <w:p w14:paraId="54FEB4FA" w14:textId="62E207E6" w:rsidR="00000000" w:rsidRDefault="0000000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sz w:val="32"/>
          <w:szCs w:val="32"/>
        </w:rPr>
        <w:t>二、关于股权变动</w:t>
      </w:r>
      <w:r w:rsidR="008E051A">
        <w:rPr>
          <w:rFonts w:ascii="Times New Roman" w:eastAsia="CESI仿宋-GB2312" w:hAnsi="Times New Roman" w:hint="eastAsia"/>
          <w:sz w:val="32"/>
          <w:szCs w:val="32"/>
        </w:rPr>
        <w:t>：</w:t>
      </w:r>
      <w:r>
        <w:rPr>
          <w:rFonts w:ascii="Times New Roman" w:eastAsia="CESI仿宋-GB2312" w:hAnsi="Times New Roman"/>
          <w:sz w:val="32"/>
          <w:szCs w:val="32"/>
        </w:rPr>
        <w:t>你公司主要境内运营实体杭州优</w:t>
      </w:r>
      <w:proofErr w:type="gramStart"/>
      <w:r>
        <w:rPr>
          <w:rFonts w:ascii="Times New Roman" w:eastAsia="CESI仿宋-GB2312" w:hAnsi="Times New Roman"/>
          <w:sz w:val="32"/>
          <w:szCs w:val="32"/>
        </w:rPr>
        <w:t>行科技</w:t>
      </w:r>
      <w:proofErr w:type="gramEnd"/>
      <w:r>
        <w:rPr>
          <w:rFonts w:ascii="Times New Roman" w:eastAsia="CESI仿宋-GB2312" w:hAnsi="Times New Roman"/>
          <w:sz w:val="32"/>
          <w:szCs w:val="32"/>
        </w:rPr>
        <w:t>有限公司</w:t>
      </w:r>
      <w:r>
        <w:rPr>
          <w:rFonts w:ascii="Times New Roman" w:eastAsia="CESI仿宋-GB2312" w:hAnsi="Times New Roman"/>
          <w:sz w:val="32"/>
          <w:szCs w:val="32"/>
        </w:rPr>
        <w:t>2017</w:t>
      </w:r>
      <w:r>
        <w:rPr>
          <w:rFonts w:ascii="Times New Roman" w:eastAsia="CESI仿宋-GB2312" w:hAnsi="Times New Roman"/>
          <w:sz w:val="32"/>
          <w:szCs w:val="32"/>
        </w:rPr>
        <w:t>年</w:t>
      </w:r>
      <w:r>
        <w:rPr>
          <w:rFonts w:ascii="Times New Roman" w:eastAsia="CESI仿宋-GB2312" w:hAnsi="Times New Roman"/>
          <w:sz w:val="32"/>
          <w:szCs w:val="32"/>
        </w:rPr>
        <w:t>12</w:t>
      </w:r>
      <w:r>
        <w:rPr>
          <w:rFonts w:ascii="Times New Roman" w:eastAsia="CESI仿宋-GB2312" w:hAnsi="Times New Roman"/>
          <w:sz w:val="32"/>
          <w:szCs w:val="32"/>
        </w:rPr>
        <w:t>月股权变动的定价依据及价格公允性，外商投资等监管程序履行情况，并就合</w:t>
      </w:r>
      <w:proofErr w:type="gramStart"/>
      <w:r>
        <w:rPr>
          <w:rFonts w:ascii="Times New Roman" w:eastAsia="CESI仿宋-GB2312" w:hAnsi="Times New Roman"/>
          <w:sz w:val="32"/>
          <w:szCs w:val="32"/>
        </w:rPr>
        <w:t>规</w:t>
      </w:r>
      <w:proofErr w:type="gramEnd"/>
      <w:r>
        <w:rPr>
          <w:rFonts w:ascii="Times New Roman" w:eastAsia="CESI仿宋-GB2312" w:hAnsi="Times New Roman"/>
          <w:sz w:val="32"/>
          <w:szCs w:val="32"/>
        </w:rPr>
        <w:t>性出具结论性意见。</w:t>
      </w:r>
    </w:p>
    <w:p w14:paraId="4A71BF13" w14:textId="28C6CEE7" w:rsidR="00000000" w:rsidRDefault="0000000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sz w:val="32"/>
          <w:szCs w:val="32"/>
        </w:rPr>
        <w:t>三、关于规范运作</w:t>
      </w:r>
      <w:r w:rsidR="008E051A">
        <w:rPr>
          <w:rFonts w:ascii="Times New Roman" w:eastAsia="CESI仿宋-GB2312" w:hAnsi="Times New Roman" w:hint="eastAsia"/>
          <w:sz w:val="32"/>
          <w:szCs w:val="32"/>
        </w:rPr>
        <w:t>：（</w:t>
      </w:r>
      <w:r w:rsidR="008E051A">
        <w:rPr>
          <w:rFonts w:ascii="Times New Roman" w:eastAsia="CESI仿宋-GB2312" w:hAnsi="Times New Roman" w:hint="eastAsia"/>
          <w:sz w:val="32"/>
          <w:szCs w:val="32"/>
        </w:rPr>
        <w:t>1</w:t>
      </w:r>
      <w:r w:rsidR="008E051A">
        <w:rPr>
          <w:rFonts w:ascii="Times New Roman" w:eastAsia="CESI仿宋-GB2312" w:hAnsi="Times New Roman" w:hint="eastAsia"/>
          <w:sz w:val="32"/>
          <w:szCs w:val="32"/>
        </w:rPr>
        <w:t>）</w:t>
      </w:r>
      <w:r>
        <w:rPr>
          <w:rFonts w:ascii="Times New Roman" w:eastAsia="CESI仿宋-GB2312" w:hAnsi="Times New Roman"/>
          <w:sz w:val="32"/>
          <w:szCs w:val="32"/>
        </w:rPr>
        <w:t>你公司业务开展过程中收集及储存的数据信息类型、规模、来源、使用情况，是否涉及向第三方、向境外提供个人用户信息，上市前后个人信息保护和数据安全的安排或措施；</w:t>
      </w:r>
      <w:r w:rsidR="008E051A">
        <w:rPr>
          <w:rFonts w:ascii="Times New Roman" w:eastAsia="CESI仿宋-GB2312" w:hAnsi="Times New Roman" w:hint="eastAsia"/>
          <w:sz w:val="32"/>
          <w:szCs w:val="32"/>
        </w:rPr>
        <w:t>（</w:t>
      </w:r>
      <w:r w:rsidR="008E051A">
        <w:rPr>
          <w:rFonts w:ascii="Times New Roman" w:eastAsia="CESI仿宋-GB2312" w:hAnsi="Times New Roman" w:hint="eastAsia"/>
          <w:sz w:val="32"/>
          <w:szCs w:val="32"/>
        </w:rPr>
        <w:t>2</w:t>
      </w:r>
      <w:r w:rsidR="008E051A">
        <w:rPr>
          <w:rFonts w:ascii="Times New Roman" w:eastAsia="CESI仿宋-GB2312" w:hAnsi="Times New Roman" w:hint="eastAsia"/>
          <w:sz w:val="32"/>
          <w:szCs w:val="32"/>
        </w:rPr>
        <w:t>）</w:t>
      </w:r>
      <w:r>
        <w:rPr>
          <w:rFonts w:ascii="Times New Roman" w:eastAsia="CESI仿宋-GB2312" w:hAnsi="Times New Roman"/>
          <w:sz w:val="32"/>
          <w:szCs w:val="32"/>
        </w:rPr>
        <w:t>你公司境内运营实体营业执照经营范围涉及《外商投资准入特别管理措施（负面清单）》相关领域，拟请其进一步核查是否实际从事相关业务；</w:t>
      </w:r>
      <w:r w:rsidR="008E051A">
        <w:rPr>
          <w:rFonts w:ascii="Times New Roman" w:eastAsia="CESI仿宋-GB2312" w:hAnsi="Times New Roman" w:hint="eastAsia"/>
          <w:sz w:val="32"/>
          <w:szCs w:val="32"/>
        </w:rPr>
        <w:t>（</w:t>
      </w:r>
      <w:r w:rsidR="008E051A">
        <w:rPr>
          <w:rFonts w:ascii="Times New Roman" w:eastAsia="CESI仿宋-GB2312" w:hAnsi="Times New Roman" w:hint="eastAsia"/>
          <w:sz w:val="32"/>
          <w:szCs w:val="32"/>
        </w:rPr>
        <w:t>3</w:t>
      </w:r>
      <w:r w:rsidR="008E051A">
        <w:rPr>
          <w:rFonts w:ascii="Times New Roman" w:eastAsia="CESI仿宋-GB2312" w:hAnsi="Times New Roman" w:hint="eastAsia"/>
          <w:sz w:val="32"/>
          <w:szCs w:val="32"/>
        </w:rPr>
        <w:t>）</w:t>
      </w:r>
      <w:r>
        <w:rPr>
          <w:rFonts w:ascii="Times New Roman" w:eastAsia="CESI仿宋-GB2312" w:hAnsi="Times New Roman"/>
          <w:sz w:val="32"/>
          <w:szCs w:val="32"/>
        </w:rPr>
        <w:t>你公司境内运营实体是否实际从事经营范围中包含的</w:t>
      </w:r>
      <w:r>
        <w:rPr>
          <w:rFonts w:ascii="Times New Roman" w:eastAsia="CESI仿宋-GB2312" w:hAnsi="Times New Roman" w:hint="eastAsia"/>
          <w:sz w:val="32"/>
          <w:szCs w:val="32"/>
        </w:rPr>
        <w:t>“</w:t>
      </w:r>
      <w:r>
        <w:rPr>
          <w:rFonts w:ascii="Times New Roman" w:eastAsia="CESI仿宋-GB2312" w:hAnsi="Times New Roman"/>
          <w:sz w:val="32"/>
          <w:szCs w:val="32"/>
        </w:rPr>
        <w:t>广告发布；广告设计、代理</w:t>
      </w:r>
      <w:r>
        <w:rPr>
          <w:rFonts w:ascii="Times New Roman" w:eastAsia="CESI仿宋-GB2312" w:hAnsi="Times New Roman" w:hint="eastAsia"/>
          <w:sz w:val="32"/>
          <w:szCs w:val="32"/>
        </w:rPr>
        <w:t>”</w:t>
      </w:r>
      <w:r>
        <w:rPr>
          <w:rFonts w:ascii="Times New Roman" w:eastAsia="CESI仿宋-GB2312" w:hAnsi="Times New Roman"/>
          <w:sz w:val="32"/>
          <w:szCs w:val="32"/>
        </w:rPr>
        <w:t>等业务。如实际从事，请说明具体业务模式；</w:t>
      </w:r>
      <w:r w:rsidR="008E051A">
        <w:rPr>
          <w:rFonts w:ascii="Times New Roman" w:eastAsia="CESI仿宋-GB2312" w:hAnsi="Times New Roman" w:hint="eastAsia"/>
          <w:sz w:val="32"/>
          <w:szCs w:val="32"/>
        </w:rPr>
        <w:t>（</w:t>
      </w:r>
      <w:r w:rsidR="008E051A">
        <w:rPr>
          <w:rFonts w:ascii="Times New Roman" w:eastAsia="CESI仿宋-GB2312" w:hAnsi="Times New Roman" w:hint="eastAsia"/>
          <w:sz w:val="32"/>
          <w:szCs w:val="32"/>
        </w:rPr>
        <w:t>4</w:t>
      </w:r>
      <w:r w:rsidR="008E051A">
        <w:rPr>
          <w:rFonts w:ascii="Times New Roman" w:eastAsia="CESI仿宋-GB2312" w:hAnsi="Times New Roman" w:hint="eastAsia"/>
          <w:sz w:val="32"/>
          <w:szCs w:val="32"/>
        </w:rPr>
        <w:t>）</w:t>
      </w:r>
      <w:r>
        <w:rPr>
          <w:rFonts w:ascii="Times New Roman" w:eastAsia="CESI仿宋-GB2312" w:hAnsi="Times New Roman"/>
          <w:sz w:val="32"/>
          <w:szCs w:val="32"/>
        </w:rPr>
        <w:t>你公司在开展业务的城市取得网络</w:t>
      </w:r>
      <w:r>
        <w:rPr>
          <w:rFonts w:ascii="Times New Roman" w:eastAsia="CESI仿宋-GB2312" w:hAnsi="Times New Roman"/>
          <w:sz w:val="32"/>
          <w:szCs w:val="32"/>
        </w:rPr>
        <w:lastRenderedPageBreak/>
        <w:t>预约出租汽车经营许可，以及车辆和驾驶员取得网络预约出租汽车运输证及驾驶员证的情况，并就合</w:t>
      </w:r>
      <w:proofErr w:type="gramStart"/>
      <w:r>
        <w:rPr>
          <w:rFonts w:ascii="Times New Roman" w:eastAsia="CESI仿宋-GB2312" w:hAnsi="Times New Roman"/>
          <w:sz w:val="32"/>
          <w:szCs w:val="32"/>
        </w:rPr>
        <w:t>规</w:t>
      </w:r>
      <w:proofErr w:type="gramEnd"/>
      <w:r>
        <w:rPr>
          <w:rFonts w:ascii="Times New Roman" w:eastAsia="CESI仿宋-GB2312" w:hAnsi="Times New Roman"/>
          <w:sz w:val="32"/>
          <w:szCs w:val="32"/>
        </w:rPr>
        <w:t>性以及是否构成本次发行上市的实质性障碍出具结论性意见；</w:t>
      </w:r>
      <w:r w:rsidR="008E051A">
        <w:rPr>
          <w:rFonts w:ascii="Times New Roman" w:eastAsia="CESI仿宋-GB2312" w:hAnsi="Times New Roman" w:hint="eastAsia"/>
          <w:sz w:val="32"/>
          <w:szCs w:val="32"/>
        </w:rPr>
        <w:t>（</w:t>
      </w:r>
      <w:r w:rsidR="008E051A">
        <w:rPr>
          <w:rFonts w:ascii="Times New Roman" w:eastAsia="CESI仿宋-GB2312" w:hAnsi="Times New Roman" w:hint="eastAsia"/>
          <w:sz w:val="32"/>
          <w:szCs w:val="32"/>
        </w:rPr>
        <w:t>5</w:t>
      </w:r>
      <w:r w:rsidR="008E051A">
        <w:rPr>
          <w:rFonts w:ascii="Times New Roman" w:eastAsia="CESI仿宋-GB2312" w:hAnsi="Times New Roman" w:hint="eastAsia"/>
          <w:sz w:val="32"/>
          <w:szCs w:val="32"/>
        </w:rPr>
        <w:t>）</w:t>
      </w:r>
      <w:r>
        <w:rPr>
          <w:rFonts w:ascii="Times New Roman" w:eastAsia="CESI仿宋-GB2312" w:hAnsi="Times New Roman"/>
          <w:sz w:val="32"/>
          <w:szCs w:val="32"/>
        </w:rPr>
        <w:t>是否开展《外商投资准入特别管理措施（负面清单）》涉及的地面移动测量、导航电子地图编制等业务。如开展，是否取得相应许可。</w:t>
      </w:r>
    </w:p>
    <w:p w14:paraId="08BC1718" w14:textId="77777777" w:rsidR="00000000" w:rsidRDefault="00000000">
      <w:pPr>
        <w:spacing w:line="560" w:lineRule="exact"/>
        <w:ind w:firstLineChars="200" w:firstLine="640"/>
        <w:rPr>
          <w:rFonts w:ascii="Times New Roman" w:eastAsia="CESI仿宋-GB2312" w:hAnsi="Times New Roman"/>
          <w:sz w:val="32"/>
          <w:szCs w:val="32"/>
        </w:rPr>
      </w:pPr>
      <w:proofErr w:type="gramStart"/>
      <w:r>
        <w:rPr>
          <w:rFonts w:ascii="Times New Roman" w:eastAsia="方正黑体_GBK" w:hAnsi="Times New Roman" w:hint="eastAsia"/>
          <w:sz w:val="32"/>
          <w:szCs w:val="32"/>
        </w:rPr>
        <w:t>优讯医学</w:t>
      </w:r>
      <w:proofErr w:type="gramEnd"/>
    </w:p>
    <w:p w14:paraId="32CEA95E" w14:textId="77777777" w:rsidR="00000000" w:rsidRDefault="0000000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sz w:val="32"/>
          <w:szCs w:val="32"/>
        </w:rPr>
        <w:t>请你公司就以下事项补充说明，请律师进行核查并出具明确的法律意见：</w:t>
      </w:r>
      <w:r>
        <w:rPr>
          <w:rFonts w:ascii="Times New Roman" w:eastAsia="CESI仿宋-GB2312" w:hAnsi="Times New Roman"/>
          <w:sz w:val="32"/>
          <w:szCs w:val="32"/>
        </w:rPr>
        <w:br/>
      </w:r>
      <w:r>
        <w:rPr>
          <w:rFonts w:ascii="Times New Roman" w:eastAsia="CESI仿宋-GB2312" w:hAnsi="Times New Roman" w:hint="eastAsia"/>
          <w:sz w:val="32"/>
          <w:szCs w:val="32"/>
        </w:rPr>
        <w:t xml:space="preserve">    </w:t>
      </w:r>
      <w:r>
        <w:rPr>
          <w:rFonts w:ascii="Times New Roman" w:eastAsia="CESI仿宋-GB2312" w:hAnsi="Times New Roman"/>
          <w:sz w:val="32"/>
          <w:szCs w:val="32"/>
        </w:rPr>
        <w:t>一、请说明：（</w:t>
      </w:r>
      <w:r>
        <w:rPr>
          <w:rFonts w:ascii="Times New Roman" w:eastAsia="CESI仿宋-GB2312" w:hAnsi="Times New Roman"/>
          <w:sz w:val="32"/>
          <w:szCs w:val="32"/>
        </w:rPr>
        <w:t>1</w:t>
      </w:r>
      <w:r>
        <w:rPr>
          <w:rFonts w:ascii="Times New Roman" w:eastAsia="CESI仿宋-GB2312" w:hAnsi="Times New Roman"/>
          <w:sz w:val="32"/>
          <w:szCs w:val="32"/>
        </w:rPr>
        <w:t>）各境内运营实体历次股权变动合法合</w:t>
      </w:r>
      <w:proofErr w:type="gramStart"/>
      <w:r>
        <w:rPr>
          <w:rFonts w:ascii="Times New Roman" w:eastAsia="CESI仿宋-GB2312" w:hAnsi="Times New Roman"/>
          <w:sz w:val="32"/>
          <w:szCs w:val="32"/>
        </w:rPr>
        <w:t>规</w:t>
      </w:r>
      <w:proofErr w:type="gramEnd"/>
      <w:r>
        <w:rPr>
          <w:rFonts w:ascii="Times New Roman" w:eastAsia="CESI仿宋-GB2312" w:hAnsi="Times New Roman"/>
          <w:sz w:val="32"/>
          <w:szCs w:val="32"/>
        </w:rPr>
        <w:t>的结论性意见，股权转让价格公允性、定价依据及税费缴纳情况；（</w:t>
      </w:r>
      <w:r>
        <w:rPr>
          <w:rFonts w:ascii="Times New Roman" w:eastAsia="CESI仿宋-GB2312" w:hAnsi="Times New Roman"/>
          <w:sz w:val="32"/>
          <w:szCs w:val="32"/>
        </w:rPr>
        <w:t>2</w:t>
      </w:r>
      <w:r>
        <w:rPr>
          <w:rFonts w:ascii="Times New Roman" w:eastAsia="CESI仿宋-GB2312" w:hAnsi="Times New Roman"/>
          <w:sz w:val="32"/>
          <w:szCs w:val="32"/>
        </w:rPr>
        <w:t>）申翌生物科技（杭州）</w:t>
      </w:r>
      <w:r>
        <w:rPr>
          <w:rFonts w:ascii="Times New Roman" w:eastAsia="CESI仿宋-GB2312" w:hAnsi="Times New Roman"/>
          <w:sz w:val="32"/>
          <w:szCs w:val="32"/>
        </w:rPr>
        <w:t xml:space="preserve"> </w:t>
      </w:r>
      <w:r>
        <w:rPr>
          <w:rFonts w:ascii="Times New Roman" w:eastAsia="CESI仿宋-GB2312" w:hAnsi="Times New Roman"/>
          <w:sz w:val="32"/>
          <w:szCs w:val="32"/>
        </w:rPr>
        <w:t>有限公司（以下简称</w:t>
      </w:r>
      <w:r>
        <w:rPr>
          <w:rFonts w:ascii="Times New Roman" w:eastAsia="CESI仿宋-GB2312" w:hAnsi="Times New Roman" w:hint="eastAsia"/>
          <w:sz w:val="32"/>
          <w:szCs w:val="32"/>
        </w:rPr>
        <w:t>“</w:t>
      </w:r>
      <w:r>
        <w:rPr>
          <w:rFonts w:ascii="Times New Roman" w:eastAsia="CESI仿宋-GB2312" w:hAnsi="Times New Roman"/>
          <w:sz w:val="32"/>
          <w:szCs w:val="32"/>
        </w:rPr>
        <w:t>申翌科技</w:t>
      </w:r>
      <w:r>
        <w:rPr>
          <w:rFonts w:ascii="Times New Roman" w:eastAsia="CESI仿宋-GB2312" w:hAnsi="Times New Roman" w:hint="eastAsia"/>
          <w:sz w:val="32"/>
          <w:szCs w:val="32"/>
        </w:rPr>
        <w:t>”</w:t>
      </w:r>
      <w:r>
        <w:rPr>
          <w:rFonts w:ascii="Times New Roman" w:eastAsia="CESI仿宋-GB2312" w:hAnsi="Times New Roman"/>
          <w:sz w:val="32"/>
          <w:szCs w:val="32"/>
        </w:rPr>
        <w:t>）</w:t>
      </w:r>
      <w:r>
        <w:rPr>
          <w:rFonts w:ascii="Times New Roman" w:eastAsia="CESI仿宋-GB2312" w:hAnsi="Times New Roman"/>
          <w:sz w:val="32"/>
          <w:szCs w:val="32"/>
        </w:rPr>
        <w:t xml:space="preserve">2020 </w:t>
      </w:r>
      <w:r>
        <w:rPr>
          <w:rFonts w:ascii="Times New Roman" w:eastAsia="CESI仿宋-GB2312" w:hAnsi="Times New Roman"/>
          <w:sz w:val="32"/>
          <w:szCs w:val="32"/>
        </w:rPr>
        <w:t>年至</w:t>
      </w:r>
      <w:r>
        <w:rPr>
          <w:rFonts w:ascii="Times New Roman" w:eastAsia="CESI仿宋-GB2312" w:hAnsi="Times New Roman"/>
          <w:sz w:val="32"/>
          <w:szCs w:val="32"/>
        </w:rPr>
        <w:t xml:space="preserve">2021 </w:t>
      </w:r>
      <w:proofErr w:type="gramStart"/>
      <w:r>
        <w:rPr>
          <w:rFonts w:ascii="Times New Roman" w:eastAsia="CESI仿宋-GB2312" w:hAnsi="Times New Roman"/>
          <w:sz w:val="32"/>
          <w:szCs w:val="32"/>
        </w:rPr>
        <w:t>年先增资</w:t>
      </w:r>
      <w:proofErr w:type="gramEnd"/>
      <w:r>
        <w:rPr>
          <w:rFonts w:ascii="Times New Roman" w:eastAsia="CESI仿宋-GB2312" w:hAnsi="Times New Roman"/>
          <w:sz w:val="32"/>
          <w:szCs w:val="32"/>
        </w:rPr>
        <w:t>再非同比例减资的原因、税费缴纳情况及合</w:t>
      </w:r>
      <w:proofErr w:type="gramStart"/>
      <w:r>
        <w:rPr>
          <w:rFonts w:ascii="Times New Roman" w:eastAsia="CESI仿宋-GB2312" w:hAnsi="Times New Roman"/>
          <w:sz w:val="32"/>
          <w:szCs w:val="32"/>
        </w:rPr>
        <w:t>规</w:t>
      </w:r>
      <w:proofErr w:type="gramEnd"/>
      <w:r>
        <w:rPr>
          <w:rFonts w:ascii="Times New Roman" w:eastAsia="CESI仿宋-GB2312" w:hAnsi="Times New Roman"/>
          <w:sz w:val="32"/>
          <w:szCs w:val="32"/>
        </w:rPr>
        <w:t>性；（</w:t>
      </w:r>
      <w:r>
        <w:rPr>
          <w:rFonts w:ascii="Times New Roman" w:eastAsia="CESI仿宋-GB2312" w:hAnsi="Times New Roman"/>
          <w:sz w:val="32"/>
          <w:szCs w:val="32"/>
        </w:rPr>
        <w:t>3</w:t>
      </w:r>
      <w:r>
        <w:rPr>
          <w:rFonts w:ascii="Times New Roman" w:eastAsia="CESI仿宋-GB2312" w:hAnsi="Times New Roman"/>
          <w:sz w:val="32"/>
          <w:szCs w:val="32"/>
        </w:rPr>
        <w:t>）</w:t>
      </w:r>
      <w:proofErr w:type="gramStart"/>
      <w:r>
        <w:rPr>
          <w:rFonts w:ascii="Times New Roman" w:eastAsia="CESI仿宋-GB2312" w:hAnsi="Times New Roman"/>
          <w:sz w:val="32"/>
          <w:szCs w:val="32"/>
        </w:rPr>
        <w:t>优迅博睿</w:t>
      </w:r>
      <w:proofErr w:type="gramEnd"/>
      <w:r>
        <w:rPr>
          <w:rFonts w:ascii="Times New Roman" w:eastAsia="CESI仿宋-GB2312" w:hAnsi="Times New Roman"/>
          <w:sz w:val="32"/>
          <w:szCs w:val="32"/>
        </w:rPr>
        <w:t>收购申翌科技的交易价格、定价依据、支付对价、支付期限及税费缴纳情况，并说明本次股权转让是否符合《关于外国投资者并购境内企业的规定》；（</w:t>
      </w:r>
      <w:r>
        <w:rPr>
          <w:rFonts w:ascii="Times New Roman" w:eastAsia="CESI仿宋-GB2312" w:hAnsi="Times New Roman"/>
          <w:sz w:val="32"/>
          <w:szCs w:val="32"/>
        </w:rPr>
        <w:t>4</w:t>
      </w:r>
      <w:r>
        <w:rPr>
          <w:rFonts w:ascii="Times New Roman" w:eastAsia="CESI仿宋-GB2312" w:hAnsi="Times New Roman"/>
          <w:sz w:val="32"/>
          <w:szCs w:val="32"/>
        </w:rPr>
        <w:t>）发行人层面股东与主要境内运营实体恩</w:t>
      </w:r>
      <w:proofErr w:type="gramStart"/>
      <w:r>
        <w:rPr>
          <w:rFonts w:ascii="Times New Roman" w:eastAsia="CESI仿宋-GB2312" w:hAnsi="Times New Roman"/>
          <w:sz w:val="32"/>
          <w:szCs w:val="32"/>
        </w:rPr>
        <w:t>迪</w:t>
      </w:r>
      <w:proofErr w:type="gramEnd"/>
      <w:r>
        <w:rPr>
          <w:rFonts w:ascii="Times New Roman" w:eastAsia="CESI仿宋-GB2312" w:hAnsi="Times New Roman"/>
          <w:sz w:val="32"/>
          <w:szCs w:val="32"/>
        </w:rPr>
        <w:t>生物股东持股比例不一致的原因，是否存在代持，并说明相关安排可能引发的控制权稳定、相关主体违约等风险及应对措施；</w:t>
      </w:r>
      <w:r>
        <w:rPr>
          <w:rFonts w:ascii="Times New Roman" w:eastAsia="CESI仿宋-GB2312" w:hAnsi="Times New Roman" w:hint="eastAsia"/>
          <w:sz w:val="32"/>
          <w:szCs w:val="32"/>
        </w:rPr>
        <w:t>（</w:t>
      </w:r>
      <w:r>
        <w:rPr>
          <w:rFonts w:ascii="Times New Roman" w:eastAsia="CESI仿宋-GB2312" w:hAnsi="Times New Roman" w:hint="eastAsia"/>
          <w:sz w:val="32"/>
          <w:szCs w:val="32"/>
        </w:rPr>
        <w:t>5</w:t>
      </w:r>
      <w:r>
        <w:rPr>
          <w:rFonts w:ascii="Times New Roman" w:eastAsia="CESI仿宋-GB2312" w:hAnsi="Times New Roman" w:hint="eastAsia"/>
          <w:sz w:val="32"/>
          <w:szCs w:val="32"/>
        </w:rPr>
        <w:t>）</w:t>
      </w:r>
      <w:r>
        <w:rPr>
          <w:rFonts w:ascii="Times New Roman" w:eastAsia="CESI仿宋-GB2312" w:hAnsi="Times New Roman"/>
          <w:sz w:val="32"/>
          <w:szCs w:val="32"/>
        </w:rPr>
        <w:t>境外搭建离岸架构和返程投资涉及的外汇登记、境外投资、外商投资、税费缴纳等监管程序合法合</w:t>
      </w:r>
      <w:proofErr w:type="gramStart"/>
      <w:r>
        <w:rPr>
          <w:rFonts w:ascii="Times New Roman" w:eastAsia="CESI仿宋-GB2312" w:hAnsi="Times New Roman"/>
          <w:sz w:val="32"/>
          <w:szCs w:val="32"/>
        </w:rPr>
        <w:t>规</w:t>
      </w:r>
      <w:proofErr w:type="gramEnd"/>
      <w:r>
        <w:rPr>
          <w:rFonts w:ascii="Times New Roman" w:eastAsia="CESI仿宋-GB2312" w:hAnsi="Times New Roman" w:hint="eastAsia"/>
          <w:sz w:val="32"/>
          <w:szCs w:val="32"/>
        </w:rPr>
        <w:t>的结论性意见</w:t>
      </w:r>
      <w:r>
        <w:rPr>
          <w:rFonts w:ascii="Times New Roman" w:eastAsia="CESI仿宋-GB2312" w:hAnsi="Times New Roman"/>
          <w:sz w:val="32"/>
          <w:szCs w:val="32"/>
        </w:rPr>
        <w:t>。</w:t>
      </w:r>
      <w:r>
        <w:rPr>
          <w:rFonts w:ascii="Times New Roman" w:eastAsia="CESI仿宋-GB2312" w:hAnsi="Times New Roman"/>
          <w:sz w:val="32"/>
          <w:szCs w:val="32"/>
        </w:rPr>
        <w:br/>
        <w:t xml:space="preserve">    </w:t>
      </w:r>
      <w:r>
        <w:rPr>
          <w:rFonts w:ascii="Times New Roman" w:eastAsia="CESI仿宋-GB2312" w:hAnsi="Times New Roman"/>
          <w:sz w:val="32"/>
          <w:szCs w:val="32"/>
        </w:rPr>
        <w:t>二、请说明是否存在通过子公司设立的股权激励计划或</w:t>
      </w:r>
      <w:proofErr w:type="gramStart"/>
      <w:r>
        <w:rPr>
          <w:rFonts w:ascii="Times New Roman" w:eastAsia="CESI仿宋-GB2312" w:hAnsi="Times New Roman"/>
          <w:sz w:val="32"/>
          <w:szCs w:val="32"/>
        </w:rPr>
        <w:t>持股平</w:t>
      </w:r>
      <w:proofErr w:type="gramEnd"/>
      <w:r>
        <w:rPr>
          <w:rFonts w:ascii="Times New Roman" w:eastAsia="CESI仿宋-GB2312" w:hAnsi="Times New Roman"/>
          <w:sz w:val="32"/>
          <w:szCs w:val="32"/>
        </w:rPr>
        <w:t>合，说明</w:t>
      </w:r>
      <w:r>
        <w:rPr>
          <w:rFonts w:ascii="Times New Roman" w:eastAsia="CESI仿宋-GB2312" w:hAnsi="Times New Roman"/>
          <w:sz w:val="32"/>
          <w:szCs w:val="32"/>
        </w:rPr>
        <w:t xml:space="preserve"> DCHMD × ESOP</w:t>
      </w:r>
      <w:r>
        <w:rPr>
          <w:rFonts w:ascii="Times New Roman" w:eastAsia="CESI仿宋-GB2312" w:hAnsi="Times New Roman"/>
          <w:sz w:val="32"/>
          <w:szCs w:val="32"/>
        </w:rPr>
        <w:t>、杭州</w:t>
      </w:r>
      <w:proofErr w:type="gramStart"/>
      <w:r>
        <w:rPr>
          <w:rFonts w:ascii="Times New Roman" w:eastAsia="CESI仿宋-GB2312" w:hAnsi="Times New Roman"/>
          <w:sz w:val="32"/>
          <w:szCs w:val="32"/>
        </w:rPr>
        <w:t>常康投资</w:t>
      </w:r>
      <w:proofErr w:type="gramEnd"/>
      <w:r>
        <w:rPr>
          <w:rFonts w:ascii="Times New Roman" w:eastAsia="CESI仿宋-GB2312" w:hAnsi="Times New Roman"/>
          <w:sz w:val="32"/>
          <w:szCs w:val="32"/>
        </w:rPr>
        <w:t>管理合伙</w:t>
      </w:r>
      <w:r>
        <w:rPr>
          <w:rFonts w:ascii="Times New Roman" w:eastAsia="CESI仿宋-GB2312" w:hAnsi="Times New Roman"/>
          <w:sz w:val="32"/>
          <w:szCs w:val="32"/>
        </w:rPr>
        <w:lastRenderedPageBreak/>
        <w:t>企业（有限合伙）</w:t>
      </w:r>
      <w:proofErr w:type="gramStart"/>
      <w:r>
        <w:rPr>
          <w:rFonts w:ascii="Times New Roman" w:eastAsia="CESI仿宋-GB2312" w:hAnsi="Times New Roman"/>
          <w:sz w:val="32"/>
          <w:szCs w:val="32"/>
        </w:rPr>
        <w:t>持股平</w:t>
      </w:r>
      <w:proofErr w:type="gramEnd"/>
      <w:r>
        <w:rPr>
          <w:rFonts w:ascii="Times New Roman" w:eastAsia="CESI仿宋-GB2312" w:hAnsi="Times New Roman"/>
          <w:sz w:val="32"/>
          <w:szCs w:val="32"/>
        </w:rPr>
        <w:t>合的具体情况，采取该等持股安排的原因及合理性，是否存在法律法规禁止持股的主体持股的情形。</w:t>
      </w:r>
    </w:p>
    <w:p w14:paraId="3D445716" w14:textId="77777777" w:rsidR="00000000" w:rsidRDefault="0000000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sz w:val="32"/>
          <w:szCs w:val="32"/>
        </w:rPr>
        <w:t>三、请说明：（</w:t>
      </w:r>
      <w:r>
        <w:rPr>
          <w:rFonts w:ascii="Times New Roman" w:eastAsia="CESI仿宋-GB2312" w:hAnsi="Times New Roman"/>
          <w:sz w:val="32"/>
          <w:szCs w:val="32"/>
        </w:rPr>
        <w:t>1</w:t>
      </w:r>
      <w:r>
        <w:rPr>
          <w:rFonts w:ascii="Times New Roman" w:eastAsia="CESI仿宋-GB2312" w:hAnsi="Times New Roman"/>
          <w:sz w:val="32"/>
          <w:szCs w:val="32"/>
        </w:rPr>
        <w:t>）各境内运营实体注册资本实缴情况，若未足缴，请说明未</w:t>
      </w:r>
      <w:proofErr w:type="gramStart"/>
      <w:r>
        <w:rPr>
          <w:rFonts w:ascii="Times New Roman" w:eastAsia="CESI仿宋-GB2312" w:hAnsi="Times New Roman"/>
          <w:sz w:val="32"/>
          <w:szCs w:val="32"/>
        </w:rPr>
        <w:t>足缴原因</w:t>
      </w:r>
      <w:proofErr w:type="gramEnd"/>
      <w:r>
        <w:rPr>
          <w:rFonts w:ascii="Times New Roman" w:eastAsia="CESI仿宋-GB2312" w:hAnsi="Times New Roman"/>
          <w:sz w:val="32"/>
          <w:szCs w:val="32"/>
        </w:rPr>
        <w:t>及合</w:t>
      </w:r>
      <w:proofErr w:type="gramStart"/>
      <w:r>
        <w:rPr>
          <w:rFonts w:ascii="Times New Roman" w:eastAsia="CESI仿宋-GB2312" w:hAnsi="Times New Roman"/>
          <w:sz w:val="32"/>
          <w:szCs w:val="32"/>
        </w:rPr>
        <w:t>规</w:t>
      </w:r>
      <w:proofErr w:type="gramEnd"/>
      <w:r>
        <w:rPr>
          <w:rFonts w:ascii="Times New Roman" w:eastAsia="CESI仿宋-GB2312" w:hAnsi="Times New Roman"/>
          <w:sz w:val="32"/>
          <w:szCs w:val="32"/>
        </w:rPr>
        <w:t>性，是否对公司业务运营和偿债能力造成重大影响；（</w:t>
      </w:r>
      <w:r>
        <w:rPr>
          <w:rFonts w:ascii="Times New Roman" w:eastAsia="CESI仿宋-GB2312" w:hAnsi="Times New Roman"/>
          <w:sz w:val="32"/>
          <w:szCs w:val="32"/>
        </w:rPr>
        <w:t>2</w:t>
      </w:r>
      <w:r>
        <w:rPr>
          <w:rFonts w:ascii="Times New Roman" w:eastAsia="CESI仿宋-GB2312" w:hAnsi="Times New Roman"/>
          <w:sz w:val="32"/>
          <w:szCs w:val="32"/>
        </w:rPr>
        <w:t>）公司核酸检测业务与主营业务的相关性，</w:t>
      </w:r>
      <w:r>
        <w:rPr>
          <w:rFonts w:ascii="Times New Roman" w:eastAsia="CESI仿宋-GB2312" w:hAnsi="Times New Roman"/>
          <w:sz w:val="32"/>
          <w:szCs w:val="32"/>
        </w:rPr>
        <w:t>2023</w:t>
      </w:r>
      <w:r>
        <w:rPr>
          <w:rFonts w:ascii="Times New Roman" w:eastAsia="CESI仿宋-GB2312" w:hAnsi="Times New Roman"/>
          <w:sz w:val="32"/>
          <w:szCs w:val="32"/>
        </w:rPr>
        <w:t>年公司主营业务出现重大变化的原因、合</w:t>
      </w:r>
      <w:proofErr w:type="gramStart"/>
      <w:r>
        <w:rPr>
          <w:rFonts w:ascii="Times New Roman" w:eastAsia="CESI仿宋-GB2312" w:hAnsi="Times New Roman"/>
          <w:sz w:val="32"/>
          <w:szCs w:val="32"/>
        </w:rPr>
        <w:t>规</w:t>
      </w:r>
      <w:proofErr w:type="gramEnd"/>
      <w:r>
        <w:rPr>
          <w:rFonts w:ascii="Times New Roman" w:eastAsia="CESI仿宋-GB2312" w:hAnsi="Times New Roman"/>
          <w:sz w:val="32"/>
          <w:szCs w:val="32"/>
        </w:rPr>
        <w:t>性，是否具备可持续经营能力，并列表说明公司现有产品或服务的具体类型。</w:t>
      </w:r>
    </w:p>
    <w:p w14:paraId="01CDBBF7" w14:textId="77777777" w:rsidR="00000000" w:rsidRDefault="0000000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sz w:val="32"/>
          <w:szCs w:val="32"/>
        </w:rPr>
        <w:t>四、请说明：（</w:t>
      </w:r>
      <w:r>
        <w:rPr>
          <w:rFonts w:ascii="Times New Roman" w:eastAsia="CESI仿宋-GB2312" w:hAnsi="Times New Roman"/>
          <w:sz w:val="32"/>
          <w:szCs w:val="32"/>
        </w:rPr>
        <w:t>1</w:t>
      </w:r>
      <w:r>
        <w:rPr>
          <w:rFonts w:ascii="Times New Roman" w:eastAsia="CESI仿宋-GB2312" w:hAnsi="Times New Roman"/>
          <w:sz w:val="32"/>
          <w:szCs w:val="32"/>
        </w:rPr>
        <w:t>）境内运营实体申翌科技、北京</w:t>
      </w:r>
      <w:proofErr w:type="gramStart"/>
      <w:r>
        <w:rPr>
          <w:rFonts w:ascii="Times New Roman" w:eastAsia="CESI仿宋-GB2312" w:hAnsi="Times New Roman"/>
          <w:sz w:val="32"/>
          <w:szCs w:val="32"/>
        </w:rPr>
        <w:t>优迅科</w:t>
      </w:r>
      <w:proofErr w:type="gramEnd"/>
      <w:r>
        <w:rPr>
          <w:rFonts w:ascii="Times New Roman" w:eastAsia="CESI仿宋-GB2312" w:hAnsi="Times New Roman"/>
          <w:sz w:val="32"/>
          <w:szCs w:val="32"/>
        </w:rPr>
        <w:t>达销售有限公司主营业务涉及第三类医疗器械生产经营，请说明是否持有相关生产许可证，说明是否涉及《外商投资准入特别管理措施（负面清单）》（</w:t>
      </w:r>
      <w:r>
        <w:rPr>
          <w:rFonts w:ascii="Times New Roman" w:eastAsia="CESI仿宋-GB2312" w:hAnsi="Times New Roman"/>
          <w:sz w:val="32"/>
          <w:szCs w:val="32"/>
        </w:rPr>
        <w:t>2021</w:t>
      </w:r>
      <w:r>
        <w:rPr>
          <w:rFonts w:ascii="Times New Roman" w:eastAsia="CESI仿宋-GB2312" w:hAnsi="Times New Roman"/>
          <w:sz w:val="32"/>
          <w:szCs w:val="32"/>
        </w:rPr>
        <w:t>年版），并提供明确依据；（</w:t>
      </w:r>
      <w:r>
        <w:rPr>
          <w:rFonts w:ascii="Times New Roman" w:eastAsia="CESI仿宋-GB2312" w:hAnsi="Times New Roman"/>
          <w:sz w:val="32"/>
          <w:szCs w:val="32"/>
        </w:rPr>
        <w:t>2</w:t>
      </w:r>
      <w:r>
        <w:rPr>
          <w:rFonts w:ascii="Times New Roman" w:eastAsia="CESI仿宋-GB2312" w:hAnsi="Times New Roman"/>
          <w:sz w:val="32"/>
          <w:szCs w:val="32"/>
        </w:rPr>
        <w:t>）你公司开发、运营的网站、</w:t>
      </w:r>
      <w:r>
        <w:rPr>
          <w:rFonts w:ascii="Times New Roman" w:eastAsia="CESI仿宋-GB2312" w:hAnsi="Times New Roman"/>
          <w:sz w:val="32"/>
          <w:szCs w:val="32"/>
        </w:rPr>
        <w:t>APP</w:t>
      </w:r>
      <w:r>
        <w:rPr>
          <w:rFonts w:ascii="Times New Roman" w:eastAsia="CESI仿宋-GB2312" w:hAnsi="Times New Roman"/>
          <w:sz w:val="32"/>
          <w:szCs w:val="32"/>
        </w:rPr>
        <w:t>、小程序等产品是否存在收集及储存客户的情况，如有请说明数据收集的种类、规模以及是否涉及向第三方或境外提供境内个人用户数据信息，是否符合个人信息出境有关法律法规规定，并说明上市前后对境内个人信息保护和数据安全的安排或措施。</w:t>
      </w:r>
    </w:p>
    <w:p w14:paraId="4CB0A575" w14:textId="77777777" w:rsidR="00000000" w:rsidRDefault="00000000">
      <w:pPr>
        <w:spacing w:line="560" w:lineRule="exact"/>
        <w:ind w:firstLineChars="200" w:firstLine="640"/>
        <w:rPr>
          <w:rFonts w:ascii="Times New Roman" w:eastAsia="CESI仿宋-GB2312" w:hAnsi="Times New Roman"/>
          <w:sz w:val="32"/>
          <w:szCs w:val="32"/>
        </w:rPr>
      </w:pPr>
    </w:p>
    <w:p w14:paraId="24B3E5B7" w14:textId="77777777" w:rsidR="00000000" w:rsidRDefault="00000000" w:rsidP="008E051A">
      <w:pPr>
        <w:spacing w:line="560" w:lineRule="exact"/>
        <w:rPr>
          <w:rFonts w:ascii="Times New Roman" w:eastAsia="CESI仿宋-GB2312" w:hAnsi="Times New Roman" w:hint="eastAsia"/>
          <w:sz w:val="32"/>
          <w:szCs w:val="32"/>
        </w:rPr>
      </w:pPr>
    </w:p>
    <w:p w14:paraId="24805142" w14:textId="77777777" w:rsidR="00000000" w:rsidRDefault="00000000">
      <w:pPr>
        <w:spacing w:line="560" w:lineRule="exact"/>
        <w:ind w:firstLineChars="200" w:firstLine="640"/>
        <w:rPr>
          <w:rFonts w:ascii="Times New Roman" w:eastAsia="CESI仿宋-GB2312" w:hAnsi="Times New Roman"/>
          <w:sz w:val="32"/>
          <w:szCs w:val="32"/>
        </w:rPr>
      </w:pPr>
    </w:p>
    <w:p w14:paraId="69BA1828" w14:textId="77777777" w:rsidR="00000000" w:rsidRDefault="00000000">
      <w:pPr>
        <w:spacing w:line="560" w:lineRule="exact"/>
        <w:ind w:firstLineChars="200" w:firstLine="640"/>
        <w:rPr>
          <w:rFonts w:ascii="Times New Roman" w:eastAsia="CESI仿宋-GB2312" w:hAnsi="Times New Roman"/>
          <w:sz w:val="32"/>
          <w:szCs w:val="32"/>
        </w:rPr>
      </w:pPr>
    </w:p>
    <w:sectPr w:rsidR="002B05BF">
      <w:headerReference w:type="default" r:id="rId7"/>
      <w:footerReference w:type="default" r:id="rId8"/>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61F10D" w14:textId="77777777" w:rsidR="009B3D57" w:rsidRDefault="009B3D57">
      <w:pPr>
        <w:spacing w:after="0" w:line="240" w:lineRule="auto"/>
      </w:pPr>
      <w:r>
        <w:separator/>
      </w:r>
    </w:p>
  </w:endnote>
  <w:endnote w:type="continuationSeparator" w:id="0">
    <w:p w14:paraId="3B1395AF" w14:textId="77777777" w:rsidR="009B3D57" w:rsidRDefault="009B3D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方正大标宋简体">
    <w:altName w:val="微软雅黑"/>
    <w:charset w:val="00"/>
    <w:family w:val="auto"/>
    <w:pitch w:val="default"/>
    <w:sig w:usb0="00000000" w:usb1="00000000" w:usb2="00000000" w:usb3="00000000" w:csb0="00040000" w:csb1="00000000"/>
  </w:font>
  <w:font w:name="sysfST">
    <w:altName w:val="微软雅黑"/>
    <w:charset w:val="00"/>
    <w:family w:val="auto"/>
    <w:pitch w:val="default"/>
    <w:sig w:usb0="00000000" w:usb1="00000000" w:usb2="00000000" w:usb3="00000000" w:csb0="00040001" w:csb1="00000000"/>
  </w:font>
  <w:font w:name="仿宋_GB2312">
    <w:altName w:val="微软雅黑"/>
    <w:charset w:val="00"/>
    <w:family w:val="auto"/>
    <w:pitch w:val="default"/>
    <w:sig w:usb0="00000000" w:usb1="00000000" w:usb2="00000000" w:usb3="00000000" w:csb0="00040000" w:csb1="00000000"/>
  </w:font>
  <w:font w:name="CESI仿宋-GB2312">
    <w:altName w:val="微软雅黑"/>
    <w:charset w:val="86"/>
    <w:family w:val="auto"/>
    <w:pitch w:val="default"/>
    <w:sig w:usb0="800002AF" w:usb1="084F6CF8" w:usb2="00000010" w:usb3="00000000" w:csb0="0004000F" w:csb1="00000000"/>
  </w:font>
  <w:font w:name="方正黑体_GBK">
    <w:altName w:val="微软雅黑"/>
    <w:charset w:val="86"/>
    <w:family w:val="auto"/>
    <w:pitch w:val="default"/>
    <w:sig w:usb0="00000001" w:usb1="08000000" w:usb2="0000000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F17095" w14:textId="77777777" w:rsidR="00000000" w:rsidRDefault="00000000">
    <w:pPr>
      <w:pStyle w:val="a3"/>
    </w:pPr>
    <w:r>
      <w:rPr>
        <w:noProof/>
      </w:rPr>
      <mc:AlternateContent>
        <mc:Choice Requires="wps">
          <w:drawing>
            <wp:anchor distT="0" distB="0" distL="114300" distR="114300" simplePos="0" relativeHeight="251659264" behindDoc="0" locked="0" layoutInCell="1" allowOverlap="1" wp14:anchorId="0607E81E" wp14:editId="78607C2B">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28888372" w14:textId="77777777" w:rsidR="00000000" w:rsidRDefault="00000000">
                          <w:pPr>
                            <w:pStyle w:val="a3"/>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607E81E"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" filled="f" stroked="f" strokeweight=".5pt">
              <v:textbox style="mso-fit-shape-to-text:t" inset="0,0,0,0">
                <w:txbxContent>
                  <w:p w14:paraId="28888372" w14:textId="77777777" w:rsidR="00000000" w:rsidRDefault="00000000">
                    <w:pPr>
                      <w:pStyle w:val="a3"/>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511321" w14:textId="77777777" w:rsidR="009B3D57" w:rsidRDefault="009B3D57">
      <w:pPr>
        <w:spacing w:after="0" w:line="240" w:lineRule="auto"/>
      </w:pPr>
      <w:r>
        <w:separator/>
      </w:r>
    </w:p>
  </w:footnote>
  <w:footnote w:type="continuationSeparator" w:id="0">
    <w:p w14:paraId="16F823CC" w14:textId="77777777" w:rsidR="009B3D57" w:rsidRDefault="009B3D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C9AB1B" w14:textId="77777777" w:rsidR="00000000" w:rsidRDefault="00000000">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CDFAF5B4"/>
    <w:rsid w:val="CDFAF5B4"/>
    <w:rsid w:val="002B05BF"/>
    <w:rsid w:val="00725DB7"/>
    <w:rsid w:val="0A2B102C"/>
    <w:rsid w:val="0DEFB09E"/>
    <w:rsid w:val="171F6771"/>
    <w:rsid w:val="17F333E4"/>
    <w:rsid w:val="17FD84BC"/>
    <w:rsid w:val="1D4B0807"/>
    <w:rsid w:val="25ED5C0C"/>
    <w:rsid w:val="2AF4F5B0"/>
    <w:rsid w:val="2B7AAE73"/>
    <w:rsid w:val="2CBF98A1"/>
    <w:rsid w:val="2EBF36B2"/>
    <w:rsid w:val="2FB7720B"/>
    <w:rsid w:val="2FED94B0"/>
    <w:rsid w:val="2FF5E8BD"/>
    <w:rsid w:val="351E34E4"/>
    <w:rsid w:val="355FF2F3"/>
    <w:rsid w:val="35B33B6C"/>
    <w:rsid w:val="37FE54D4"/>
    <w:rsid w:val="37FFA508"/>
    <w:rsid w:val="3BF300A6"/>
    <w:rsid w:val="3BF93528"/>
    <w:rsid w:val="3DFF2E83"/>
    <w:rsid w:val="3F5D02ED"/>
    <w:rsid w:val="3F5E63A9"/>
    <w:rsid w:val="3FFF5109"/>
    <w:rsid w:val="46FB3128"/>
    <w:rsid w:val="4DFCCF35"/>
    <w:rsid w:val="4F67EC1C"/>
    <w:rsid w:val="53F9EC31"/>
    <w:rsid w:val="53FF4AD4"/>
    <w:rsid w:val="577F03F8"/>
    <w:rsid w:val="5B3A80D2"/>
    <w:rsid w:val="5CFD5408"/>
    <w:rsid w:val="5DABF72F"/>
    <w:rsid w:val="5EF7CBD7"/>
    <w:rsid w:val="5EFF8778"/>
    <w:rsid w:val="5FBAC526"/>
    <w:rsid w:val="5FD3AB61"/>
    <w:rsid w:val="5FDC53C6"/>
    <w:rsid w:val="5FDFCA51"/>
    <w:rsid w:val="5FFED4F7"/>
    <w:rsid w:val="65FD047C"/>
    <w:rsid w:val="67FDA652"/>
    <w:rsid w:val="67FEE590"/>
    <w:rsid w:val="67FF8589"/>
    <w:rsid w:val="687F6037"/>
    <w:rsid w:val="699B6F97"/>
    <w:rsid w:val="6A6F589E"/>
    <w:rsid w:val="6BE93B6A"/>
    <w:rsid w:val="6CFFD41B"/>
    <w:rsid w:val="6D7F7769"/>
    <w:rsid w:val="6D7FFA4E"/>
    <w:rsid w:val="6E7B572D"/>
    <w:rsid w:val="6F3CEBE0"/>
    <w:rsid w:val="6F63236F"/>
    <w:rsid w:val="6FB7BF97"/>
    <w:rsid w:val="6FBFA923"/>
    <w:rsid w:val="6FEC159A"/>
    <w:rsid w:val="6FFD88D1"/>
    <w:rsid w:val="71EFC2FB"/>
    <w:rsid w:val="7387391C"/>
    <w:rsid w:val="73BE761E"/>
    <w:rsid w:val="73FEEA08"/>
    <w:rsid w:val="73FF2041"/>
    <w:rsid w:val="73FF3BBD"/>
    <w:rsid w:val="745FCC1D"/>
    <w:rsid w:val="75794409"/>
    <w:rsid w:val="76BF79A7"/>
    <w:rsid w:val="76D528B5"/>
    <w:rsid w:val="76F3E6A9"/>
    <w:rsid w:val="7707987A"/>
    <w:rsid w:val="774E9DBA"/>
    <w:rsid w:val="7756AE3B"/>
    <w:rsid w:val="77BB2612"/>
    <w:rsid w:val="77FDDFEE"/>
    <w:rsid w:val="77FF032B"/>
    <w:rsid w:val="77FF0AD3"/>
    <w:rsid w:val="77FF3978"/>
    <w:rsid w:val="78DFC3FA"/>
    <w:rsid w:val="797A2F6C"/>
    <w:rsid w:val="79BF3A2D"/>
    <w:rsid w:val="79FF9C64"/>
    <w:rsid w:val="7A7C278B"/>
    <w:rsid w:val="7AFDCF84"/>
    <w:rsid w:val="7AFF34E5"/>
    <w:rsid w:val="7B779CEC"/>
    <w:rsid w:val="7BB4D7E1"/>
    <w:rsid w:val="7BB6B808"/>
    <w:rsid w:val="7BBF8C02"/>
    <w:rsid w:val="7BD3A58F"/>
    <w:rsid w:val="7BF6AE2F"/>
    <w:rsid w:val="7BF6E55C"/>
    <w:rsid w:val="7BFBBAFC"/>
    <w:rsid w:val="7BFDE2F9"/>
    <w:rsid w:val="7BFF2CFD"/>
    <w:rsid w:val="7CBC4E39"/>
    <w:rsid w:val="7CBF9F3A"/>
    <w:rsid w:val="7CF9FD3E"/>
    <w:rsid w:val="7D7F1013"/>
    <w:rsid w:val="7D7FE6EC"/>
    <w:rsid w:val="7DEE8249"/>
    <w:rsid w:val="7DEFD2A7"/>
    <w:rsid w:val="7DFE8840"/>
    <w:rsid w:val="7E5C34B7"/>
    <w:rsid w:val="7EB8C5C1"/>
    <w:rsid w:val="7EDE3C4C"/>
    <w:rsid w:val="7EEF45C6"/>
    <w:rsid w:val="7EFFA2BF"/>
    <w:rsid w:val="7F3948BB"/>
    <w:rsid w:val="7F799961"/>
    <w:rsid w:val="7F9E9825"/>
    <w:rsid w:val="7FAD2AF3"/>
    <w:rsid w:val="7FADDB1D"/>
    <w:rsid w:val="7FCBA352"/>
    <w:rsid w:val="7FD5D345"/>
    <w:rsid w:val="7FE8BEE1"/>
    <w:rsid w:val="7FEB2749"/>
    <w:rsid w:val="7FF01D11"/>
    <w:rsid w:val="7FF7769A"/>
    <w:rsid w:val="7FF7DCF2"/>
    <w:rsid w:val="7FF89EF2"/>
    <w:rsid w:val="7FFDC7FA"/>
    <w:rsid w:val="7FFFC4C4"/>
    <w:rsid w:val="7FFFCE12"/>
    <w:rsid w:val="97FAADA5"/>
    <w:rsid w:val="9B339AF2"/>
    <w:rsid w:val="9DFD1896"/>
    <w:rsid w:val="9EFF6EE9"/>
    <w:rsid w:val="9FA346E3"/>
    <w:rsid w:val="9FDED63D"/>
    <w:rsid w:val="A7636F25"/>
    <w:rsid w:val="A7667E3B"/>
    <w:rsid w:val="ABE5C066"/>
    <w:rsid w:val="AE7A6A90"/>
    <w:rsid w:val="AF8F56D0"/>
    <w:rsid w:val="B22742D2"/>
    <w:rsid w:val="B379C565"/>
    <w:rsid w:val="B3EECBF7"/>
    <w:rsid w:val="B3EF337F"/>
    <w:rsid w:val="B4FBEE68"/>
    <w:rsid w:val="B6F5EA92"/>
    <w:rsid w:val="B76FDBA6"/>
    <w:rsid w:val="B777CFE7"/>
    <w:rsid w:val="B7BF2D96"/>
    <w:rsid w:val="B7BF8DEC"/>
    <w:rsid w:val="B8F7BDA9"/>
    <w:rsid w:val="BB1E9A4F"/>
    <w:rsid w:val="BBD1D2C6"/>
    <w:rsid w:val="BBD6E32F"/>
    <w:rsid w:val="BBEE818F"/>
    <w:rsid w:val="BBF70A8B"/>
    <w:rsid w:val="BDADC548"/>
    <w:rsid w:val="BDFB1227"/>
    <w:rsid w:val="BEC57CB7"/>
    <w:rsid w:val="BEDF4EA3"/>
    <w:rsid w:val="BEF31206"/>
    <w:rsid w:val="BEFB11D2"/>
    <w:rsid w:val="BF5F1AE9"/>
    <w:rsid w:val="BFA631D0"/>
    <w:rsid w:val="BFB7EF86"/>
    <w:rsid w:val="BFBF625C"/>
    <w:rsid w:val="BFDBFE4C"/>
    <w:rsid w:val="BFDEFE84"/>
    <w:rsid w:val="BFEF7422"/>
    <w:rsid w:val="C7F72922"/>
    <w:rsid w:val="CDB6DE81"/>
    <w:rsid w:val="CDFAF5B4"/>
    <w:rsid w:val="CF6F1FEB"/>
    <w:rsid w:val="CFBE415F"/>
    <w:rsid w:val="CFE39D61"/>
    <w:rsid w:val="CFEFC41B"/>
    <w:rsid w:val="D47E7E86"/>
    <w:rsid w:val="D637E125"/>
    <w:rsid w:val="DA477FC9"/>
    <w:rsid w:val="DA7D2610"/>
    <w:rsid w:val="DB3B6D81"/>
    <w:rsid w:val="DBE7F07D"/>
    <w:rsid w:val="DBEBCCFD"/>
    <w:rsid w:val="DBF404C9"/>
    <w:rsid w:val="DCFC869C"/>
    <w:rsid w:val="DDE7B892"/>
    <w:rsid w:val="DDFE5719"/>
    <w:rsid w:val="DEEE49F4"/>
    <w:rsid w:val="DEFDBADA"/>
    <w:rsid w:val="DFBA9CF4"/>
    <w:rsid w:val="DFD9E41F"/>
    <w:rsid w:val="DFE5A22D"/>
    <w:rsid w:val="DFE7E878"/>
    <w:rsid w:val="DFEF17C0"/>
    <w:rsid w:val="DFF77525"/>
    <w:rsid w:val="E7451F00"/>
    <w:rsid w:val="E77E761C"/>
    <w:rsid w:val="E77FB003"/>
    <w:rsid w:val="E7E4AAA3"/>
    <w:rsid w:val="E7FDC623"/>
    <w:rsid w:val="E7FFEB4F"/>
    <w:rsid w:val="EA5F50A9"/>
    <w:rsid w:val="EAFD4E19"/>
    <w:rsid w:val="EBDF893F"/>
    <w:rsid w:val="ED78A4F9"/>
    <w:rsid w:val="ED7FEABE"/>
    <w:rsid w:val="EDE77F53"/>
    <w:rsid w:val="EDF5B704"/>
    <w:rsid w:val="EE5B869C"/>
    <w:rsid w:val="EEDFA629"/>
    <w:rsid w:val="EEE7BB01"/>
    <w:rsid w:val="EEFBB1C8"/>
    <w:rsid w:val="EF7E0537"/>
    <w:rsid w:val="EFAD22A7"/>
    <w:rsid w:val="EFBFA6BD"/>
    <w:rsid w:val="EFDFED44"/>
    <w:rsid w:val="EFFCA10E"/>
    <w:rsid w:val="F3FBBB12"/>
    <w:rsid w:val="F3FF76A6"/>
    <w:rsid w:val="F5DB4A6F"/>
    <w:rsid w:val="F66FFFBE"/>
    <w:rsid w:val="F67F1AA1"/>
    <w:rsid w:val="F6FF736B"/>
    <w:rsid w:val="F6FF8ABB"/>
    <w:rsid w:val="F7736D80"/>
    <w:rsid w:val="F7DE2618"/>
    <w:rsid w:val="F96776E3"/>
    <w:rsid w:val="F99E6094"/>
    <w:rsid w:val="F9CB7EDE"/>
    <w:rsid w:val="F9EF4047"/>
    <w:rsid w:val="FAFFD3F9"/>
    <w:rsid w:val="FB3E0F69"/>
    <w:rsid w:val="FB7D38C0"/>
    <w:rsid w:val="FBB35640"/>
    <w:rsid w:val="FBEADAD9"/>
    <w:rsid w:val="FBFDA5AC"/>
    <w:rsid w:val="FC7B643D"/>
    <w:rsid w:val="FDBFF543"/>
    <w:rsid w:val="FDDFFD9A"/>
    <w:rsid w:val="FE398695"/>
    <w:rsid w:val="FE572BBB"/>
    <w:rsid w:val="FE7F3A36"/>
    <w:rsid w:val="FEDF5629"/>
    <w:rsid w:val="FEF445FD"/>
    <w:rsid w:val="FEF7DC0E"/>
    <w:rsid w:val="FEFD2E95"/>
    <w:rsid w:val="FEFF005D"/>
    <w:rsid w:val="FEFF6E20"/>
    <w:rsid w:val="FF3522AB"/>
    <w:rsid w:val="FFB9E6AD"/>
    <w:rsid w:val="FFC6C8AE"/>
    <w:rsid w:val="FFEA5764"/>
    <w:rsid w:val="FFEF5A82"/>
    <w:rsid w:val="FFF5A8EC"/>
    <w:rsid w:val="FFFC471C"/>
    <w:rsid w:val="FFFD39A1"/>
    <w:rsid w:val="FFFDC110"/>
    <w:rsid w:val="FFFF2027"/>
    <w:rsid w:val="FFFFD8EB"/>
    <w:rsid w:val="008E051A"/>
    <w:rsid w:val="009B3D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FAA60B"/>
  <w15:docId w15:val="{A62A1E5D-ACC9-45DB-A5B4-BE43E0A49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uppressAutoHyphens/>
      <w:jc w:val="both"/>
    </w:pPr>
    <w:rPr>
      <w:rFonts w:ascii="Calibri" w:hAnsi="Calibr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szCs w:val="18"/>
    </w:rPr>
  </w:style>
  <w:style w:type="paragraph" w:styleId="a4">
    <w:name w:val="header"/>
    <w:basedOn w:val="a"/>
    <w:qFormat/>
    <w:pPr>
      <w:tabs>
        <w:tab w:val="center" w:pos="4153"/>
        <w:tab w:val="right" w:pos="8306"/>
      </w:tabs>
      <w:snapToGrid w:val="0"/>
      <w:jc w:val="center"/>
    </w:pPr>
    <w:rPr>
      <w:sz w:val="18"/>
      <w:szCs w:val="18"/>
    </w:rPr>
  </w:style>
  <w:style w:type="paragraph" w:styleId="a5">
    <w:name w:val="Normal (Web)"/>
    <w:basedOn w:val="a"/>
    <w:qFormat/>
    <w:pPr>
      <w:spacing w:before="100" w:beforeAutospacing="1" w:after="100" w:afterAutospacing="1"/>
      <w:jc w:val="left"/>
    </w:pPr>
    <w:rPr>
      <w:kern w:val="0"/>
      <w:sz w:val="24"/>
    </w:rPr>
  </w:style>
  <w:style w:type="character" w:styleId="a6">
    <w:name w:val="Hyperlink"/>
    <w:basedOn w:val="a0"/>
    <w:qFormat/>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300</Words>
  <Characters>1713</Characters>
  <Application>Microsoft Office Word</Application>
  <DocSecurity>0</DocSecurity>
  <Lines>14</Lines>
  <Paragraphs>4</Paragraphs>
  <ScaleCrop>false</ScaleCrop>
  <Company/>
  <LinksUpToDate>false</LinksUpToDate>
  <CharactersWithSpaces>2009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csrc</dc:creator>
  <cp:lastModifiedBy>淑瑶 刘</cp:lastModifiedBy>
  <cp:revision>2</cp:revision>
  <dcterms:created xsi:type="dcterms:W3CDTF">2023-11-01T17:34:00Z</dcterms:created>
  <dcterms:modified xsi:type="dcterms:W3CDTF">2024-06-14T08:01:00Z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y fmtid="{D5CDD505-2E9C-101B-9397-08002B2CF9AE}" pid="3" name="ICV">
    <vt:lpwstr>6E50D6BC1684E1C319E41065FCFC32D4</vt:lpwstr>
  </property>
</Properties>
</file>