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6</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14</w:t>
      </w:r>
      <w:r>
        <w:rPr>
          <w:rFonts w:ascii="Times New Roman" w:hAnsi="Times New Roman" w:eastAsia="方正大标宋简体"/>
          <w:bCs/>
          <w:sz w:val="32"/>
          <w:szCs w:val="32"/>
        </w:rPr>
        <w:t>日—2024年6月</w:t>
      </w:r>
      <w:r>
        <w:rPr>
          <w:rFonts w:hint="eastAsia" w:ascii="Times New Roman" w:hAnsi="Times New Roman" w:eastAsia="方正大标宋简体"/>
          <w:bCs/>
          <w:sz w:val="32"/>
          <w:szCs w:val="32"/>
          <w:lang w:val="en-US" w:eastAsia="zh-CN"/>
        </w:rPr>
        <w:t>20</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w:t>
      </w:r>
      <w:r>
        <w:rPr>
          <w:rFonts w:ascii="Times New Roman" w:hAnsi="Times New Roman" w:eastAsia="仿宋_GB2312"/>
          <w:sz w:val="32"/>
          <w:szCs w:val="32"/>
          <w:highlight w:val="none"/>
        </w:rPr>
        <w:t>对</w:t>
      </w:r>
      <w:r>
        <w:rPr>
          <w:rFonts w:hint="default" w:ascii="Times New Roman" w:hAnsi="Times New Roman" w:eastAsia="仿宋_GB2312"/>
          <w:sz w:val="32"/>
          <w:szCs w:val="32"/>
          <w:highlight w:val="none"/>
          <w:lang w:val="en" w:eastAsia="zh-CN"/>
        </w:rPr>
        <w:t>8</w:t>
      </w:r>
      <w:r>
        <w:rPr>
          <w:rFonts w:hint="eastAsia" w:ascii="Times New Roman" w:hAnsi="Times New Roman" w:eastAsia="仿宋_GB2312"/>
          <w:sz w:val="32"/>
          <w:szCs w:val="32"/>
          <w:highlight w:val="none"/>
          <w:lang w:val="en-US" w:eastAsia="zh-CN"/>
        </w:rPr>
        <w:t>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uppressAutoHyphens/>
        <w:spacing w:line="560" w:lineRule="exact"/>
        <w:ind w:firstLine="640" w:firstLineChars="200"/>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梦腾智驾（已出具</w:t>
      </w:r>
      <w:bookmarkStart w:id="0" w:name="_GoBack"/>
      <w:bookmarkEnd w:id="0"/>
      <w:r>
        <w:rPr>
          <w:rFonts w:hint="eastAsia" w:ascii="Times New Roman" w:hAnsi="Times New Roman" w:eastAsia="方正黑体_GBK" w:cs="Times New Roman"/>
          <w:sz w:val="32"/>
          <w:szCs w:val="32"/>
          <w:lang w:val="en-US" w:eastAsia="zh-CN"/>
        </w:rPr>
        <w:t>备案通知书）</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明确的法律意见：</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股权结构及股权变动情况，（1）请就股权架构搭建及返程并购所涉及的外汇管理、境外投资、外商投资等方面监管程序履行情况出具明确结论性意见，并说明外商投资信息报告义务履行情况；（2）请就提交申请前12个月内新增股东入股价格的合理性出具明确意见；（3）请说明是否存在中国法律法规规定禁止持股的主体直接或间接持有发行人股份的情况；（4）请说明国有股标识等国资管理程序履行情况。</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境内运营实体，（1）请说明主要境内运营实体以及确定主要境内运营实体的标准依据；（2）请就主要境内运营实体设立及历次股权变动合法合规性出具明确结论性意见；（3）部分境内运营实体经营范围涉及“互联网信息服务、地理遥感信息服务、大数据服务、网络预约出租汽车经营服务、道路旅客运输经营”，请自查是否实际开展相关经营，如已开展，请说明是否取得相关资质。</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三、关于规范运作，请说明境内运营实体涉及的收集及储存个人信息规模、个人信息收集使用情况，是否存在向境外传输数据或向第三方提供个人信息的情形，并说明上市前后信息数据保护的安排或措施。</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四、关于股权激励计划，请就股权激励计划是否存在利益输送出具合规性意见。</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五、关于本次发行上市方案，请说明上市交易所、发行</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方式、发行对象、发行股数、占发行后总股本比例、预计募集资金量（如有）、列表说明发行前后股权结构的变化情况，以及本次发行后控股股东和实际控制人是否发生变化。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环球时尚（秘交转公开）</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一、关于协议控制架构，</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协议控制架构设立的合规性，包括但不限于搭建及返程并购涉及北京合力时尚科技有限公司和北京中喜合力文化传媒有限公司相关的外商投资等监管程序履行情况；</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发行人层面股东与主要境内运营实体北京中喜合力文化传媒有限公司外翻前、北京合喜伟业文化传媒有限公司目前股东在最终持股主体、持股比例等方面的对应关系，并说明存在不一致的原因，相关安排是否履行了发行人和上述境内运营实体的内部决策程序，是否存在利益输送，可能引发的控制权风险及应对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二、关于股东信息，</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持有其5%以上股份的主要股东MTN Enertainment Limited穿透后自然人的具体信息；</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控股股东持有发行人的股份质押、冻结或其他争议的情况。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三、关于股权变动，</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2022年至2024年间，创维投资控股有限公司和北京合力时尚科技有限公司收购北京中喜合力文化传媒有限公司的定价依据及价格公允性，支付期限及完成情况，税费缴纳情况，外商投资监管程序履行情况；</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分别说明发行人近一年新增股东的入股价格、定价依据及公允性、价款支付情况及税费缴纳等情况，与本次发行的中介机构及其负责人、高级管理人员、经办人员是否存在关联关系，与发行人股东、董事、监事、高级管理人员是否存在关联关系，是否存在法律法规规定禁止持股的主体持有股份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新吉奥房车</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你公司说明股权架构设立的合规性。（1）股权架构搭建及返程并购涉及的通过境外持股平台持有你公司股份的境内自然人、境内机构在外汇管理、境外投资等监管程序方面合规性的结论性意见；（2）境内主要运营实体设立及历次股权变动均合法合规的结论性意见；（3）兴隆翠收购戴德隆翠资产对应的资产转让价格公允性、税费依法缴纳情况；（4）你公司实际控制人配偶及女儿未认定为共同实际控制人的依据及合理性；（5）期权激励计划合法合规的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二、请你公司说明主要境内运营实体兴隆翠注册资本未缴足的原因及合规性，是否对公司业务经营和偿债能力构成重大影响。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博雷顿</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关于股权变动，请补充说明：（1）你公司近一年新增股东入股原因、入股价格及定价依据，是否涉及利益输送；（2）上海方翱商务咨询合伙企业（有限合伙）认购你公司注册资本的资金来源；（3）上海易津投资股份有限公司在2020年-2021年间多次转让你公司股份，且价格差异明显，请说明转让原因、转让价格合理性；（4）2021年3月及2021年8月，天津创美达科技发展有限公司与上海云部落易津创业投资中心（有限合伙）股权相互转让的原因。</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关于股权激励，请补充说明你公司存在离职情形的股权激励对象处置激励份额的办理情况，是否存在纠纷及潜在纠纷。</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w:t>
      </w:r>
      <w:r>
        <w:rPr>
          <w:rFonts w:hint="default" w:ascii="Times New Roman" w:hAnsi="Times New Roman" w:eastAsia="CESI仿宋-GB2312" w:cs="Times New Roman"/>
          <w:sz w:val="32"/>
          <w:szCs w:val="32"/>
          <w:lang w:val="en-US" w:eastAsia="zh-CN"/>
        </w:rPr>
        <w:t>关于股份代持，请补充说明你公司在股份代持解除过程中（包括以股份转让方式解决股份代持问题），是否存在纠纷及潜在纠纷；请律师就你公司目前是否存在股份代持情形发表结论性意见。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w:t>
      </w:r>
      <w:r>
        <w:rPr>
          <w:rFonts w:hint="default" w:ascii="Times New Roman" w:hAnsi="Times New Roman" w:eastAsia="CESI仿宋-GB2312" w:cs="Times New Roman"/>
          <w:sz w:val="32"/>
          <w:szCs w:val="32"/>
          <w:lang w:val="en-US" w:eastAsia="zh-CN"/>
        </w:rPr>
        <w:t>关于全流通，请补充说明本次拟参与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股东所持相关股份是否存在被质押或其他有争议的情形。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佑驾创新</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一、请说明你公司2021年4月以来历次股份变动的定价依据及合理性。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1）业务经营是否涉及收集和使用个人信息的情形，如有，请说明收集及储存的用户信息规模、数据收集使用情况；（2）业务经营是否符合《数据安全法》《个人信息保护法》等规定，并说明上市前后履行数据安全保护责任和义务的相关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三、请说明子公司南京佑驾科技有限公司持有的《增值电信业务经营许可证》的最新状态。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四、根据备案材料，本次发行上市及</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完成后，你公司H股占比预计约为78%（含超额配售），请你公司、保荐机构和境内律师确认备案材料中本次发行上市及</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完成后发行人外资股比相关表述是否准确。</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五、请说明本次拟参与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的股东所持股份是否存在被质押、冻结或其他有争议的情形。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布鲁可</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请说明：（1）实控人2024 年4月股权转让的定价依据、转让价格及税费缴纳情况；（2）杭州布鲁可 2024 年3月股权转让各股东价格不一致的原因、税费缴纳情况及合规性；（3）2022 年8月，布鲁可科技先减资后增资的原因、税费缴纳情况及合规性；</w:t>
      </w:r>
      <w:r>
        <w:rPr>
          <w:rFonts w:hint="eastAsia" w:ascii="Times New Roman" w:hAnsi="Times New Roman" w:eastAsia="CESI仿宋-GB2312" w:cs="Times New Roman"/>
          <w:sz w:val="32"/>
          <w:szCs w:val="32"/>
          <w:lang w:val="en-US" w:eastAsia="zh-CN"/>
        </w:rPr>
        <w:t>（4）</w:t>
      </w:r>
      <w:r>
        <w:rPr>
          <w:rFonts w:hint="default" w:ascii="Times New Roman" w:hAnsi="Times New Roman" w:eastAsia="CESI仿宋-GB2312" w:cs="Times New Roman"/>
          <w:sz w:val="32"/>
          <w:szCs w:val="32"/>
          <w:lang w:val="en-US" w:eastAsia="zh-CN"/>
        </w:rPr>
        <w:t>境外搭建离岸架构和返程投资涉及的外汇登记、境外投资，外商投资、税费缴纳等监管程序合法合规性的结论性意见。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二、请补充历史上搭建和拆除协议控制架构的具体情况。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三、请说明公司的授权IP授权到期后对公司持续经营及业务模式的影响。</w:t>
      </w:r>
    </w:p>
    <w:p>
      <w:pPr>
        <w:numPr>
          <w:ilvl w:val="0"/>
          <w:numId w:val="0"/>
        </w:numPr>
        <w:suppressAutoHyphens/>
        <w:spacing w:line="560" w:lineRule="exact"/>
        <w:ind w:firstLine="640" w:firstLineChars="200"/>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博尔捷</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关于股权结构及股权变动情况，请说明：（1）股权架构搭建及返程并购涉及的外汇管理、境外投资、外商投资等监管程序合规性的结论性意见，以及是否履行外商投资信息报告义务；（2）列表说明发行人层面股东与博尔捷数科外翻前股东的持股对应情况，并说明持股比例不一致的原因；（3）上海杰而博收购博尔捷数科相关股权转让的定价依据、价款支付、税费缴纳情况；（4）博尔捷数科收购上海欧楠、博尔捷咨询、上海收稻、北京博尔捷、苏州欧孚公司股权，以及博尔捷咨询收购海宁博尔捷，相关股权转让的定价依据、价款支付、税费缴纳情况；（5）Bridge HR Co.,Limited 认购博尔捷数科、北京博尔捷、海宁博尔捷、苏州欧孚股权，相关价款实际支付情况。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关于主要境内运营实体情况，（1）请就主要境内运营实体设立及历次股权变动合法合规性出具明确结论性意见；（2）上海博尼克经营范围涉及第二类增值电信业务，北京博尔捷经营范围涉及市场调查，请说明是否实际开展相关经营，如已开展，请说明是否取得相关资质；（3）境内运营实体涉及约 80 起未决诉讼，请说明最近进展情况，以及上述诉讼是否构成本次上市的实质性障碍；（4）请说明主要境内运营实体淮安正悦停止实际经营的原因，以及是否对发行人整体运营和整体财务状况产生重大不利影响；（5）请结合标准配送服务的客户及其业务种类说明该项业务的具体经营模式。</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w:t>
      </w:r>
      <w:r>
        <w:rPr>
          <w:rFonts w:hint="default" w:ascii="Times New Roman" w:hAnsi="Times New Roman" w:eastAsia="CESI仿宋-GB2312" w:cs="Times New Roman"/>
          <w:sz w:val="32"/>
          <w:szCs w:val="32"/>
          <w:lang w:val="en-US" w:eastAsia="zh-CN"/>
        </w:rPr>
        <w:t>关于股权激励计划，请就股权激励计划是否存在利益输送出具合规性意见。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w:t>
      </w:r>
      <w:r>
        <w:rPr>
          <w:rFonts w:hint="default" w:ascii="Times New Roman" w:hAnsi="Times New Roman" w:eastAsia="CESI仿宋-GB2312" w:cs="Times New Roman"/>
          <w:sz w:val="32"/>
          <w:szCs w:val="32"/>
          <w:lang w:val="en-US" w:eastAsia="zh-CN"/>
        </w:rPr>
        <w:t>关于规范运作，请说明主要境内运营实体及其子公司运营的 APP、小程序、公众号、网页等产品情况，涉及的收集及储存个人信息规模、个人信息收集使用情况，是否存在向境外传输数据或向第三方提供个人信息的情形，并说明上市前后信息数据保护的安排或措施。</w:t>
      </w:r>
    </w:p>
    <w:p>
      <w:pPr>
        <w:numPr>
          <w:ilvl w:val="0"/>
          <w:numId w:val="0"/>
        </w:numPr>
        <w:suppressAutoHyphens/>
        <w:spacing w:line="560" w:lineRule="exact"/>
        <w:ind w:firstLine="640" w:firstLineChars="200"/>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佰泽医疗</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br w:type="textWrapping"/>
      </w:r>
      <w:r>
        <w:rPr>
          <w:rFonts w:hint="eastAsia" w:ascii="Times New Roman" w:hAnsi="Times New Roman" w:eastAsia="CESI仿宋-GB2312" w:cs="Times New Roman"/>
          <w:sz w:val="32"/>
          <w:szCs w:val="32"/>
          <w:lang w:val="en-US" w:eastAsia="zh-CN"/>
        </w:rPr>
        <w:t xml:space="preserve">    </w:t>
      </w:r>
      <w:r>
        <w:rPr>
          <w:rFonts w:hint="default" w:ascii="Times New Roman" w:hAnsi="Times New Roman" w:eastAsia="CESI仿宋-GB2312" w:cs="Times New Roman"/>
          <w:sz w:val="32"/>
          <w:szCs w:val="32"/>
          <w:lang w:val="en-US" w:eastAsia="zh-CN"/>
        </w:rPr>
        <w:t>一</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关于股权情况，请说明：2022年2月、12月Bayway Medical Group Limited收购北医佰惠股权的定价依据、价款支付情况及税费缴纳情况，转让价格是否公允、所履行的外汇及外资管理、境外投资等境内监管程序情况以及合规性情况。</w:t>
      </w:r>
      <w:r>
        <w:rPr>
          <w:rFonts w:hint="default" w:ascii="Times New Roman" w:hAnsi="Times New Roman" w:eastAsia="CESI仿宋-GB2312" w:cs="Times New Roman"/>
          <w:sz w:val="32"/>
          <w:szCs w:val="32"/>
          <w:lang w:val="en-US" w:eastAsia="zh-CN"/>
        </w:rPr>
        <w:br w:type="textWrapping"/>
      </w:r>
      <w:r>
        <w:rPr>
          <w:rFonts w:hint="eastAsia" w:ascii="Times New Roman" w:hAnsi="Times New Roman" w:eastAsia="CESI仿宋-GB2312" w:cs="Times New Roman"/>
          <w:sz w:val="32"/>
          <w:szCs w:val="32"/>
          <w:lang w:val="en-US" w:eastAsia="zh-CN"/>
        </w:rPr>
        <w:t xml:space="preserve">    </w:t>
      </w:r>
      <w:r>
        <w:rPr>
          <w:rFonts w:hint="default" w:ascii="Times New Roman" w:hAnsi="Times New Roman" w:eastAsia="CESI仿宋-GB2312" w:cs="Times New Roman"/>
          <w:sz w:val="32"/>
          <w:szCs w:val="32"/>
          <w:lang w:val="en-US" w:eastAsia="zh-CN"/>
        </w:rPr>
        <w:t>二</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你公司及下属公司经营范围是否涉及国家禁止或限制外商投资的领域，本次发行前后是否持续符合有关外资准入政策。并请补充境内六家涉及外商投资准入负面清单的医疗机构全部股东情况及股东间关联关系情况。</w:t>
      </w:r>
      <w:r>
        <w:rPr>
          <w:rFonts w:hint="default" w:ascii="Times New Roman" w:hAnsi="Times New Roman" w:eastAsia="CESI仿宋-GB2312" w:cs="Times New Roman"/>
          <w:sz w:val="32"/>
          <w:szCs w:val="32"/>
          <w:lang w:val="en-US" w:eastAsia="zh-CN"/>
        </w:rPr>
        <w:br w:type="textWrapping"/>
      </w:r>
      <w:r>
        <w:rPr>
          <w:rFonts w:hint="eastAsia" w:ascii="Times New Roman" w:hAnsi="Times New Roman" w:eastAsia="CESI仿宋-GB2312" w:cs="Times New Roman"/>
          <w:sz w:val="32"/>
          <w:szCs w:val="32"/>
          <w:lang w:val="en-US" w:eastAsia="zh-CN"/>
        </w:rPr>
        <w:t xml:space="preserve">    </w:t>
      </w:r>
      <w:r>
        <w:rPr>
          <w:rFonts w:hint="default" w:ascii="Times New Roman" w:hAnsi="Times New Roman" w:eastAsia="CESI仿宋-GB2312" w:cs="Times New Roman"/>
          <w:sz w:val="32"/>
          <w:szCs w:val="32"/>
          <w:lang w:val="en-US" w:eastAsia="zh-CN"/>
        </w:rPr>
        <w:t>三</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请说明你公司及下属公司经营的医疗机构是否存在超出资质范围经营的行为，是否存在重大医疗事故或医疗纠纷、行政处罚等。</w:t>
      </w:r>
      <w:r>
        <w:rPr>
          <w:rFonts w:hint="default" w:ascii="Times New Roman" w:hAnsi="Times New Roman" w:eastAsia="CESI仿宋-GB2312" w:cs="Times New Roman"/>
          <w:sz w:val="32"/>
          <w:szCs w:val="32"/>
          <w:lang w:val="en-US" w:eastAsia="zh-CN"/>
        </w:rPr>
        <w:br w:type="textWrapping"/>
      </w:r>
      <w:r>
        <w:rPr>
          <w:rFonts w:hint="eastAsia" w:ascii="Times New Roman" w:hAnsi="Times New Roman" w:eastAsia="CESI仿宋-GB2312" w:cs="Times New Roman"/>
          <w:sz w:val="32"/>
          <w:szCs w:val="32"/>
          <w:lang w:val="en-US" w:eastAsia="zh-CN"/>
        </w:rPr>
        <w:t xml:space="preserve">    </w:t>
      </w:r>
      <w:r>
        <w:rPr>
          <w:rFonts w:hint="default" w:ascii="Times New Roman" w:hAnsi="Times New Roman" w:eastAsia="CESI仿宋-GB2312" w:cs="Times New Roman"/>
          <w:sz w:val="32"/>
          <w:szCs w:val="32"/>
          <w:lang w:val="en-US" w:eastAsia="zh-CN"/>
        </w:rPr>
        <w:t>四</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1）你公司及下属公司开展的互联网诊疗活动是否已经取得开展互联网诊疗活动的准入许可，是否符合互联网诊疗等相关法律法规的要求。（2）请说明你公司及下属公司与非盈利医院的合作模式、分成模式及管理非盈利医院的收入、利润占比，是否符合《基本医疗卫生与健康促进法》等相关法律法规要求。</w:t>
      </w:r>
      <w:r>
        <w:rPr>
          <w:rFonts w:hint="default" w:ascii="Times New Roman" w:hAnsi="Times New Roman" w:eastAsia="CESI仿宋-GB2312" w:cs="Times New Roman"/>
          <w:sz w:val="32"/>
          <w:szCs w:val="32"/>
          <w:lang w:val="en-US" w:eastAsia="zh-CN"/>
        </w:rPr>
        <w:br w:type="textWrapping"/>
      </w:r>
      <w:r>
        <w:rPr>
          <w:rFonts w:hint="eastAsia" w:ascii="Times New Roman" w:hAnsi="Times New Roman" w:eastAsia="CESI仿宋-GB2312" w:cs="Times New Roman"/>
          <w:sz w:val="32"/>
          <w:szCs w:val="32"/>
          <w:lang w:val="en-US" w:eastAsia="zh-CN"/>
        </w:rPr>
        <w:t xml:space="preserve">    </w:t>
      </w:r>
      <w:r>
        <w:rPr>
          <w:rFonts w:hint="default" w:ascii="Times New Roman" w:hAnsi="Times New Roman" w:eastAsia="CESI仿宋-GB2312" w:cs="Times New Roman"/>
          <w:sz w:val="32"/>
          <w:szCs w:val="32"/>
          <w:lang w:val="en-US" w:eastAsia="zh-CN"/>
        </w:rPr>
        <w:t>五</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请说明你公司期权激励计划股份来源，是否存在以顾问身份参与计划的情形，如存在请对照监管指引核查。</w:t>
      </w:r>
      <w:r>
        <w:rPr>
          <w:rFonts w:hint="default" w:ascii="Times New Roman" w:hAnsi="Times New Roman" w:eastAsia="CESI仿宋-GB2312" w:cs="Times New Roman"/>
          <w:sz w:val="32"/>
          <w:szCs w:val="32"/>
          <w:lang w:val="en-US" w:eastAsia="zh-CN"/>
        </w:rPr>
        <w:br w:type="textWrapping"/>
      </w:r>
      <w:r>
        <w:rPr>
          <w:rFonts w:hint="eastAsia" w:ascii="Times New Roman" w:hAnsi="Times New Roman" w:eastAsia="CESI仿宋-GB2312" w:cs="Times New Roman"/>
          <w:sz w:val="32"/>
          <w:szCs w:val="32"/>
          <w:lang w:val="en-US" w:eastAsia="zh-CN"/>
        </w:rPr>
        <w:t xml:space="preserve">    </w:t>
      </w:r>
      <w:r>
        <w:rPr>
          <w:rFonts w:hint="default" w:ascii="Times New Roman" w:hAnsi="Times New Roman" w:eastAsia="CESI仿宋-GB2312" w:cs="Times New Roman"/>
          <w:sz w:val="32"/>
          <w:szCs w:val="32"/>
          <w:lang w:val="en-US" w:eastAsia="zh-CN"/>
        </w:rPr>
        <w:t>六</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数据方面，请说明：公司开发、运营的网站、APP、小程序等产品收集及储存的客户、供应商等的信息规模以及数据收集使用、境内外本地化存储情况，是否涉及向第三方或向境外提供境内个人用户数据信息，是否符合个人信息出境有关法律法规规定，并说明上市前后对境内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黑体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171F6771"/>
    <w:rsid w:val="17F333E4"/>
    <w:rsid w:val="17FD84BC"/>
    <w:rsid w:val="1D4B0807"/>
    <w:rsid w:val="25ED5C0C"/>
    <w:rsid w:val="2AF4F5B0"/>
    <w:rsid w:val="2B7AAE73"/>
    <w:rsid w:val="2CBF98A1"/>
    <w:rsid w:val="2EBF36B2"/>
    <w:rsid w:val="2FB7720B"/>
    <w:rsid w:val="2FED94B0"/>
    <w:rsid w:val="2FF5E8BD"/>
    <w:rsid w:val="351E34E4"/>
    <w:rsid w:val="355FF2F3"/>
    <w:rsid w:val="35B33B6C"/>
    <w:rsid w:val="37FE54D4"/>
    <w:rsid w:val="37FFA508"/>
    <w:rsid w:val="3BF300A6"/>
    <w:rsid w:val="3BF93528"/>
    <w:rsid w:val="3DFF2E83"/>
    <w:rsid w:val="3F5D02ED"/>
    <w:rsid w:val="3F5E63A9"/>
    <w:rsid w:val="3FFF5109"/>
    <w:rsid w:val="46FB3128"/>
    <w:rsid w:val="4DFCCF35"/>
    <w:rsid w:val="4F67EC1C"/>
    <w:rsid w:val="53F9EC31"/>
    <w:rsid w:val="53FF4AD4"/>
    <w:rsid w:val="56732FAB"/>
    <w:rsid w:val="577F03F8"/>
    <w:rsid w:val="5B3A80D2"/>
    <w:rsid w:val="5CFD5408"/>
    <w:rsid w:val="5DABF72F"/>
    <w:rsid w:val="5EF7CBD7"/>
    <w:rsid w:val="5EFF8778"/>
    <w:rsid w:val="5FBAC526"/>
    <w:rsid w:val="5FD3AB61"/>
    <w:rsid w:val="5FDC53C6"/>
    <w:rsid w:val="5FDFCA51"/>
    <w:rsid w:val="5FFED4F7"/>
    <w:rsid w:val="65FD047C"/>
    <w:rsid w:val="67FDA652"/>
    <w:rsid w:val="67FEE590"/>
    <w:rsid w:val="67FF8589"/>
    <w:rsid w:val="687F6037"/>
    <w:rsid w:val="699B6F97"/>
    <w:rsid w:val="6A6F589E"/>
    <w:rsid w:val="6BE93B6A"/>
    <w:rsid w:val="6CFFD41B"/>
    <w:rsid w:val="6D7F7769"/>
    <w:rsid w:val="6D7FFA4E"/>
    <w:rsid w:val="6E7B572D"/>
    <w:rsid w:val="6F3CEBE0"/>
    <w:rsid w:val="6F63236F"/>
    <w:rsid w:val="6FB7BF97"/>
    <w:rsid w:val="6FBFA923"/>
    <w:rsid w:val="6FEC159A"/>
    <w:rsid w:val="6FFD88D1"/>
    <w:rsid w:val="71EFC2FB"/>
    <w:rsid w:val="7387391C"/>
    <w:rsid w:val="73BE761E"/>
    <w:rsid w:val="73FEEA08"/>
    <w:rsid w:val="73FF2041"/>
    <w:rsid w:val="73FF3BBD"/>
    <w:rsid w:val="745FCC1D"/>
    <w:rsid w:val="75794409"/>
    <w:rsid w:val="76BF79A7"/>
    <w:rsid w:val="76D528B5"/>
    <w:rsid w:val="76F3E6A9"/>
    <w:rsid w:val="7707987A"/>
    <w:rsid w:val="774E9DBA"/>
    <w:rsid w:val="7756AE3B"/>
    <w:rsid w:val="77BB2612"/>
    <w:rsid w:val="77F63C38"/>
    <w:rsid w:val="77FDDFEE"/>
    <w:rsid w:val="77FF032B"/>
    <w:rsid w:val="77FF0AD3"/>
    <w:rsid w:val="77FF3978"/>
    <w:rsid w:val="78DFC3FA"/>
    <w:rsid w:val="78F73F22"/>
    <w:rsid w:val="797A2F6C"/>
    <w:rsid w:val="79BF3A2D"/>
    <w:rsid w:val="79FF9C64"/>
    <w:rsid w:val="7A7C278B"/>
    <w:rsid w:val="7ADFF88D"/>
    <w:rsid w:val="7AFDCF84"/>
    <w:rsid w:val="7AFF34E5"/>
    <w:rsid w:val="7B779CEC"/>
    <w:rsid w:val="7BB4D7E1"/>
    <w:rsid w:val="7BB6B808"/>
    <w:rsid w:val="7BBF8C02"/>
    <w:rsid w:val="7BD3A58F"/>
    <w:rsid w:val="7BDF0B11"/>
    <w:rsid w:val="7BF6AE2F"/>
    <w:rsid w:val="7BF6E55C"/>
    <w:rsid w:val="7BFBBAFC"/>
    <w:rsid w:val="7BFDE2F9"/>
    <w:rsid w:val="7BFF2CFD"/>
    <w:rsid w:val="7CBC4E39"/>
    <w:rsid w:val="7CBF9F3A"/>
    <w:rsid w:val="7CF9FD3E"/>
    <w:rsid w:val="7D7F1013"/>
    <w:rsid w:val="7D7FE6EC"/>
    <w:rsid w:val="7DEE8249"/>
    <w:rsid w:val="7DEFD2A7"/>
    <w:rsid w:val="7DFE8840"/>
    <w:rsid w:val="7E5C34B7"/>
    <w:rsid w:val="7EB8C5C1"/>
    <w:rsid w:val="7EDE3C4C"/>
    <w:rsid w:val="7EEF45C6"/>
    <w:rsid w:val="7EFFA2BF"/>
    <w:rsid w:val="7F3948BB"/>
    <w:rsid w:val="7F799961"/>
    <w:rsid w:val="7F9E9825"/>
    <w:rsid w:val="7FAD2AF3"/>
    <w:rsid w:val="7FADDB1D"/>
    <w:rsid w:val="7FCBA352"/>
    <w:rsid w:val="7FD5D345"/>
    <w:rsid w:val="7FE8BEE1"/>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6FDBA6"/>
    <w:rsid w:val="B777CFE7"/>
    <w:rsid w:val="B7BF2D96"/>
    <w:rsid w:val="B7BF8DEC"/>
    <w:rsid w:val="B8F7BDA9"/>
    <w:rsid w:val="BB1E9A4F"/>
    <w:rsid w:val="BBD1D2C6"/>
    <w:rsid w:val="BBD6E32F"/>
    <w:rsid w:val="BBEE818F"/>
    <w:rsid w:val="BBF70A8B"/>
    <w:rsid w:val="BDADC548"/>
    <w:rsid w:val="BDFB1227"/>
    <w:rsid w:val="BEC57CB7"/>
    <w:rsid w:val="BEDF4EA3"/>
    <w:rsid w:val="BEF31206"/>
    <w:rsid w:val="BEFB11D2"/>
    <w:rsid w:val="BF5F1AE9"/>
    <w:rsid w:val="BFA631D0"/>
    <w:rsid w:val="BFB7EF86"/>
    <w:rsid w:val="BFBF625C"/>
    <w:rsid w:val="BFDBFE4C"/>
    <w:rsid w:val="BFDEFE84"/>
    <w:rsid w:val="BFEF7422"/>
    <w:rsid w:val="C7F72922"/>
    <w:rsid w:val="CDB6DE81"/>
    <w:rsid w:val="CDBD4595"/>
    <w:rsid w:val="CDFAF5B4"/>
    <w:rsid w:val="CF6F1FEB"/>
    <w:rsid w:val="CFBE415F"/>
    <w:rsid w:val="CFE39D61"/>
    <w:rsid w:val="CFEFC41B"/>
    <w:rsid w:val="D47E7E86"/>
    <w:rsid w:val="D637E125"/>
    <w:rsid w:val="D7FF0922"/>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7451F00"/>
    <w:rsid w:val="E77E761C"/>
    <w:rsid w:val="E77FB003"/>
    <w:rsid w:val="E7E4AAA3"/>
    <w:rsid w:val="E7FDC623"/>
    <w:rsid w:val="E7FFEB4F"/>
    <w:rsid w:val="EA5F50A9"/>
    <w:rsid w:val="EAFD4E19"/>
    <w:rsid w:val="EBDF893F"/>
    <w:rsid w:val="ED78A4F9"/>
    <w:rsid w:val="ED7FEABE"/>
    <w:rsid w:val="EDE77F53"/>
    <w:rsid w:val="EDF5B704"/>
    <w:rsid w:val="EE5B869C"/>
    <w:rsid w:val="EEDFA629"/>
    <w:rsid w:val="EEE7BB01"/>
    <w:rsid w:val="EEFBB1C8"/>
    <w:rsid w:val="EF7E0537"/>
    <w:rsid w:val="EFAD22A7"/>
    <w:rsid w:val="EFBFA6BD"/>
    <w:rsid w:val="EFDFED44"/>
    <w:rsid w:val="EFFCA10E"/>
    <w:rsid w:val="F3FBBB12"/>
    <w:rsid w:val="F3FF76A6"/>
    <w:rsid w:val="F5DB4A6F"/>
    <w:rsid w:val="F66FFFBE"/>
    <w:rsid w:val="F67F1AA1"/>
    <w:rsid w:val="F6FF736B"/>
    <w:rsid w:val="F6FF8ABB"/>
    <w:rsid w:val="F7736D80"/>
    <w:rsid w:val="F7DE2618"/>
    <w:rsid w:val="F96776E3"/>
    <w:rsid w:val="F99E6094"/>
    <w:rsid w:val="F9CB7EDE"/>
    <w:rsid w:val="F9EF4047"/>
    <w:rsid w:val="FAFFD3F9"/>
    <w:rsid w:val="FB3E0F69"/>
    <w:rsid w:val="FB7D38C0"/>
    <w:rsid w:val="FBB35640"/>
    <w:rsid w:val="FBEADAD9"/>
    <w:rsid w:val="FBFDA5AC"/>
    <w:rsid w:val="FC7B643D"/>
    <w:rsid w:val="FD7F35EC"/>
    <w:rsid w:val="FDBFF543"/>
    <w:rsid w:val="FDDFFD9A"/>
    <w:rsid w:val="FE398695"/>
    <w:rsid w:val="FE572BBB"/>
    <w:rsid w:val="FE7F3A36"/>
    <w:rsid w:val="FEDF5629"/>
    <w:rsid w:val="FEF445FD"/>
    <w:rsid w:val="FEF7DC0E"/>
    <w:rsid w:val="FEFD2E95"/>
    <w:rsid w:val="FEFF005D"/>
    <w:rsid w:val="FEFF6E20"/>
    <w:rsid w:val="FF3522AB"/>
    <w:rsid w:val="FFB9E6AD"/>
    <w:rsid w:val="FFC6C8AE"/>
    <w:rsid w:val="FFEA163F"/>
    <w:rsid w:val="FFEA5764"/>
    <w:rsid w:val="FFEF5A82"/>
    <w:rsid w:val="FFF5A8EC"/>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2023-11-03T09:34:00Z</dcterms:created>
  <dc:creator>csrc</dc:creator>
  <cp:lastModifiedBy>user</cp:lastModifiedBy>
  <dcterms:modified xsi:type="dcterms:W3CDTF">2024-06-21T14:51:33Z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