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CDC21" w14:textId="77777777" w:rsidR="0025400F" w:rsidRDefault="00000000">
      <w:pPr>
        <w:spacing w:line="560" w:lineRule="exact"/>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p>
    <w:p w14:paraId="3765E349" w14:textId="77777777" w:rsidR="0025400F" w:rsidRDefault="00000000">
      <w:pPr>
        <w:spacing w:line="560" w:lineRule="exact"/>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bCs/>
          <w:sz w:val="32"/>
          <w:szCs w:val="32"/>
        </w:rPr>
        <w:t>2023</w:t>
      </w:r>
      <w:r>
        <w:rPr>
          <w:rFonts w:ascii="Times New Roman" w:eastAsia="方正大标宋简体" w:hAnsi="Times New Roman"/>
          <w:bCs/>
          <w:sz w:val="32"/>
          <w:szCs w:val="32"/>
        </w:rPr>
        <w:t>年</w:t>
      </w:r>
      <w:r>
        <w:rPr>
          <w:rFonts w:ascii="Times New Roman" w:eastAsia="方正大标宋简体" w:hAnsi="Times New Roman" w:hint="eastAsia"/>
          <w:bCs/>
          <w:sz w:val="32"/>
          <w:szCs w:val="32"/>
        </w:rPr>
        <w:t>9</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8</w:t>
      </w:r>
      <w:r>
        <w:rPr>
          <w:rFonts w:ascii="Times New Roman" w:eastAsia="方正大标宋简体" w:hAnsi="Times New Roman"/>
          <w:bCs/>
          <w:sz w:val="32"/>
          <w:szCs w:val="32"/>
        </w:rPr>
        <w:t>日</w:t>
      </w:r>
      <w:r>
        <w:rPr>
          <w:rFonts w:ascii="Times New Roman" w:eastAsia="方正大标宋简体" w:hAnsi="Times New Roman"/>
          <w:bCs/>
          <w:sz w:val="32"/>
          <w:szCs w:val="32"/>
        </w:rPr>
        <w:t>—2023</w:t>
      </w:r>
      <w:r>
        <w:rPr>
          <w:rFonts w:ascii="Times New Roman" w:eastAsia="方正大标宋简体" w:hAnsi="Times New Roman"/>
          <w:bCs/>
          <w:sz w:val="32"/>
          <w:szCs w:val="32"/>
        </w:rPr>
        <w:t>年</w:t>
      </w:r>
      <w:r>
        <w:rPr>
          <w:rFonts w:ascii="Times New Roman" w:eastAsia="方正大标宋简体" w:hAnsi="Times New Roman" w:hint="eastAsia"/>
          <w:bCs/>
          <w:sz w:val="32"/>
          <w:szCs w:val="32"/>
        </w:rPr>
        <w:t>9</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14</w:t>
      </w:r>
      <w:r>
        <w:rPr>
          <w:rFonts w:ascii="Times New Roman" w:eastAsia="方正大标宋简体" w:hAnsi="Times New Roman"/>
          <w:bCs/>
          <w:sz w:val="32"/>
          <w:szCs w:val="32"/>
        </w:rPr>
        <w:t>日）</w:t>
      </w:r>
    </w:p>
    <w:p w14:paraId="5ACD46C1" w14:textId="77777777" w:rsidR="0025400F" w:rsidRDefault="0025400F">
      <w:pPr>
        <w:spacing w:line="560" w:lineRule="exact"/>
        <w:ind w:firstLineChars="200" w:firstLine="560"/>
        <w:jc w:val="center"/>
        <w:rPr>
          <w:rFonts w:ascii="Times New Roman" w:eastAsia="sysfST" w:hAnsi="Times New Roman"/>
          <w:b/>
          <w:sz w:val="28"/>
          <w:szCs w:val="28"/>
        </w:rPr>
      </w:pPr>
    </w:p>
    <w:p w14:paraId="10202EC9" w14:textId="77777777" w:rsidR="0025400F"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本周国际部共对</w:t>
      </w:r>
      <w:r>
        <w:rPr>
          <w:rFonts w:ascii="Times New Roman" w:eastAsia="仿宋_GB2312" w:hAnsi="Times New Roman" w:hint="eastAsia"/>
          <w:sz w:val="32"/>
          <w:szCs w:val="32"/>
        </w:rPr>
        <w:t>2</w:t>
      </w:r>
      <w:r>
        <w:rPr>
          <w:rFonts w:ascii="Times New Roman" w:eastAsia="仿宋_GB2312" w:hAnsi="Times New Roman"/>
          <w:sz w:val="32"/>
          <w:szCs w:val="32"/>
        </w:rPr>
        <w:t>企业出具补充材料要求</w:t>
      </w:r>
      <w:r>
        <w:rPr>
          <w:rFonts w:ascii="Times New Roman" w:eastAsia="仿宋_GB2312" w:hAnsi="Times New Roman" w:hint="eastAsia"/>
          <w:sz w:val="32"/>
          <w:szCs w:val="32"/>
        </w:rPr>
        <w:t>，</w:t>
      </w:r>
      <w:r>
        <w:rPr>
          <w:rFonts w:ascii="Times New Roman" w:eastAsia="仿宋_GB2312" w:hAnsi="Times New Roman"/>
          <w:sz w:val="32"/>
          <w:szCs w:val="32"/>
        </w:rPr>
        <w:t>具体如下</w:t>
      </w:r>
      <w:r>
        <w:rPr>
          <w:rFonts w:ascii="Times New Roman" w:eastAsia="仿宋_GB2312" w:hAnsi="Times New Roman" w:hint="eastAsia"/>
          <w:sz w:val="32"/>
          <w:szCs w:val="32"/>
        </w:rPr>
        <w:t>：</w:t>
      </w:r>
    </w:p>
    <w:p w14:paraId="3DAF923D" w14:textId="58FBBCD8" w:rsidR="0025400F" w:rsidRDefault="00000000">
      <w:pPr>
        <w:spacing w:line="560" w:lineRule="exact"/>
        <w:ind w:firstLineChars="200" w:firstLine="640"/>
        <w:rPr>
          <w:rFonts w:ascii="Times New Roman" w:eastAsia="方正黑体_GBK" w:hAnsi="Times New Roman"/>
          <w:sz w:val="32"/>
          <w:szCs w:val="32"/>
        </w:rPr>
      </w:pPr>
      <w:proofErr w:type="gramStart"/>
      <w:r>
        <w:rPr>
          <w:rFonts w:ascii="Times New Roman" w:eastAsia="方正黑体_GBK" w:hAnsi="Times New Roman" w:hint="eastAsia"/>
          <w:sz w:val="32"/>
          <w:szCs w:val="32"/>
        </w:rPr>
        <w:t>致保科技</w:t>
      </w:r>
      <w:proofErr w:type="gramEnd"/>
      <w:r w:rsidR="003F38B9">
        <w:rPr>
          <w:rFonts w:ascii="Times New Roman" w:eastAsia="方正黑体_GBK" w:hAnsi="Times New Roman" w:hint="eastAsia"/>
          <w:sz w:val="32"/>
          <w:szCs w:val="32"/>
        </w:rPr>
        <w:t>（</w:t>
      </w:r>
      <w:proofErr w:type="gramStart"/>
      <w:r w:rsidR="003F38B9">
        <w:rPr>
          <w:rFonts w:ascii="Times New Roman" w:eastAsia="方正黑体_GBK" w:hAnsi="Times New Roman" w:hint="eastAsia"/>
          <w:sz w:val="32"/>
          <w:szCs w:val="32"/>
        </w:rPr>
        <w:t>秘交转</w:t>
      </w:r>
      <w:proofErr w:type="gramEnd"/>
      <w:r w:rsidR="003F38B9">
        <w:rPr>
          <w:rFonts w:ascii="Times New Roman" w:eastAsia="方正黑体_GBK" w:hAnsi="Times New Roman" w:hint="eastAsia"/>
          <w:sz w:val="32"/>
          <w:szCs w:val="32"/>
        </w:rPr>
        <w:t>公开）</w:t>
      </w:r>
    </w:p>
    <w:p w14:paraId="1389F100"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r>
        <w:rPr>
          <w:rFonts w:ascii="Times New Roman" w:eastAsia="CESI仿宋-GB2312" w:hAnsi="Times New Roman" w:hint="eastAsia"/>
          <w:sz w:val="32"/>
          <w:szCs w:val="32"/>
        </w:rPr>
        <w:t>：</w:t>
      </w:r>
    </w:p>
    <w:p w14:paraId="2DEF4160"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一、请你公司列表说明提交备案申请前</w:t>
      </w:r>
      <w:r>
        <w:rPr>
          <w:rFonts w:ascii="Times New Roman" w:eastAsia="CESI仿宋-GB2312" w:hAnsi="Times New Roman"/>
          <w:sz w:val="32"/>
          <w:szCs w:val="32"/>
        </w:rPr>
        <w:t xml:space="preserve"> 12</w:t>
      </w:r>
      <w:r>
        <w:rPr>
          <w:rFonts w:ascii="Times New Roman" w:eastAsia="CESI仿宋-GB2312" w:hAnsi="Times New Roman"/>
          <w:sz w:val="32"/>
          <w:szCs w:val="32"/>
        </w:rPr>
        <w:t>个月内</w:t>
      </w:r>
      <w:proofErr w:type="gramStart"/>
      <w:r>
        <w:rPr>
          <w:rFonts w:ascii="Times New Roman" w:eastAsia="CESI仿宋-GB2312" w:hAnsi="Times New Roman"/>
          <w:sz w:val="32"/>
          <w:szCs w:val="32"/>
        </w:rPr>
        <w:t>不</w:t>
      </w:r>
      <w:proofErr w:type="gramEnd"/>
      <w:r>
        <w:rPr>
          <w:rFonts w:ascii="Times New Roman" w:eastAsia="CESI仿宋-GB2312" w:hAnsi="Times New Roman"/>
          <w:sz w:val="32"/>
          <w:szCs w:val="32"/>
        </w:rPr>
        <w:t>持有境内子公司权益的新入股股东的入股价格确定依据，并说明该等入股价格之间存在差异的原因及合理性。</w:t>
      </w:r>
    </w:p>
    <w:p w14:paraId="4EABD871"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二、请你公司说明本次发行上市的具体方案。</w:t>
      </w:r>
    </w:p>
    <w:p w14:paraId="319B355A"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三、请你公司说明</w:t>
      </w:r>
      <w:proofErr w:type="gramStart"/>
      <w:r>
        <w:rPr>
          <w:rFonts w:ascii="Times New Roman" w:eastAsia="CESI仿宋-GB2312" w:hAnsi="Times New Roman"/>
          <w:sz w:val="32"/>
          <w:szCs w:val="32"/>
        </w:rPr>
        <w:t>宁波申安的</w:t>
      </w:r>
      <w:proofErr w:type="gramEnd"/>
      <w:r>
        <w:rPr>
          <w:rFonts w:ascii="Times New Roman" w:eastAsia="CESI仿宋-GB2312" w:hAnsi="Times New Roman"/>
          <w:sz w:val="32"/>
          <w:szCs w:val="32"/>
        </w:rPr>
        <w:t>具体情况，是否为员工持股平台，如是，请说明设立背景、具体人员构成、价格公允性、章程或协议约定情况、履行决策程序及合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性情况。</w:t>
      </w:r>
    </w:p>
    <w:p w14:paraId="2A5A906B"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四、请你公司说明开发、运营的网站、</w:t>
      </w:r>
      <w:r>
        <w:rPr>
          <w:rFonts w:ascii="Times New Roman" w:eastAsia="CESI仿宋-GB2312" w:hAnsi="Times New Roman"/>
          <w:sz w:val="32"/>
          <w:szCs w:val="32"/>
        </w:rPr>
        <w:t>APP</w:t>
      </w:r>
      <w:r>
        <w:rPr>
          <w:rFonts w:ascii="Times New Roman" w:eastAsia="CESI仿宋-GB2312" w:hAnsi="Times New Roman"/>
          <w:sz w:val="32"/>
          <w:szCs w:val="32"/>
        </w:rPr>
        <w:t>、小程序等产品情况，收集和存储用户信息规模、数据收集使用情况，是否存在向第三方提供信息的情形，以及上市前后个人信息保护和数据安全的安排或措施。</w:t>
      </w:r>
    </w:p>
    <w:p w14:paraId="6F6320BA"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方正黑体_GBK" w:hAnsi="Times New Roman" w:hint="eastAsia"/>
          <w:sz w:val="32"/>
          <w:szCs w:val="32"/>
        </w:rPr>
        <w:t>脑动极光</w:t>
      </w:r>
    </w:p>
    <w:p w14:paraId="48EB60D4"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p>
    <w:p w14:paraId="08EE762B"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w:t>
      </w:r>
      <w:r>
        <w:rPr>
          <w:rFonts w:ascii="Times New Roman" w:eastAsia="CESI仿宋-GB2312" w:hAnsi="Times New Roman"/>
          <w:sz w:val="32"/>
          <w:szCs w:val="32"/>
        </w:rPr>
        <w:t>关于股权架构，请说明：（</w:t>
      </w:r>
      <w:r>
        <w:rPr>
          <w:rFonts w:ascii="Times New Roman" w:eastAsia="CESI仿宋-GB2312" w:hAnsi="Times New Roman"/>
          <w:sz w:val="32"/>
          <w:szCs w:val="32"/>
        </w:rPr>
        <w:t>1</w:t>
      </w:r>
      <w:r>
        <w:rPr>
          <w:rFonts w:ascii="Times New Roman" w:eastAsia="CESI仿宋-GB2312" w:hAnsi="Times New Roman"/>
          <w:sz w:val="32"/>
          <w:szCs w:val="32"/>
        </w:rPr>
        <w:t>）返程并购的合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性，包括但不限于外汇管理、外商投资等监管程序履行情况；（</w:t>
      </w:r>
      <w:r>
        <w:rPr>
          <w:rFonts w:ascii="Times New Roman" w:eastAsia="CESI仿宋-GB2312" w:hAnsi="Times New Roman"/>
          <w:sz w:val="32"/>
          <w:szCs w:val="32"/>
        </w:rPr>
        <w:t>2</w:t>
      </w:r>
      <w:r>
        <w:rPr>
          <w:rFonts w:ascii="Times New Roman" w:eastAsia="CESI仿宋-GB2312" w:hAnsi="Times New Roman"/>
          <w:sz w:val="32"/>
          <w:szCs w:val="32"/>
        </w:rPr>
        <w:t>）对照《监管规则适用指引</w:t>
      </w:r>
      <w:r>
        <w:rPr>
          <w:rFonts w:ascii="Times New Roman" w:eastAsia="CESI仿宋-GB2312" w:hAnsi="Times New Roman"/>
          <w:sz w:val="32"/>
          <w:szCs w:val="32"/>
        </w:rPr>
        <w:t>——</w:t>
      </w:r>
      <w:r>
        <w:rPr>
          <w:rFonts w:ascii="Times New Roman" w:eastAsia="CESI仿宋-GB2312" w:hAnsi="Times New Roman"/>
          <w:sz w:val="32"/>
          <w:szCs w:val="32"/>
        </w:rPr>
        <w:t>境外发行上市类第</w:t>
      </w:r>
      <w:r>
        <w:rPr>
          <w:rFonts w:ascii="Times New Roman" w:eastAsia="CESI仿宋-GB2312" w:hAnsi="Times New Roman"/>
          <w:sz w:val="32"/>
          <w:szCs w:val="32"/>
        </w:rPr>
        <w:t>2</w:t>
      </w:r>
      <w:r>
        <w:rPr>
          <w:rFonts w:ascii="Times New Roman" w:eastAsia="CESI仿宋-GB2312" w:hAnsi="Times New Roman"/>
          <w:sz w:val="32"/>
          <w:szCs w:val="32"/>
        </w:rPr>
        <w:t>号》，补</w:t>
      </w:r>
      <w:r>
        <w:rPr>
          <w:rFonts w:ascii="Times New Roman" w:eastAsia="CESI仿宋-GB2312" w:hAnsi="Times New Roman"/>
          <w:sz w:val="32"/>
          <w:szCs w:val="32"/>
        </w:rPr>
        <w:lastRenderedPageBreak/>
        <w:t>充说明持有发行人</w:t>
      </w:r>
      <w:r>
        <w:rPr>
          <w:rFonts w:ascii="Times New Roman" w:eastAsia="CESI仿宋-GB2312" w:hAnsi="Times New Roman"/>
          <w:sz w:val="32"/>
          <w:szCs w:val="32"/>
        </w:rPr>
        <w:t>5</w:t>
      </w:r>
      <w:r>
        <w:rPr>
          <w:rFonts w:ascii="Times New Roman" w:eastAsia="CESI仿宋-GB2312" w:hAnsi="Times New Roman"/>
          <w:sz w:val="32"/>
          <w:szCs w:val="32"/>
        </w:rPr>
        <w:t>％以上股份或表决权的主要股东穿透后自然人的有关情况。</w:t>
      </w:r>
    </w:p>
    <w:p w14:paraId="3F37F83C"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w:t>
      </w:r>
      <w:r>
        <w:rPr>
          <w:rFonts w:ascii="Times New Roman" w:eastAsia="CESI仿宋-GB2312" w:hAnsi="Times New Roman"/>
          <w:sz w:val="32"/>
          <w:szCs w:val="32"/>
        </w:rPr>
        <w:t>关于股权变动，请说明：（</w:t>
      </w:r>
      <w:r>
        <w:rPr>
          <w:rFonts w:ascii="Times New Roman" w:eastAsia="CESI仿宋-GB2312" w:hAnsi="Times New Roman"/>
          <w:sz w:val="32"/>
          <w:szCs w:val="32"/>
        </w:rPr>
        <w:t>1</w:t>
      </w:r>
      <w:r>
        <w:rPr>
          <w:rFonts w:ascii="Times New Roman" w:eastAsia="CESI仿宋-GB2312" w:hAnsi="Times New Roman"/>
          <w:sz w:val="32"/>
          <w:szCs w:val="32"/>
        </w:rPr>
        <w:t>）对照《监管规则适用指引</w:t>
      </w:r>
      <w:r>
        <w:rPr>
          <w:rFonts w:ascii="Times New Roman" w:eastAsia="CESI仿宋-GB2312" w:hAnsi="Times New Roman"/>
          <w:sz w:val="32"/>
          <w:szCs w:val="32"/>
        </w:rPr>
        <w:t>——</w:t>
      </w:r>
      <w:r>
        <w:rPr>
          <w:rFonts w:ascii="Times New Roman" w:eastAsia="CESI仿宋-GB2312" w:hAnsi="Times New Roman"/>
          <w:sz w:val="32"/>
          <w:szCs w:val="32"/>
        </w:rPr>
        <w:t>境外发行上市类第</w:t>
      </w:r>
      <w:r>
        <w:rPr>
          <w:rFonts w:ascii="Times New Roman" w:eastAsia="CESI仿宋-GB2312" w:hAnsi="Times New Roman"/>
          <w:sz w:val="32"/>
          <w:szCs w:val="32"/>
        </w:rPr>
        <w:t>2</w:t>
      </w:r>
      <w:r>
        <w:rPr>
          <w:rFonts w:ascii="Times New Roman" w:eastAsia="CESI仿宋-GB2312" w:hAnsi="Times New Roman"/>
          <w:sz w:val="32"/>
          <w:szCs w:val="32"/>
        </w:rPr>
        <w:t>号》，说明提交备案申请前</w:t>
      </w:r>
      <w:r>
        <w:rPr>
          <w:rFonts w:ascii="Times New Roman" w:eastAsia="CESI仿宋-GB2312" w:hAnsi="Times New Roman"/>
          <w:sz w:val="32"/>
          <w:szCs w:val="32"/>
        </w:rPr>
        <w:t>12</w:t>
      </w:r>
      <w:r>
        <w:rPr>
          <w:rFonts w:ascii="Times New Roman" w:eastAsia="CESI仿宋-GB2312" w:hAnsi="Times New Roman"/>
          <w:sz w:val="32"/>
          <w:szCs w:val="32"/>
        </w:rPr>
        <w:t>个月内新增股东基本情况、入股原因、入股价格及定价依据等；（</w:t>
      </w:r>
      <w:r>
        <w:rPr>
          <w:rFonts w:ascii="Times New Roman" w:eastAsia="CESI仿宋-GB2312" w:hAnsi="Times New Roman"/>
          <w:sz w:val="32"/>
          <w:szCs w:val="32"/>
        </w:rPr>
        <w:t>2</w:t>
      </w:r>
      <w:r>
        <w:rPr>
          <w:rFonts w:ascii="Times New Roman" w:eastAsia="CESI仿宋-GB2312" w:hAnsi="Times New Roman"/>
          <w:sz w:val="32"/>
          <w:szCs w:val="32"/>
        </w:rPr>
        <w:t>）</w:t>
      </w:r>
      <w:r>
        <w:rPr>
          <w:rFonts w:ascii="Times New Roman" w:eastAsia="CESI仿宋-GB2312" w:hAnsi="Times New Roman"/>
          <w:sz w:val="32"/>
          <w:szCs w:val="32"/>
        </w:rPr>
        <w:t>2023</w:t>
      </w:r>
      <w:r>
        <w:rPr>
          <w:rFonts w:ascii="Times New Roman" w:eastAsia="CESI仿宋-GB2312" w:hAnsi="Times New Roman"/>
          <w:sz w:val="32"/>
          <w:szCs w:val="32"/>
        </w:rPr>
        <w:t>年</w:t>
      </w:r>
      <w:r>
        <w:rPr>
          <w:rFonts w:ascii="Times New Roman" w:eastAsia="CESI仿宋-GB2312" w:hAnsi="Times New Roman"/>
          <w:sz w:val="32"/>
          <w:szCs w:val="32"/>
        </w:rPr>
        <w:t>7</w:t>
      </w:r>
      <w:r>
        <w:rPr>
          <w:rFonts w:ascii="Times New Roman" w:eastAsia="CESI仿宋-GB2312" w:hAnsi="Times New Roman"/>
          <w:sz w:val="32"/>
          <w:szCs w:val="32"/>
        </w:rPr>
        <w:t>月，智灵睿</w:t>
      </w:r>
      <w:proofErr w:type="gramStart"/>
      <w:r>
        <w:rPr>
          <w:rFonts w:ascii="Times New Roman" w:eastAsia="CESI仿宋-GB2312" w:hAnsi="Times New Roman"/>
          <w:sz w:val="32"/>
          <w:szCs w:val="32"/>
        </w:rPr>
        <w:t>动收购</w:t>
      </w:r>
      <w:proofErr w:type="gramEnd"/>
      <w:r>
        <w:rPr>
          <w:rFonts w:ascii="Times New Roman" w:eastAsia="CESI仿宋-GB2312" w:hAnsi="Times New Roman"/>
          <w:sz w:val="32"/>
          <w:szCs w:val="32"/>
        </w:rPr>
        <w:t>浙江脑</w:t>
      </w:r>
      <w:proofErr w:type="gramStart"/>
      <w:r>
        <w:rPr>
          <w:rFonts w:ascii="Times New Roman" w:eastAsia="CESI仿宋-GB2312" w:hAnsi="Times New Roman"/>
          <w:sz w:val="32"/>
          <w:szCs w:val="32"/>
        </w:rPr>
        <w:t>动股东</w:t>
      </w:r>
      <w:proofErr w:type="gramEnd"/>
      <w:r>
        <w:rPr>
          <w:rFonts w:ascii="Times New Roman" w:eastAsia="CESI仿宋-GB2312" w:hAnsi="Times New Roman"/>
          <w:sz w:val="32"/>
          <w:szCs w:val="32"/>
        </w:rPr>
        <w:t>股权的资金来源、定价依据、价款支付及税费依法缴纳情况等；（</w:t>
      </w:r>
      <w:r>
        <w:rPr>
          <w:rFonts w:ascii="Times New Roman" w:eastAsia="CESI仿宋-GB2312" w:hAnsi="Times New Roman"/>
          <w:sz w:val="32"/>
          <w:szCs w:val="32"/>
        </w:rPr>
        <w:t>3</w:t>
      </w:r>
      <w:r>
        <w:rPr>
          <w:rFonts w:ascii="Times New Roman" w:eastAsia="CESI仿宋-GB2312" w:hAnsi="Times New Roman"/>
          <w:sz w:val="32"/>
          <w:szCs w:val="32"/>
        </w:rPr>
        <w:t>）</w:t>
      </w:r>
      <w:r>
        <w:rPr>
          <w:rFonts w:ascii="Times New Roman" w:eastAsia="CESI仿宋-GB2312" w:hAnsi="Times New Roman"/>
          <w:sz w:val="32"/>
          <w:szCs w:val="32"/>
        </w:rPr>
        <w:t xml:space="preserve"> Z Tan Limited</w:t>
      </w:r>
      <w:r>
        <w:rPr>
          <w:rFonts w:ascii="Times New Roman" w:eastAsia="CESI仿宋-GB2312" w:hAnsi="Times New Roman"/>
          <w:sz w:val="32"/>
          <w:szCs w:val="32"/>
        </w:rPr>
        <w:t>向</w:t>
      </w:r>
      <w:r>
        <w:rPr>
          <w:rFonts w:ascii="Times New Roman" w:eastAsia="CESI仿宋-GB2312" w:hAnsi="Times New Roman"/>
          <w:sz w:val="32"/>
          <w:szCs w:val="32"/>
        </w:rPr>
        <w:t xml:space="preserve">CICC Healthcare Investment </w:t>
      </w:r>
      <w:proofErr w:type="spellStart"/>
      <w:r>
        <w:rPr>
          <w:rFonts w:ascii="Times New Roman" w:eastAsia="CESI仿宋-GB2312" w:hAnsi="Times New Roman"/>
          <w:sz w:val="32"/>
          <w:szCs w:val="32"/>
        </w:rPr>
        <w:t>Fund,L.P</w:t>
      </w:r>
      <w:proofErr w:type="spellEnd"/>
      <w:r>
        <w:rPr>
          <w:rFonts w:ascii="Times New Roman" w:eastAsia="CESI仿宋-GB2312" w:hAnsi="Times New Roman"/>
          <w:sz w:val="32"/>
          <w:szCs w:val="32"/>
        </w:rPr>
        <w:t>.</w:t>
      </w:r>
      <w:r>
        <w:rPr>
          <w:rFonts w:ascii="Times New Roman" w:eastAsia="CESI仿宋-GB2312" w:hAnsi="Times New Roman"/>
          <w:sz w:val="32"/>
          <w:szCs w:val="32"/>
        </w:rPr>
        <w:t>转让股权的定价依据、价款支付及税费依法缴纳情况。</w:t>
      </w:r>
    </w:p>
    <w:p w14:paraId="613ADA81"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w:t>
      </w:r>
      <w:r>
        <w:rPr>
          <w:rFonts w:ascii="Times New Roman" w:eastAsia="CESI仿宋-GB2312" w:hAnsi="Times New Roman"/>
          <w:sz w:val="32"/>
          <w:szCs w:val="32"/>
        </w:rPr>
        <w:t>关于上市安排，请补充说明预计募集资金量，并列表说明发行前后股权结构的变化情况。</w:t>
      </w:r>
    </w:p>
    <w:p w14:paraId="29DD765C"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w:t>
      </w:r>
      <w:r>
        <w:rPr>
          <w:rFonts w:ascii="Times New Roman" w:eastAsia="CESI仿宋-GB2312" w:hAnsi="Times New Roman"/>
          <w:sz w:val="32"/>
          <w:szCs w:val="32"/>
        </w:rPr>
        <w:t>关于股份代持，请说明浙江</w:t>
      </w:r>
      <w:proofErr w:type="gramStart"/>
      <w:r>
        <w:rPr>
          <w:rFonts w:ascii="Times New Roman" w:eastAsia="CESI仿宋-GB2312" w:hAnsi="Times New Roman"/>
          <w:sz w:val="32"/>
          <w:szCs w:val="32"/>
        </w:rPr>
        <w:t>脑动原股东</w:t>
      </w:r>
      <w:proofErr w:type="gramEnd"/>
      <w:r>
        <w:rPr>
          <w:rFonts w:ascii="Times New Roman" w:eastAsia="CESI仿宋-GB2312" w:hAnsi="Times New Roman"/>
          <w:sz w:val="32"/>
          <w:szCs w:val="32"/>
        </w:rPr>
        <w:t>向华东</w:t>
      </w:r>
      <w:proofErr w:type="gramStart"/>
      <w:r>
        <w:rPr>
          <w:rFonts w:ascii="Times New Roman" w:eastAsia="CESI仿宋-GB2312" w:hAnsi="Times New Roman"/>
          <w:sz w:val="32"/>
          <w:szCs w:val="32"/>
        </w:rPr>
        <w:t>代相关</w:t>
      </w:r>
      <w:proofErr w:type="gramEnd"/>
      <w:r>
        <w:rPr>
          <w:rFonts w:ascii="Times New Roman" w:eastAsia="CESI仿宋-GB2312" w:hAnsi="Times New Roman"/>
          <w:sz w:val="32"/>
          <w:szCs w:val="32"/>
        </w:rPr>
        <w:t>自然人持股的形成原因、演变情况、合法合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性、是否存在纠纷或潜在纠纷、是否存在法律法规禁止持股的主体直接或间接持股等情形。</w:t>
      </w:r>
    </w:p>
    <w:p w14:paraId="301265B0"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五、</w:t>
      </w:r>
      <w:r>
        <w:rPr>
          <w:rFonts w:ascii="Times New Roman" w:eastAsia="CESI仿宋-GB2312" w:hAnsi="Times New Roman"/>
          <w:sz w:val="32"/>
          <w:szCs w:val="32"/>
        </w:rPr>
        <w:t>关于数据安全，请说明境内主要运营实体经营中采集、使用、分析及存储的个人信息情况及规模，所采取的个人信息保护和数据安全的安排或措施，是否符合国家个人信息保护等法律法规规定。</w:t>
      </w:r>
    </w:p>
    <w:p w14:paraId="4CD3E89A" w14:textId="77777777" w:rsidR="0025400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六、关于经营合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性，请说明：（</w:t>
      </w:r>
      <w:r>
        <w:rPr>
          <w:rFonts w:ascii="Times New Roman" w:eastAsia="CESI仿宋-GB2312" w:hAnsi="Times New Roman"/>
          <w:sz w:val="32"/>
          <w:szCs w:val="32"/>
        </w:rPr>
        <w:t>1</w:t>
      </w:r>
      <w:r>
        <w:rPr>
          <w:rFonts w:ascii="Times New Roman" w:eastAsia="CESI仿宋-GB2312" w:hAnsi="Times New Roman"/>
          <w:sz w:val="32"/>
          <w:szCs w:val="32"/>
        </w:rPr>
        <w:t>）推广活动开展的合法合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性，包括推广服务商的经营资质、医药代表是否备案以及发行人、控股股东及实际控制人等是否存在通过推广活动进行商业贿赂或变相利益输送；（</w:t>
      </w:r>
      <w:r>
        <w:rPr>
          <w:rFonts w:ascii="Times New Roman" w:eastAsia="CESI仿宋-GB2312" w:hAnsi="Times New Roman"/>
          <w:sz w:val="32"/>
          <w:szCs w:val="32"/>
        </w:rPr>
        <w:t>2</w:t>
      </w:r>
      <w:r>
        <w:rPr>
          <w:rFonts w:ascii="Times New Roman" w:eastAsia="CESI仿宋-GB2312" w:hAnsi="Times New Roman"/>
          <w:sz w:val="32"/>
          <w:szCs w:val="32"/>
        </w:rPr>
        <w:t>）学术会议、研讨会和座谈会等各类推广活动所涉费用的真实性和完整性，包</w:t>
      </w:r>
      <w:r>
        <w:rPr>
          <w:rFonts w:ascii="Times New Roman" w:eastAsia="CESI仿宋-GB2312" w:hAnsi="Times New Roman"/>
          <w:sz w:val="32"/>
          <w:szCs w:val="32"/>
        </w:rPr>
        <w:lastRenderedPageBreak/>
        <w:t>括各项推广活动如学术会议的开展频次、参会人数、收费标准、人均费用是否合理，推广服务费率与同行业公司相比是否存在显著差异，是否存在费用过账、商业贿赂情形；（</w:t>
      </w:r>
      <w:r>
        <w:rPr>
          <w:rFonts w:ascii="Times New Roman" w:eastAsia="CESI仿宋-GB2312" w:hAnsi="Times New Roman"/>
          <w:sz w:val="32"/>
          <w:szCs w:val="32"/>
        </w:rPr>
        <w:t>3</w:t>
      </w:r>
      <w:r>
        <w:rPr>
          <w:rFonts w:ascii="Times New Roman" w:eastAsia="CESI仿宋-GB2312" w:hAnsi="Times New Roman"/>
          <w:sz w:val="32"/>
          <w:szCs w:val="32"/>
        </w:rPr>
        <w:t>）推广活动相关内控制度的有效性，包括对于关键意见领袖</w:t>
      </w:r>
      <w:r>
        <w:rPr>
          <w:rFonts w:ascii="Times New Roman" w:eastAsia="CESI仿宋-GB2312" w:hAnsi="Times New Roman"/>
          <w:sz w:val="32"/>
          <w:szCs w:val="32"/>
        </w:rPr>
        <w:t>( KOL</w:t>
      </w:r>
      <w:r>
        <w:rPr>
          <w:rFonts w:ascii="Times New Roman" w:eastAsia="CESI仿宋-GB2312" w:hAnsi="Times New Roman"/>
          <w:sz w:val="32"/>
          <w:szCs w:val="32"/>
        </w:rPr>
        <w:t>）等第三方承担推广职能的情形，发行人是否制定选取标准，相关定价机制、考核机制、结算机制、终端销售管理等制度的设计与执行是否健全有效，第三方与发行人销售部门的权责划分是否清晰；（</w:t>
      </w:r>
      <w:r>
        <w:rPr>
          <w:rFonts w:ascii="Times New Roman" w:eastAsia="CESI仿宋-GB2312" w:hAnsi="Times New Roman"/>
          <w:sz w:val="32"/>
          <w:szCs w:val="32"/>
        </w:rPr>
        <w:t>4</w:t>
      </w:r>
      <w:r>
        <w:rPr>
          <w:rFonts w:ascii="Times New Roman" w:eastAsia="CESI仿宋-GB2312" w:hAnsi="Times New Roman"/>
          <w:sz w:val="32"/>
          <w:szCs w:val="32"/>
        </w:rPr>
        <w:t>）主要营销及推广服务提供</w:t>
      </w:r>
      <w:proofErr w:type="gramStart"/>
      <w:r>
        <w:rPr>
          <w:rFonts w:ascii="Times New Roman" w:eastAsia="CESI仿宋-GB2312" w:hAnsi="Times New Roman"/>
          <w:sz w:val="32"/>
          <w:szCs w:val="32"/>
        </w:rPr>
        <w:t>商成立</w:t>
      </w:r>
      <w:proofErr w:type="gramEnd"/>
      <w:r>
        <w:rPr>
          <w:rFonts w:ascii="Times New Roman" w:eastAsia="CESI仿宋-GB2312" w:hAnsi="Times New Roman"/>
          <w:sz w:val="32"/>
          <w:szCs w:val="32"/>
        </w:rPr>
        <w:t>时间、与发行人合作内容及历史，是否仅为发行人服务，销售规模变化是否异常；与发行人及其关联方或前员工是否存在关联关系，关联交易定价是否公允，是否与发行人及其主要关联</w:t>
      </w:r>
      <w:proofErr w:type="gramStart"/>
      <w:r>
        <w:rPr>
          <w:rFonts w:ascii="Times New Roman" w:eastAsia="CESI仿宋-GB2312" w:hAnsi="Times New Roman"/>
          <w:sz w:val="32"/>
          <w:szCs w:val="32"/>
        </w:rPr>
        <w:t>方存在异常资金</w:t>
      </w:r>
      <w:proofErr w:type="gramEnd"/>
      <w:r>
        <w:rPr>
          <w:rFonts w:ascii="Times New Roman" w:eastAsia="CESI仿宋-GB2312" w:hAnsi="Times New Roman"/>
          <w:sz w:val="32"/>
          <w:szCs w:val="32"/>
        </w:rPr>
        <w:t>往来、利益输送等情形。</w:t>
      </w:r>
    </w:p>
    <w:p w14:paraId="788F49B6" w14:textId="77777777" w:rsidR="0025400F" w:rsidRDefault="0025400F">
      <w:pPr>
        <w:spacing w:line="560" w:lineRule="exact"/>
        <w:ind w:firstLineChars="200" w:firstLine="640"/>
        <w:rPr>
          <w:rFonts w:ascii="Times New Roman" w:eastAsia="CESI仿宋-GB2312" w:hAnsi="Times New Roman"/>
          <w:sz w:val="32"/>
          <w:szCs w:val="32"/>
        </w:rPr>
      </w:pPr>
    </w:p>
    <w:p w14:paraId="2C0BCF4B" w14:textId="77777777" w:rsidR="0025400F" w:rsidRDefault="0025400F">
      <w:pPr>
        <w:spacing w:line="560" w:lineRule="exact"/>
        <w:ind w:firstLineChars="200" w:firstLine="640"/>
        <w:rPr>
          <w:rFonts w:ascii="Times New Roman" w:eastAsia="CESI仿宋-GB2312" w:hAnsi="Times New Roman"/>
          <w:sz w:val="32"/>
          <w:szCs w:val="32"/>
        </w:rPr>
      </w:pPr>
    </w:p>
    <w:p w14:paraId="5C1C339B" w14:textId="77777777" w:rsidR="0025400F" w:rsidRDefault="0025400F">
      <w:pPr>
        <w:spacing w:line="560" w:lineRule="exact"/>
        <w:ind w:firstLineChars="200" w:firstLine="640"/>
        <w:rPr>
          <w:rFonts w:ascii="Times New Roman" w:eastAsia="CESI仿宋-GB2312" w:hAnsi="Times New Roman"/>
          <w:sz w:val="32"/>
          <w:szCs w:val="32"/>
        </w:rPr>
      </w:pPr>
    </w:p>
    <w:p w14:paraId="40F4A676" w14:textId="77777777" w:rsidR="0025400F" w:rsidRDefault="0025400F">
      <w:pPr>
        <w:spacing w:line="560" w:lineRule="exact"/>
        <w:rPr>
          <w:rFonts w:ascii="Times New Roman" w:eastAsia="CESI仿宋-GB2312" w:hAnsi="Times New Roman"/>
          <w:sz w:val="32"/>
          <w:szCs w:val="32"/>
        </w:rPr>
      </w:pPr>
    </w:p>
    <w:sectPr w:rsidR="0025400F">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F6C08" w14:textId="77777777" w:rsidR="00CA78FD" w:rsidRDefault="00CA78FD">
      <w:r>
        <w:separator/>
      </w:r>
    </w:p>
  </w:endnote>
  <w:endnote w:type="continuationSeparator" w:id="0">
    <w:p w14:paraId="626672DA" w14:textId="77777777" w:rsidR="00CA78FD" w:rsidRDefault="00CA7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大标宋简体">
    <w:altName w:val="微软雅黑"/>
    <w:charset w:val="86"/>
    <w:family w:val="auto"/>
    <w:pitch w:val="default"/>
    <w:sig w:usb0="00000000" w:usb1="00000000" w:usb2="00000000" w:usb3="00000000" w:csb0="00040000" w:csb1="00000000"/>
  </w:font>
  <w:font w:name="sysfST">
    <w:altName w:val="微软雅黑"/>
    <w:charset w:val="00"/>
    <w:family w:val="auto"/>
    <w:pitch w:val="default"/>
    <w:sig w:usb0="00000000" w:usb1="00000000" w:usb2="00000000" w:usb3="00000000" w:csb0="00040001" w:csb1="00000000"/>
  </w:font>
  <w:font w:name="仿宋_GB2312">
    <w:altName w:val="微软雅黑"/>
    <w:charset w:val="86"/>
    <w:family w:val="auto"/>
    <w:pitch w:val="default"/>
    <w:sig w:usb0="00000000" w:usb1="00000000" w:usb2="00000000" w:usb3="00000000" w:csb0="00040000" w:csb1="00000000"/>
  </w:font>
  <w:font w:name="方正黑体_GBK">
    <w:altName w:val="微软雅黑"/>
    <w:charset w:val="86"/>
    <w:family w:val="auto"/>
    <w:pitch w:val="default"/>
    <w:sig w:usb0="00000001" w:usb1="08000000" w:usb2="00000000" w:usb3="00000000" w:csb0="00040000" w:csb1="00000000"/>
  </w:font>
  <w:font w:name="CESI仿宋-GB2312">
    <w:altName w:val="微软雅黑"/>
    <w:charset w:val="86"/>
    <w:family w:val="auto"/>
    <w:pitch w:val="default"/>
    <w:sig w:usb0="800002AF" w:usb1="084F6CF8"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55BF4" w14:textId="77777777" w:rsidR="0025400F" w:rsidRDefault="00000000">
    <w:pPr>
      <w:pStyle w:val="a3"/>
    </w:pPr>
    <w:r>
      <w:rPr>
        <w:noProof/>
      </w:rPr>
      <mc:AlternateContent>
        <mc:Choice Requires="wps">
          <w:drawing>
            <wp:anchor distT="0" distB="0" distL="114300" distR="114300" simplePos="0" relativeHeight="251659264" behindDoc="0" locked="0" layoutInCell="1" allowOverlap="1" wp14:anchorId="28162E42" wp14:editId="75F95923">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DD98A2" w14:textId="77777777" w:rsidR="0025400F"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162E42"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9DD98A2" w14:textId="77777777" w:rsidR="0025400F"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B200B" w14:textId="77777777" w:rsidR="00CA78FD" w:rsidRDefault="00CA78FD">
      <w:r>
        <w:separator/>
      </w:r>
    </w:p>
  </w:footnote>
  <w:footnote w:type="continuationSeparator" w:id="0">
    <w:p w14:paraId="552E9134" w14:textId="77777777" w:rsidR="00CA78FD" w:rsidRDefault="00CA7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B815B" w14:textId="77777777" w:rsidR="0025400F" w:rsidRDefault="0025400F">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U2ZmFiOWIxMjIwNmVmM2RmZWY4MzcxZDhjYTI5NTAifQ=="/>
  </w:docVars>
  <w:rsids>
    <w:rsidRoot w:val="00F5286E"/>
    <w:rsid w:val="D2FE2984"/>
    <w:rsid w:val="DB2D5FC0"/>
    <w:rsid w:val="DEEF3821"/>
    <w:rsid w:val="ECB726A4"/>
    <w:rsid w:val="EFE744FC"/>
    <w:rsid w:val="EFE78B2F"/>
    <w:rsid w:val="F373D039"/>
    <w:rsid w:val="F3F7AD84"/>
    <w:rsid w:val="F6EBDE23"/>
    <w:rsid w:val="F7FF281C"/>
    <w:rsid w:val="FC6FB8B8"/>
    <w:rsid w:val="FDBC1C74"/>
    <w:rsid w:val="FDFF1104"/>
    <w:rsid w:val="FFD98946"/>
    <w:rsid w:val="00007747"/>
    <w:rsid w:val="00067277"/>
    <w:rsid w:val="00100E8B"/>
    <w:rsid w:val="00166980"/>
    <w:rsid w:val="001A301A"/>
    <w:rsid w:val="0025400F"/>
    <w:rsid w:val="00285AF7"/>
    <w:rsid w:val="00290F46"/>
    <w:rsid w:val="0037197A"/>
    <w:rsid w:val="0039717E"/>
    <w:rsid w:val="003F38B9"/>
    <w:rsid w:val="00495EFC"/>
    <w:rsid w:val="00544DAC"/>
    <w:rsid w:val="007C73FC"/>
    <w:rsid w:val="00814938"/>
    <w:rsid w:val="00885306"/>
    <w:rsid w:val="008B7FA7"/>
    <w:rsid w:val="00914B6A"/>
    <w:rsid w:val="00BC53C0"/>
    <w:rsid w:val="00BD7E43"/>
    <w:rsid w:val="00CA78FD"/>
    <w:rsid w:val="00CF1D55"/>
    <w:rsid w:val="00CF2225"/>
    <w:rsid w:val="00D101A9"/>
    <w:rsid w:val="00D5713E"/>
    <w:rsid w:val="00D902C8"/>
    <w:rsid w:val="00E70B78"/>
    <w:rsid w:val="00EB5690"/>
    <w:rsid w:val="00ED0B59"/>
    <w:rsid w:val="00F5286E"/>
    <w:rsid w:val="00F770A1"/>
    <w:rsid w:val="00F77B9A"/>
    <w:rsid w:val="00FD6524"/>
    <w:rsid w:val="01061D52"/>
    <w:rsid w:val="01BF166D"/>
    <w:rsid w:val="02A97FD3"/>
    <w:rsid w:val="04895318"/>
    <w:rsid w:val="07C84430"/>
    <w:rsid w:val="09F12930"/>
    <w:rsid w:val="0B7B28E1"/>
    <w:rsid w:val="0C78453A"/>
    <w:rsid w:val="0D6B7F2D"/>
    <w:rsid w:val="0E325572"/>
    <w:rsid w:val="0E44753E"/>
    <w:rsid w:val="0EFF1E25"/>
    <w:rsid w:val="11E27ADB"/>
    <w:rsid w:val="12030B7E"/>
    <w:rsid w:val="13A20717"/>
    <w:rsid w:val="13E52432"/>
    <w:rsid w:val="18A20777"/>
    <w:rsid w:val="190C5EC1"/>
    <w:rsid w:val="1BB37D0C"/>
    <w:rsid w:val="1CF55EC2"/>
    <w:rsid w:val="1DBF5C73"/>
    <w:rsid w:val="1E464DB2"/>
    <w:rsid w:val="1F5F5651"/>
    <w:rsid w:val="1FC064E4"/>
    <w:rsid w:val="21656F6B"/>
    <w:rsid w:val="21A562DD"/>
    <w:rsid w:val="22A21F37"/>
    <w:rsid w:val="26572E1C"/>
    <w:rsid w:val="26913B84"/>
    <w:rsid w:val="273B31FB"/>
    <w:rsid w:val="2A4A4C2E"/>
    <w:rsid w:val="2AAE54B0"/>
    <w:rsid w:val="2B7A1D63"/>
    <w:rsid w:val="2BAE5046"/>
    <w:rsid w:val="2C392013"/>
    <w:rsid w:val="2D7C55D9"/>
    <w:rsid w:val="2DBEB17A"/>
    <w:rsid w:val="30373199"/>
    <w:rsid w:val="31374878"/>
    <w:rsid w:val="319C62FD"/>
    <w:rsid w:val="32864F25"/>
    <w:rsid w:val="33335541"/>
    <w:rsid w:val="350B6C92"/>
    <w:rsid w:val="364F1880"/>
    <w:rsid w:val="37CA2FB8"/>
    <w:rsid w:val="38585500"/>
    <w:rsid w:val="3AA222D1"/>
    <w:rsid w:val="3B00415A"/>
    <w:rsid w:val="3C896F4C"/>
    <w:rsid w:val="415F215E"/>
    <w:rsid w:val="41FFAE7F"/>
    <w:rsid w:val="42EE3034"/>
    <w:rsid w:val="432A4991"/>
    <w:rsid w:val="44DB509A"/>
    <w:rsid w:val="45EE19C9"/>
    <w:rsid w:val="48B839D8"/>
    <w:rsid w:val="4ACD28CC"/>
    <w:rsid w:val="4B4B7A7A"/>
    <w:rsid w:val="4B8B5C23"/>
    <w:rsid w:val="4C2C6802"/>
    <w:rsid w:val="4C375388"/>
    <w:rsid w:val="4C4819C1"/>
    <w:rsid w:val="4D117D3F"/>
    <w:rsid w:val="4D877A67"/>
    <w:rsid w:val="4E9B452C"/>
    <w:rsid w:val="4FBF235C"/>
    <w:rsid w:val="50F007D8"/>
    <w:rsid w:val="52FB4767"/>
    <w:rsid w:val="53521949"/>
    <w:rsid w:val="55A26444"/>
    <w:rsid w:val="569D17FB"/>
    <w:rsid w:val="58281BD9"/>
    <w:rsid w:val="58FF96B4"/>
    <w:rsid w:val="5BEB6955"/>
    <w:rsid w:val="5DD140D6"/>
    <w:rsid w:val="5E847D2B"/>
    <w:rsid w:val="5F16121E"/>
    <w:rsid w:val="5F7C0DF1"/>
    <w:rsid w:val="5FAA5D12"/>
    <w:rsid w:val="60343A63"/>
    <w:rsid w:val="61621F63"/>
    <w:rsid w:val="619306EF"/>
    <w:rsid w:val="626E1C75"/>
    <w:rsid w:val="63213148"/>
    <w:rsid w:val="64C52D56"/>
    <w:rsid w:val="65510785"/>
    <w:rsid w:val="65BFB808"/>
    <w:rsid w:val="68C87920"/>
    <w:rsid w:val="68F1273D"/>
    <w:rsid w:val="6B427CD6"/>
    <w:rsid w:val="6D7917A7"/>
    <w:rsid w:val="6DA01667"/>
    <w:rsid w:val="6DA4657F"/>
    <w:rsid w:val="6E65353A"/>
    <w:rsid w:val="6E866F50"/>
    <w:rsid w:val="6EC425A0"/>
    <w:rsid w:val="6F5D51D3"/>
    <w:rsid w:val="70FD0A4B"/>
    <w:rsid w:val="72C773DB"/>
    <w:rsid w:val="73090F0C"/>
    <w:rsid w:val="73515A49"/>
    <w:rsid w:val="753C1291"/>
    <w:rsid w:val="75EE7327"/>
    <w:rsid w:val="76B70906"/>
    <w:rsid w:val="76DFA6DE"/>
    <w:rsid w:val="775A5496"/>
    <w:rsid w:val="77A9C65C"/>
    <w:rsid w:val="781B1750"/>
    <w:rsid w:val="787976EC"/>
    <w:rsid w:val="7B2256E9"/>
    <w:rsid w:val="7BB32C0B"/>
    <w:rsid w:val="7C785870"/>
    <w:rsid w:val="7D623D1C"/>
    <w:rsid w:val="7D77D2C8"/>
    <w:rsid w:val="7D7F2BB8"/>
    <w:rsid w:val="7DA2182D"/>
    <w:rsid w:val="7E220BE7"/>
    <w:rsid w:val="7E3E5139"/>
    <w:rsid w:val="7E5A2901"/>
    <w:rsid w:val="7E997314"/>
    <w:rsid w:val="7F2746F6"/>
    <w:rsid w:val="7F280852"/>
    <w:rsid w:val="7F2C7006"/>
    <w:rsid w:val="7F6E9B1B"/>
    <w:rsid w:val="7F7D3EF2"/>
    <w:rsid w:val="7FDC3641"/>
    <w:rsid w:val="7FEE0012"/>
    <w:rsid w:val="B56F2805"/>
    <w:rsid w:val="B7DB03FA"/>
    <w:rsid w:val="BF5DCB31"/>
    <w:rsid w:val="BFDB2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1A918"/>
  <w15:docId w15:val="{E28CAA3F-1551-4FB4-BAFC-95F1F00DB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a7">
    <w:name w:val="Normal (Web)"/>
    <w:basedOn w:val="a"/>
    <w:qFormat/>
    <w:pPr>
      <w:jc w:val="left"/>
    </w:pPr>
    <w:rPr>
      <w:kern w:val="0"/>
      <w:sz w:val="24"/>
    </w:rPr>
  </w:style>
  <w:style w:type="paragraph" w:customStyle="1" w:styleId="1">
    <w:name w:val="修订1"/>
    <w:hidden/>
    <w:uiPriority w:val="99"/>
    <w:unhideWhenUsed/>
    <w:qFormat/>
    <w:rPr>
      <w:rFonts w:ascii="Calibri" w:hAnsi="Calibri"/>
      <w:kern w:val="2"/>
      <w:sz w:val="21"/>
      <w:szCs w:val="24"/>
    </w:rPr>
  </w:style>
  <w:style w:type="character" w:customStyle="1" w:styleId="a6">
    <w:name w:val="页眉 字符"/>
    <w:basedOn w:val="a0"/>
    <w:link w:val="a5"/>
    <w:qFormat/>
    <w:rPr>
      <w:rFonts w:ascii="Calibri" w:eastAsia="宋体" w:hAnsi="Calibri" w:cs="Times New Roman"/>
      <w:kern w:val="2"/>
      <w:sz w:val="18"/>
      <w:szCs w:val="18"/>
    </w:rPr>
  </w:style>
  <w:style w:type="character" w:customStyle="1" w:styleId="a4">
    <w:name w:val="页脚 字符"/>
    <w:basedOn w:val="a0"/>
    <w:link w:val="a3"/>
    <w:qFormat/>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randi</dc:creator>
  <cp:lastModifiedBy>木</cp:lastModifiedBy>
  <cp:revision>19</cp:revision>
  <dcterms:created xsi:type="dcterms:W3CDTF">2023-04-24T16:40:00Z</dcterms:created>
  <dcterms:modified xsi:type="dcterms:W3CDTF">2023-09-15T10:51:00Z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09949A2B47F04048BA8FDD0B928B3508</vt:lpwstr>
  </property>
</Properties>
</file>