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8</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16</w:t>
      </w:r>
      <w:r>
        <w:rPr>
          <w:rFonts w:hint="eastAsia"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8</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22</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1"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3家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德克森（秘交转公开）</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请你公司补充说明以下事项，请律师进行核查并出具明确的法律意见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一、请你公司说明股权架构设立的合规性。</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股权架构搭建及返程并购涉及的通过境外持股平台持有你公司股份的境内自然人、境内机构在外汇管理、境外投资等监管程序方面合法合规性的结论性意见；</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境内主要运营实体设立及历次股权变动均合法合规的结论性意见；</w:t>
      </w:r>
      <w:r>
        <w:rPr>
          <w:rFonts w:hint="eastAsia" w:ascii="Times New Roman" w:hAnsi="Times New Roman" w:eastAsia="CESI仿宋-GB2312" w:cs="Times New Roman"/>
          <w:sz w:val="32"/>
          <w:szCs w:val="32"/>
          <w:lang w:val="en-US" w:eastAsia="zh-CN"/>
        </w:rPr>
        <w:t>（3）</w:t>
      </w:r>
      <w:r>
        <w:rPr>
          <w:rFonts w:hint="default" w:ascii="Times New Roman" w:hAnsi="Times New Roman" w:eastAsia="CESI仿宋-GB2312" w:cs="Times New Roman"/>
          <w:sz w:val="32"/>
          <w:szCs w:val="32"/>
          <w:lang w:val="en-US" w:eastAsia="zh-CN"/>
        </w:rPr>
        <w:t>浙江网塑将其持有河南网塑的25%股权转让给昌龙香港投资有限公司的定价依据、公允性、税费缴纳情况等；</w:t>
      </w:r>
      <w:r>
        <w:rPr>
          <w:rFonts w:hint="eastAsia" w:ascii="Times New Roman" w:hAnsi="Times New Roman" w:eastAsia="CESI仿宋-GB2312" w:cs="Times New Roman"/>
          <w:sz w:val="32"/>
          <w:szCs w:val="32"/>
          <w:lang w:val="en-US" w:eastAsia="zh-CN"/>
        </w:rPr>
        <w:t>（4）</w:t>
      </w:r>
      <w:r>
        <w:rPr>
          <w:rFonts w:hint="default" w:ascii="Times New Roman" w:hAnsi="Times New Roman" w:eastAsia="CESI仿宋-GB2312" w:cs="Times New Roman"/>
          <w:sz w:val="32"/>
          <w:szCs w:val="32"/>
          <w:lang w:val="en-US" w:eastAsia="zh-CN"/>
        </w:rPr>
        <w:t>幻塑科技收购浙江网塑股权对应的股权转让价格、定价依据及公允性、对价支付情况、税费缴纳情况，是否符合《关于外国投资者并购境内企业的规定》；</w:t>
      </w:r>
      <w:r>
        <w:rPr>
          <w:rFonts w:hint="eastAsia" w:ascii="Times New Roman" w:hAnsi="Times New Roman" w:eastAsia="CESI仿宋-GB2312" w:cs="Times New Roman"/>
          <w:sz w:val="32"/>
          <w:szCs w:val="32"/>
          <w:lang w:val="en-US" w:eastAsia="zh-CN"/>
        </w:rPr>
        <w:t>（5）</w:t>
      </w:r>
      <w:r>
        <w:rPr>
          <w:rFonts w:hint="default" w:ascii="Times New Roman" w:hAnsi="Times New Roman" w:eastAsia="CESI仿宋-GB2312" w:cs="Times New Roman"/>
          <w:sz w:val="32"/>
          <w:szCs w:val="32"/>
          <w:lang w:val="en-US" w:eastAsia="zh-CN"/>
        </w:rPr>
        <w:t>中光亿云、宁波利塑转让浙江网塑股权的对价差异原因及合理性，是否存在利益输送；</w:t>
      </w:r>
      <w:r>
        <w:rPr>
          <w:rFonts w:hint="eastAsia" w:ascii="Times New Roman" w:hAnsi="Times New Roman" w:eastAsia="CESI仿宋-GB2312" w:cs="Times New Roman"/>
          <w:sz w:val="32"/>
          <w:szCs w:val="32"/>
          <w:lang w:val="en-US" w:eastAsia="zh-CN"/>
        </w:rPr>
        <w:t>（6）</w:t>
      </w:r>
      <w:r>
        <w:rPr>
          <w:rFonts w:hint="default" w:ascii="Times New Roman" w:hAnsi="Times New Roman" w:eastAsia="CESI仿宋-GB2312" w:cs="Times New Roman"/>
          <w:sz w:val="32"/>
          <w:szCs w:val="32"/>
          <w:lang w:val="en-US" w:eastAsia="zh-CN"/>
        </w:rPr>
        <w:t>对照《监管指引》说明持股5%以上股东EXCP QQG Holding Limited、EXCPXCH Holding Limited的股东的相关情况。</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你公司备案材料中说明主营业务为通过供应链管理平台开展石化、塑料产品供应链服务，但同时持有《危险化学品经营许可证（不含储存设施）》，并计划在河南省建设聚苯乙烯产品生产基地，请你公司说明供应链管理平台所面向的用户情况以及主营业务在上市前后是否发生变化，同时说明已建（如适用）、在建及此次募投项目是否属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高耗能</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高排放</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项目，并提供相关依据。</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三、请你公司说明主要境内运营实体浙江网塑、青岛中光等注册资本未缴足的原因及合规性，是否对公司业务经营和偿债能力构成重大影响。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上海颖通</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一、关于股权架构设立的合规性，请说明：</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你公司通过并购方式取得颖通上海、广州慧昇、上海永欣股权，以及如有其他通过并购方式取得境内企业股权的，请说明股权转让对价、定价依据及公允性、支付手段、支付期限、税费缴纳情况，是否符合《关于外国投资者并购境内企业的规定》</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主要境内运营实体履行境内直接投资外汇登记手续的具体情况</w:t>
      </w:r>
      <w:r>
        <w:rPr>
          <w:rFonts w:hint="eastAsia" w:ascii="Times New Roman" w:hAnsi="Times New Roman" w:eastAsia="CESI仿宋-GB2312" w:cs="Times New Roman"/>
          <w:sz w:val="32"/>
          <w:szCs w:val="32"/>
          <w:lang w:val="en-US" w:eastAsia="zh-CN"/>
        </w:rPr>
        <w:t>；（3）</w:t>
      </w:r>
      <w:r>
        <w:rPr>
          <w:rFonts w:hint="default" w:ascii="Times New Roman" w:hAnsi="Times New Roman" w:eastAsia="CESI仿宋-GB2312" w:cs="Times New Roman"/>
          <w:sz w:val="32"/>
          <w:szCs w:val="32"/>
          <w:lang w:val="en-US" w:eastAsia="zh-CN"/>
        </w:rPr>
        <w:t>境外搭建离岸架构和返程投资涉及的外汇登记、境外投资、外商投资、税费缴纳等监管程序方面合法合规的结论性意见。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二、关于合规经营，请说明：</w:t>
      </w:r>
      <w:r>
        <w:rPr>
          <w:rFonts w:hint="eastAsia" w:ascii="Times New Roman" w:hAnsi="Times New Roman" w:eastAsia="CESI仿宋-GB2312" w:cs="Times New Roman"/>
          <w:sz w:val="32"/>
          <w:szCs w:val="32"/>
          <w:lang w:val="en-US" w:eastAsia="zh-CN"/>
        </w:rPr>
        <w:t>（1）</w:t>
      </w:r>
      <w:r>
        <w:rPr>
          <w:rFonts w:hint="default" w:ascii="Times New Roman" w:hAnsi="Times New Roman" w:eastAsia="CESI仿宋-GB2312" w:cs="Times New Roman"/>
          <w:sz w:val="32"/>
          <w:szCs w:val="32"/>
          <w:lang w:val="en-US" w:eastAsia="zh-CN"/>
        </w:rPr>
        <w:t>你公司境内运营实体经营范围涉及咨询业务是否涉及《外商投资准入特别管理措施（负面清单）（2021年版）》中社会调查领域</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你公司境内运营实体经营范围涉及</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广告设计、代理；广告发布；广告制作</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等业务，请说明相关业务实际开展情况</w:t>
      </w:r>
      <w:r>
        <w:rPr>
          <w:rFonts w:hint="eastAsia" w:ascii="Times New Roman" w:hAnsi="Times New Roman" w:eastAsia="CESI仿宋-GB2312" w:cs="Times New Roman"/>
          <w:sz w:val="32"/>
          <w:szCs w:val="32"/>
          <w:lang w:val="en-US" w:eastAsia="zh-CN"/>
        </w:rPr>
        <w:t>；（3）</w:t>
      </w:r>
      <w:r>
        <w:rPr>
          <w:rFonts w:hint="default" w:ascii="Times New Roman" w:hAnsi="Times New Roman" w:eastAsia="CESI仿宋-GB2312" w:cs="Times New Roman"/>
          <w:sz w:val="32"/>
          <w:szCs w:val="32"/>
          <w:lang w:val="en-US" w:eastAsia="zh-CN"/>
        </w:rPr>
        <w:t>你公司线上销售业务涉及开发、运营的APP、小程序等产品情况，收集和存储用户信息规模、数据收集使用情况，是否存在向第三方提供信息内容的情形，以及上市前后个人信息保护和数据安全的安排或措施</w:t>
      </w:r>
      <w:r>
        <w:rPr>
          <w:rFonts w:hint="eastAsia" w:ascii="Times New Roman" w:hAnsi="Times New Roman" w:eastAsia="CESI仿宋-GB2312" w:cs="Times New Roman"/>
          <w:sz w:val="32"/>
          <w:szCs w:val="32"/>
          <w:lang w:val="en-US" w:eastAsia="zh-CN"/>
        </w:rPr>
        <w:t>；</w:t>
      </w:r>
      <w:bookmarkStart w:id="0" w:name="_GoBack"/>
      <w:bookmarkEnd w:id="0"/>
      <w:r>
        <w:rPr>
          <w:rFonts w:hint="eastAsia" w:ascii="Times New Roman" w:hAnsi="Times New Roman" w:eastAsia="CESI仿宋-GB2312" w:cs="Times New Roman"/>
          <w:sz w:val="32"/>
          <w:szCs w:val="32"/>
          <w:lang w:val="en-US" w:eastAsia="zh-CN"/>
        </w:rPr>
        <w:t>（4）</w:t>
      </w:r>
      <w:r>
        <w:rPr>
          <w:rFonts w:hint="default" w:ascii="Times New Roman" w:hAnsi="Times New Roman" w:eastAsia="CESI仿宋-GB2312" w:cs="Times New Roman"/>
          <w:sz w:val="32"/>
          <w:szCs w:val="32"/>
          <w:lang w:val="en-US" w:eastAsia="zh-CN"/>
        </w:rPr>
        <w:t>你公司境内运营实体经营范围涉及互联网销售，请结合相关业务实际开展情况说明是否涉及增值电信业务及依据，是否履行相关监管程序。</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三、关于实际控制人。刘钜荣的配偶陈慧珍持有你公司10%的股份，请说明未认定陈慧珍为共同实际控制人的原因及合理性。</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四、请说明你公司于本次首发备案前实施的公司期权激励计划的股份来源；你公司拟于本次发行上市后实施的员工激励计划的内部决策程序的进展情况。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越疆科技</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请你公司就以下事项补充说明，请律师核查并出具明确的法律意见：</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一、你公司持有增值电信业务经营许可证，本次发行上市及</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前后是否持续符合外资准入政策。</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深圳千帆企航壹号私募股权投资基金合伙企业（有限合伙）、海口市国盈君和企业管理合伙企业（有限合伙）特殊权利解除进展情况，是否存在潜在纠纷或其他有争议情形，是否构成本次发行上市实质性障碍。</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三、本次参与</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股东所持股份是否存在被质押、冻结或其他有争议的情形。</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altName w:val="方正书宋_GBK"/>
    <w:panose1 w:val="03000509000000000000"/>
    <w:charset w:val="00"/>
    <w:family w:val="auto"/>
    <w:pitch w:val="default"/>
    <w:sig w:usb0="00000000" w:usb1="00000000" w:usb2="00000000" w:usb3="00000000" w:csb0="00040000" w:csb1="00000000"/>
  </w:font>
  <w:font w:name="sysfST">
    <w:altName w:val="Noto Serif CJK JP"/>
    <w:panose1 w:val="00000000000000000000"/>
    <w:charset w:val="00"/>
    <w:family w:val="auto"/>
    <w:pitch w:val="default"/>
    <w:sig w:usb0="00000000" w:usb1="00000000" w:usb2="00000000" w:usb3="00000000" w:csb0="00040001" w:csb1="00000000"/>
  </w:font>
  <w:font w:name="仿宋_GB2312">
    <w:altName w:val="方正仿宋_GBK"/>
    <w:panose1 w:val="02010609030101010101"/>
    <w:charset w:val="00"/>
    <w:family w:val="auto"/>
    <w:pitch w:val="default"/>
    <w:sig w:usb0="00000000" w:usb1="00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黑体_GBK">
    <w:panose1 w:val="020000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0FF9EF93"/>
    <w:rsid w:val="171F6771"/>
    <w:rsid w:val="17F333E4"/>
    <w:rsid w:val="17FD84BC"/>
    <w:rsid w:val="1D4B0807"/>
    <w:rsid w:val="21BB4486"/>
    <w:rsid w:val="25ED5C0C"/>
    <w:rsid w:val="2AF4F5B0"/>
    <w:rsid w:val="2B7AAE73"/>
    <w:rsid w:val="2C8F9EF0"/>
    <w:rsid w:val="2CBF98A1"/>
    <w:rsid w:val="2E63AAAF"/>
    <w:rsid w:val="2EBF36B2"/>
    <w:rsid w:val="2FB7720B"/>
    <w:rsid w:val="2FD96C99"/>
    <w:rsid w:val="2FED94B0"/>
    <w:rsid w:val="2FF5E8BD"/>
    <w:rsid w:val="351E34E4"/>
    <w:rsid w:val="355FF2F3"/>
    <w:rsid w:val="35B33B6C"/>
    <w:rsid w:val="37FE54D4"/>
    <w:rsid w:val="37FFA508"/>
    <w:rsid w:val="395F23BC"/>
    <w:rsid w:val="3BF300A6"/>
    <w:rsid w:val="3BF93528"/>
    <w:rsid w:val="3DFF2E83"/>
    <w:rsid w:val="3F5D02ED"/>
    <w:rsid w:val="3F5E63A9"/>
    <w:rsid w:val="3FBE5D31"/>
    <w:rsid w:val="3FFF5109"/>
    <w:rsid w:val="46FB3128"/>
    <w:rsid w:val="4DFCCF35"/>
    <w:rsid w:val="4F67EC1C"/>
    <w:rsid w:val="537B2CCB"/>
    <w:rsid w:val="53F9EC31"/>
    <w:rsid w:val="53FF4AD4"/>
    <w:rsid w:val="56732FAB"/>
    <w:rsid w:val="577F03F8"/>
    <w:rsid w:val="59EAA982"/>
    <w:rsid w:val="5B3A80D2"/>
    <w:rsid w:val="5BFEEAF0"/>
    <w:rsid w:val="5CFD5408"/>
    <w:rsid w:val="5D1E63DC"/>
    <w:rsid w:val="5DABF72F"/>
    <w:rsid w:val="5EF7CBD7"/>
    <w:rsid w:val="5EFF8778"/>
    <w:rsid w:val="5F7EEB54"/>
    <w:rsid w:val="5FBAC526"/>
    <w:rsid w:val="5FBD0436"/>
    <w:rsid w:val="5FBEF08F"/>
    <w:rsid w:val="5FD3AB61"/>
    <w:rsid w:val="5FDC53C6"/>
    <w:rsid w:val="5FDFCA51"/>
    <w:rsid w:val="5FFB43CC"/>
    <w:rsid w:val="5FFED4F7"/>
    <w:rsid w:val="65FD047C"/>
    <w:rsid w:val="67FDA652"/>
    <w:rsid w:val="67FEE590"/>
    <w:rsid w:val="67FF8589"/>
    <w:rsid w:val="687F6037"/>
    <w:rsid w:val="689FB0EA"/>
    <w:rsid w:val="699B6F97"/>
    <w:rsid w:val="6A6F589E"/>
    <w:rsid w:val="6BE93B6A"/>
    <w:rsid w:val="6CFFD41B"/>
    <w:rsid w:val="6D7F7769"/>
    <w:rsid w:val="6D7FFA4E"/>
    <w:rsid w:val="6E7B572D"/>
    <w:rsid w:val="6F3CEBE0"/>
    <w:rsid w:val="6F63236F"/>
    <w:rsid w:val="6F77AED1"/>
    <w:rsid w:val="6FB7BF97"/>
    <w:rsid w:val="6FBFA923"/>
    <w:rsid w:val="6FD7D002"/>
    <w:rsid w:val="6FEC159A"/>
    <w:rsid w:val="6FFD88D1"/>
    <w:rsid w:val="6FFF548D"/>
    <w:rsid w:val="71EB6D43"/>
    <w:rsid w:val="71EFC2FB"/>
    <w:rsid w:val="7387391C"/>
    <w:rsid w:val="73BE761E"/>
    <w:rsid w:val="73FEEA08"/>
    <w:rsid w:val="73FF2041"/>
    <w:rsid w:val="73FF3BBD"/>
    <w:rsid w:val="745FCC1D"/>
    <w:rsid w:val="75794409"/>
    <w:rsid w:val="76BF79A7"/>
    <w:rsid w:val="76D528B5"/>
    <w:rsid w:val="76F3E6A9"/>
    <w:rsid w:val="7707987A"/>
    <w:rsid w:val="774E9DBA"/>
    <w:rsid w:val="7756AE3B"/>
    <w:rsid w:val="7772B3D2"/>
    <w:rsid w:val="77BB2612"/>
    <w:rsid w:val="77F63C38"/>
    <w:rsid w:val="77FDDFEE"/>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C4E39"/>
    <w:rsid w:val="7CBF9F3A"/>
    <w:rsid w:val="7CF7E1EF"/>
    <w:rsid w:val="7CF9FD3E"/>
    <w:rsid w:val="7D7F1013"/>
    <w:rsid w:val="7D7FE6EC"/>
    <w:rsid w:val="7DEE8249"/>
    <w:rsid w:val="7DEFD2A7"/>
    <w:rsid w:val="7DFE8840"/>
    <w:rsid w:val="7E5C34B7"/>
    <w:rsid w:val="7EB8C5C1"/>
    <w:rsid w:val="7EBF9F84"/>
    <w:rsid w:val="7EDE3C4C"/>
    <w:rsid w:val="7EEF45C6"/>
    <w:rsid w:val="7EFFA2BF"/>
    <w:rsid w:val="7F3948BB"/>
    <w:rsid w:val="7F799961"/>
    <w:rsid w:val="7F7B1B05"/>
    <w:rsid w:val="7F9E9825"/>
    <w:rsid w:val="7FAD2AF3"/>
    <w:rsid w:val="7FADDB1D"/>
    <w:rsid w:val="7FAF57F3"/>
    <w:rsid w:val="7FBD694C"/>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DFD1896"/>
    <w:rsid w:val="9EFF6EE9"/>
    <w:rsid w:val="9FA346E3"/>
    <w:rsid w:val="9FDED63D"/>
    <w:rsid w:val="A7636F25"/>
    <w:rsid w:val="A7667E3B"/>
    <w:rsid w:val="ABE5C066"/>
    <w:rsid w:val="AE7A6A90"/>
    <w:rsid w:val="AF3832F4"/>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47E7E86"/>
    <w:rsid w:val="D637E125"/>
    <w:rsid w:val="D6C54BFB"/>
    <w:rsid w:val="D779B982"/>
    <w:rsid w:val="D7FF0922"/>
    <w:rsid w:val="DA477FC9"/>
    <w:rsid w:val="DA7D2610"/>
    <w:rsid w:val="DB3B6D81"/>
    <w:rsid w:val="DBE7F07D"/>
    <w:rsid w:val="DBEBCCFD"/>
    <w:rsid w:val="DBF404C9"/>
    <w:rsid w:val="DCFC869C"/>
    <w:rsid w:val="DDE7B892"/>
    <w:rsid w:val="DDFE5719"/>
    <w:rsid w:val="DEEE49F4"/>
    <w:rsid w:val="DEFDBADA"/>
    <w:rsid w:val="DFBA9CF4"/>
    <w:rsid w:val="DFD9E41F"/>
    <w:rsid w:val="DFE5A22D"/>
    <w:rsid w:val="DFE7E878"/>
    <w:rsid w:val="DFEF17C0"/>
    <w:rsid w:val="DFF77525"/>
    <w:rsid w:val="E7451F00"/>
    <w:rsid w:val="E77E761C"/>
    <w:rsid w:val="E77FB003"/>
    <w:rsid w:val="E7E4AAA3"/>
    <w:rsid w:val="E7FDC623"/>
    <w:rsid w:val="E7FFEB4F"/>
    <w:rsid w:val="EA5F50A9"/>
    <w:rsid w:val="EAA7911E"/>
    <w:rsid w:val="EAFD4E19"/>
    <w:rsid w:val="EBDF893F"/>
    <w:rsid w:val="ED78A4F9"/>
    <w:rsid w:val="ED7FEABE"/>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CA10E"/>
    <w:rsid w:val="F1789489"/>
    <w:rsid w:val="F3FBBB12"/>
    <w:rsid w:val="F3FF76A6"/>
    <w:rsid w:val="F5DB4A6F"/>
    <w:rsid w:val="F5DDF558"/>
    <w:rsid w:val="F66FFFBE"/>
    <w:rsid w:val="F67F1AA1"/>
    <w:rsid w:val="F6FF736B"/>
    <w:rsid w:val="F6FF8ABB"/>
    <w:rsid w:val="F7736D80"/>
    <w:rsid w:val="F7DE2618"/>
    <w:rsid w:val="F91FCA98"/>
    <w:rsid w:val="F96776E3"/>
    <w:rsid w:val="F99E6094"/>
    <w:rsid w:val="F9CB7EDE"/>
    <w:rsid w:val="F9EF4047"/>
    <w:rsid w:val="F9F77072"/>
    <w:rsid w:val="FAFFD3F9"/>
    <w:rsid w:val="FB3E0F69"/>
    <w:rsid w:val="FB7BB860"/>
    <w:rsid w:val="FB7D38C0"/>
    <w:rsid w:val="FB9DC6A3"/>
    <w:rsid w:val="FBB35640"/>
    <w:rsid w:val="FBEADAD9"/>
    <w:rsid w:val="FBFDA5AC"/>
    <w:rsid w:val="FC7B643D"/>
    <w:rsid w:val="FC7FDC4A"/>
    <w:rsid w:val="FD7F35EC"/>
    <w:rsid w:val="FDBFF543"/>
    <w:rsid w:val="FDDFFD9A"/>
    <w:rsid w:val="FE398695"/>
    <w:rsid w:val="FE572BBB"/>
    <w:rsid w:val="FE7F3A36"/>
    <w:rsid w:val="FEBFC724"/>
    <w:rsid w:val="FEDF5629"/>
    <w:rsid w:val="FEF445FD"/>
    <w:rsid w:val="FEF7DC0E"/>
    <w:rsid w:val="FEFD2E95"/>
    <w:rsid w:val="FEFF005D"/>
    <w:rsid w:val="FEFF6E20"/>
    <w:rsid w:val="FF3522AB"/>
    <w:rsid w:val="FFB9E6AD"/>
    <w:rsid w:val="FFC6C8AE"/>
    <w:rsid w:val="FFEA163F"/>
    <w:rsid w:val="FFEA5764"/>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2023-11-11T17:34:00Z</dcterms:created>
  <dc:creator>csrc</dc:creator>
  <cp:lastModifiedBy>uos</cp:lastModifiedBy>
  <dcterms:modified xsi:type="dcterms:W3CDTF">2024-08-23T18:23:45Z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