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t xml:space="preserve"/>
      </w:r>
    </w:p>
    <w:p>
      <w:pPr>
        <w:spacing w:after="60" w:before="0"/>
        <w:jc w:val="center"/>
      </w:pPr>
      <w:r>
        <w:rPr>
          <w:rFonts w:ascii="Calibri" w:cs="Calibri" w:eastAsia="Calibri" w:hAnsi="Calibri"/>
          <w:b/>
          <w:bCs/>
          <w:caps/>
          <w:color w:val="1a2744"/>
          <w:sz w:val="72"/>
          <w:szCs w:val="72"/>
        </w:rPr>
        <w:t xml:space="preserve">SIMPLE AGREEMENT FOR FUTURE EQUITY</w:t>
      </w:r>
    </w:p>
    <w:p>
      <w:pPr>
        <w:spacing w:after="80" w:before="0"/>
        <w:jc w:val="center"/>
      </w:pPr>
      <w:r>
        <w:rPr>
          <w:rFonts w:ascii="Calibri" w:cs="Calibri" w:eastAsia="Calibri" w:hAnsi="Calibri"/>
          <w:i/>
          <w:iCs/>
          <w:color w:val="1a2744"/>
          <w:sz w:val="36"/>
          <w:szCs w:val="36"/>
        </w:rPr>
        <w:t xml:space="preserve">(Post-Money SAFE)</w:t>
      </w:r>
    </w:p>
    <w:p>
      <w:pPr>
        <w:spacing w:after="80" w:before="0"/>
        <w:jc w:val="center"/>
      </w:pPr>
      <w:r>
        <w:rPr>
          <w:rFonts w:ascii="Calibri" w:cs="Calibri" w:eastAsia="Calibri" w:hAnsi="Calibri"/>
          <w:color w:val="AABBCC"/>
          <w:sz w:val="24"/>
          <w:szCs w:val="24"/>
        </w:rPr>
        <w:t xml:space="preserve">-----------------------------------------------</w:t>
      </w:r>
    </w:p>
    <w:p>
      <w:pPr>
        <w:spacing w:after="0" w:before="100"/>
      </w:pPr>
      <w:r>
        <w:t xml:space="preserve"/>
      </w:r>
    </w:p>
    <w:p>
      <w:pPr>
        <w:spacing w:after="40" w:before="0"/>
        <w:jc w:val="center"/>
      </w:pPr>
      <w:r>
        <w:rPr>
          <w:rFonts w:ascii="Calibri" w:cs="Calibri" w:eastAsia="Calibri" w:hAnsi="Calibri"/>
          <w:b/>
          <w:bCs/>
          <w:color w:val="555555"/>
          <w:sz w:val="22"/>
          <w:szCs w:val="22"/>
        </w:rPr>
        <w:t xml:space="preserve">Company</w:t>
      </w:r>
    </w:p>
    <w:p>
      <w:pPr>
        <w:spacing w:after="120" w:before="0"/>
        <w:jc w:val="center"/>
      </w:pPr>
      <w:r>
        <w:rPr>
          <w:rFonts w:ascii="Calibri" w:cs="Calibri" w:eastAsia="Calibri" w:hAnsi="Calibri"/>
          <w:b/>
          <w:bCs/>
          <w:color w:val="1a2744"/>
          <w:sz w:val="26"/>
          <w:szCs w:val="26"/>
        </w:rPr>
        <w:t xml:space="preserve">Stockqueen Technology Pty Ltd (ACN [To Be Allocated])</w:t>
      </w:r>
    </w:p>
    <w:p>
      <w:pPr>
        <w:spacing w:after="40" w:before="0"/>
        <w:jc w:val="center"/>
      </w:pPr>
      <w:r>
        <w:rPr>
          <w:rFonts w:ascii="Calibri" w:cs="Calibri" w:eastAsia="Calibri" w:hAnsi="Calibri"/>
          <w:b/>
          <w:bCs/>
          <w:color w:val="555555"/>
          <w:sz w:val="22"/>
          <w:szCs w:val="22"/>
        </w:rPr>
        <w:t xml:space="preserve">Investor</w:t>
      </w:r>
    </w:p>
    <w:p>
      <w:pPr>
        <w:spacing w:after="120" w:before="0"/>
        <w:jc w:val="center"/>
      </w:pPr>
      <w:r>
        <w:rPr>
          <w:rFonts w:ascii="Calibri" w:cs="Calibri" w:eastAsia="Calibri" w:hAnsi="Calibri"/>
          <w:b/>
          <w:bCs/>
          <w:color w:val="1a2744"/>
          <w:sz w:val="26"/>
          <w:szCs w:val="26"/>
        </w:rPr>
        <w:t xml:space="preserve">[INVESTOR NAME]</w:t>
      </w:r>
    </w:p>
    <w:p>
      <w:pPr>
        <w:spacing w:after="40" w:before="0"/>
        <w:jc w:val="center"/>
      </w:pPr>
      <w:r>
        <w:rPr>
          <w:rFonts w:ascii="Calibri" w:cs="Calibri" w:eastAsia="Calibri" w:hAnsi="Calibri"/>
          <w:b/>
          <w:bCs/>
          <w:color w:val="555555"/>
          <w:sz w:val="22"/>
          <w:szCs w:val="22"/>
        </w:rPr>
        <w:t xml:space="preserve">Purchase Amount</w:t>
      </w:r>
    </w:p>
    <w:p>
      <w:pPr>
        <w:spacing w:after="60" w:before="0"/>
        <w:jc w:val="center"/>
      </w:pPr>
      <w:r>
        <w:rPr>
          <w:rFonts w:ascii="Calibri" w:cs="Calibri" w:eastAsia="Calibri" w:hAnsi="Calibri"/>
          <w:b/>
          <w:bCs/>
          <w:color w:val="1a2744"/>
          <w:sz w:val="26"/>
          <w:szCs w:val="26"/>
        </w:rPr>
        <w:t xml:space="preserve">USD $[PURCHASE AMOUNT]</w:t>
      </w:r>
    </w:p>
    <w:p>
      <w:pPr>
        <w:spacing w:after="40" w:before="0"/>
        <w:jc w:val="center"/>
      </w:pPr>
      <w:r>
        <w:rPr>
          <w:rFonts w:ascii="Calibri" w:cs="Calibri" w:eastAsia="Calibri" w:hAnsi="Calibri"/>
          <w:b/>
          <w:bCs/>
          <w:color w:val="555555"/>
          <w:sz w:val="22"/>
          <w:szCs w:val="22"/>
        </w:rPr>
        <w:t xml:space="preserve">Valuation Cap</w:t>
      </w:r>
    </w:p>
    <w:p>
      <w:pPr>
        <w:spacing w:after="120" w:before="0"/>
        <w:jc w:val="center"/>
      </w:pPr>
      <w:r>
        <w:rPr>
          <w:rFonts w:ascii="Calibri" w:cs="Calibri" w:eastAsia="Calibri" w:hAnsi="Calibri"/>
          <w:b/>
          <w:bCs/>
          <w:color w:val="1a2744"/>
          <w:sz w:val="26"/>
          <w:szCs w:val="26"/>
        </w:rPr>
        <w:t xml:space="preserve">USD $6,000,000</w:t>
      </w:r>
    </w:p>
    <w:p>
      <w:pPr>
        <w:spacing w:after="40" w:before="0"/>
        <w:jc w:val="center"/>
      </w:pPr>
      <w:r>
        <w:rPr>
          <w:rFonts w:ascii="Calibri" w:cs="Calibri" w:eastAsia="Calibri" w:hAnsi="Calibri"/>
          <w:b/>
          <w:bCs/>
          <w:color w:val="555555"/>
          <w:sz w:val="22"/>
          <w:szCs w:val="22"/>
        </w:rPr>
        <w:t xml:space="preserve">Date</w:t>
      </w:r>
    </w:p>
    <w:p>
      <w:pPr>
        <w:spacing w:after="200" w:before="0"/>
        <w:jc w:val="center"/>
      </w:pPr>
      <w:r>
        <w:rPr>
          <w:rFonts w:ascii="Calibri" w:cs="Calibri" w:eastAsia="Calibri" w:hAnsi="Calibri"/>
          <w:color w:val="1A1A1A"/>
          <w:sz w:val="24"/>
          <w:szCs w:val="24"/>
        </w:rPr>
        <w:t xml:space="preserve">[DATE] 2026</w:t>
      </w:r>
    </w:p>
    <w:p>
      <w:pPr>
        <w:spacing w:after="80" w:before="0"/>
        <w:jc w:val="center"/>
      </w:pPr>
      <w:r>
        <w:rPr>
          <w:rFonts w:ascii="Calibri" w:cs="Calibri" w:eastAsia="Calibri" w:hAnsi="Calibri"/>
          <w:color w:val="AABBCC"/>
          <w:sz w:val="24"/>
          <w:szCs w:val="24"/>
        </w:rPr>
        <w:t xml:space="preserve">-----------------------------------------------</w:t>
      </w:r>
    </w:p>
    <w:p>
      <w:pPr>
        <w:spacing w:after="40" w:before="60"/>
        <w:jc w:val="center"/>
      </w:pPr>
      <w:r>
        <w:rPr>
          <w:rFonts w:ascii="Calibri" w:cs="Calibri" w:eastAsia="Calibri" w:hAnsi="Calibri"/>
          <w:b/>
          <w:bCs/>
          <w:color w:val="CC0000"/>
          <w:sz w:val="22"/>
          <w:szCs w:val="22"/>
        </w:rPr>
        <w:t xml:space="preserve">DRAFT -- FOR DISCUSSION PURPOSES ONLY</w:t>
      </w:r>
    </w:p>
    <w:p>
      <w:pPr>
        <w:spacing w:after="40" w:before="0"/>
        <w:jc w:val="center"/>
      </w:pPr>
      <w:r>
        <w:rPr>
          <w:rFonts w:ascii="Calibri" w:cs="Calibri" w:eastAsia="Calibri" w:hAnsi="Calibri"/>
          <w:b/>
          <w:bCs/>
          <w:color w:val="1a2744"/>
          <w:sz w:val="22"/>
          <w:szCs w:val="22"/>
        </w:rPr>
        <w:t xml:space="preserve">CONFIDENTIAL</w:t>
      </w:r>
    </w:p>
    <w:p>
      <w:r>
        <w:br w:type="page"/>
      </w:r>
    </w:p>
    <w:p>
      <w:pPr>
        <w:pStyle w:val="Heading1"/>
        <w:spacing w:after="140" w:before="400"/>
        <w:outlineLvl w:val="0"/>
      </w:pPr>
      <w:r>
        <w:rPr>
          <w:rFonts w:ascii="Calibri" w:cs="Calibri" w:eastAsia="Calibri" w:hAnsi="Calibri"/>
          <w:b/>
          <w:bCs/>
          <w:caps/>
          <w:color w:val="1a2744"/>
          <w:sz w:val="36"/>
          <w:szCs w:val="36"/>
        </w:rPr>
        <w:t xml:space="preserve">Key Terms Summary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shd w:fill="D5E8F0" w:color="auto" w:val="clear"/>
            <w:tcMar>
              <w:top w:type="dxa" w:w="80"/>
              <w:left w:type="dxa" w:w="120"/>
              <w:bottom w:type="dxa" w:w="80"/>
              <w:right w:type="dxa" w:w="120"/>
            </w:tcMar>
          </w:tcPr>
          <w:p>
            <w:pPr>
              <w:spacing w:after="60" w:before="60"/>
            </w:pPr>
            <w:r>
              <w:rPr>
                <w:rFonts w:ascii="Calibri" w:cs="Calibri" w:eastAsia="Calibri" w:hAnsi="Calibri"/>
                <w:b/>
                <w:bCs/>
                <w:color w:val="1a2744"/>
                <w:sz w:val="20"/>
                <w:szCs w:val="20"/>
              </w:rPr>
              <w:t xml:space="preserve">Issuer</w:t>
            </w:r>
          </w:p>
        </w:tc>
        <w:tc>
          <w:tcPr>
            <w:tcW w:type="dxa" w:w="6560"/>
            <w:shd w:fill="FFFFFF" w:color="auto" w:val="clear"/>
            <w:tcMar>
              <w:top w:type="dxa" w:w="80"/>
              <w:left w:type="dxa" w:w="120"/>
              <w:bottom w:type="dxa" w:w="80"/>
              <w:right w:type="dxa" w:w="120"/>
            </w:tcMar>
          </w:tcPr>
          <w:p>
            <w:pPr>
              <w:spacing w:after="60" w:before="60"/>
            </w:pPr>
            <w:r>
              <w:rPr>
                <w:rFonts w:ascii="Calibri" w:cs="Calibri" w:eastAsia="Calibri" w:hAnsi="Calibri"/>
                <w:color w:val="1A1A1A"/>
                <w:sz w:val="20"/>
                <w:szCs w:val="20"/>
              </w:rPr>
              <w:t xml:space="preserve">Stockqueen Technology Pty Ltd (ACN [To Be Allocated]) -- to be incorporated</w:t>
            </w:r>
          </w:p>
        </w:tc>
      </w:tr>
      <w:tr>
        <w:tc>
          <w:tcPr>
            <w:tcW w:type="dxa" w:w="2800"/>
            <w:shd w:fill="D5E8F0" w:color="auto" w:val="clear"/>
            <w:tcMar>
              <w:top w:type="dxa" w:w="80"/>
              <w:left w:type="dxa" w:w="120"/>
              <w:bottom w:type="dxa" w:w="80"/>
              <w:right w:type="dxa" w:w="120"/>
            </w:tcMar>
          </w:tcPr>
          <w:p>
            <w:pPr>
              <w:spacing w:after="60" w:before="60"/>
            </w:pPr>
            <w:r>
              <w:rPr>
                <w:rFonts w:ascii="Calibri" w:cs="Calibri" w:eastAsia="Calibri" w:hAnsi="Calibri"/>
                <w:b/>
                <w:bCs/>
                <w:color w:val="1a2744"/>
                <w:sz w:val="20"/>
                <w:szCs w:val="20"/>
              </w:rPr>
              <w:t xml:space="preserve">Investor</w:t>
            </w:r>
          </w:p>
        </w:tc>
        <w:tc>
          <w:tcPr>
            <w:tcW w:type="dxa" w:w="6560"/>
            <w:shd w:fill="F5F7FA" w:color="auto" w:val="clear"/>
            <w:tcMar>
              <w:top w:type="dxa" w:w="80"/>
              <w:left w:type="dxa" w:w="120"/>
              <w:bottom w:type="dxa" w:w="80"/>
              <w:right w:type="dxa" w:w="120"/>
            </w:tcMar>
          </w:tcPr>
          <w:p>
            <w:pPr>
              <w:spacing w:after="60" w:before="60"/>
            </w:pPr>
            <w:r>
              <w:rPr>
                <w:rFonts w:ascii="Calibri" w:cs="Calibri" w:eastAsia="Calibri" w:hAnsi="Calibri"/>
                <w:color w:val="1A1A1A"/>
                <w:sz w:val="20"/>
                <w:szCs w:val="20"/>
              </w:rPr>
              <w:t xml:space="preserve">[INVESTOR NAME] of [INVESTOR ADDRESS]</w:t>
            </w:r>
          </w:p>
        </w:tc>
      </w:tr>
      <w:tr>
        <w:tc>
          <w:tcPr>
            <w:tcW w:type="dxa" w:w="2800"/>
            <w:shd w:fill="D5E8F0" w:color="auto" w:val="clear"/>
            <w:tcMar>
              <w:top w:type="dxa" w:w="80"/>
              <w:left w:type="dxa" w:w="120"/>
              <w:bottom w:type="dxa" w:w="80"/>
              <w:right w:type="dxa" w:w="120"/>
            </w:tcMar>
          </w:tcPr>
          <w:p>
            <w:pPr>
              <w:spacing w:after="60" w:before="60"/>
            </w:pPr>
            <w:r>
              <w:rPr>
                <w:rFonts w:ascii="Calibri" w:cs="Calibri" w:eastAsia="Calibri" w:hAnsi="Calibri"/>
                <w:b/>
                <w:bCs/>
                <w:color w:val="1a2744"/>
                <w:sz w:val="20"/>
                <w:szCs w:val="20"/>
              </w:rPr>
              <w:t xml:space="preserve">Purchase Amount</w:t>
            </w:r>
          </w:p>
        </w:tc>
        <w:tc>
          <w:tcPr>
            <w:tcW w:type="dxa" w:w="6560"/>
            <w:shd w:fill="FFFFFF" w:color="auto" w:val="clear"/>
            <w:tcMar>
              <w:top w:type="dxa" w:w="80"/>
              <w:left w:type="dxa" w:w="120"/>
              <w:bottom w:type="dxa" w:w="80"/>
              <w:right w:type="dxa" w:w="120"/>
            </w:tcMar>
          </w:tcPr>
          <w:p>
            <w:pPr>
              <w:spacing w:after="60" w:before="60"/>
            </w:pPr>
            <w:r>
              <w:rPr>
                <w:rFonts w:ascii="Calibri" w:cs="Calibri" w:eastAsia="Calibri" w:hAnsi="Calibri"/>
                <w:color w:val="1A1A1A"/>
                <w:sz w:val="20"/>
                <w:szCs w:val="20"/>
              </w:rPr>
              <w:t xml:space="preserve">USD $[PURCHASE AMOUNT]</w:t>
            </w:r>
          </w:p>
        </w:tc>
      </w:tr>
      <w:tr>
        <w:tc>
          <w:tcPr>
            <w:tcW w:type="dxa" w:w="2800"/>
            <w:shd w:fill="D5E8F0" w:color="auto" w:val="clear"/>
            <w:tcMar>
              <w:top w:type="dxa" w:w="80"/>
              <w:left w:type="dxa" w:w="120"/>
              <w:bottom w:type="dxa" w:w="80"/>
              <w:right w:type="dxa" w:w="120"/>
            </w:tcMar>
          </w:tcPr>
          <w:p>
            <w:pPr>
              <w:spacing w:after="60" w:before="60"/>
            </w:pPr>
            <w:r>
              <w:rPr>
                <w:rFonts w:ascii="Calibri" w:cs="Calibri" w:eastAsia="Calibri" w:hAnsi="Calibri"/>
                <w:b/>
                <w:bCs/>
                <w:color w:val="1a2744"/>
                <w:sz w:val="20"/>
                <w:szCs w:val="20"/>
              </w:rPr>
              <w:t xml:space="preserve">Valuation Cap</w:t>
            </w:r>
          </w:p>
        </w:tc>
        <w:tc>
          <w:tcPr>
            <w:tcW w:type="dxa" w:w="6560"/>
            <w:shd w:fill="F5F7FA" w:color="auto" w:val="clear"/>
            <w:tcMar>
              <w:top w:type="dxa" w:w="80"/>
              <w:left w:type="dxa" w:w="120"/>
              <w:bottom w:type="dxa" w:w="80"/>
              <w:right w:type="dxa" w:w="120"/>
            </w:tcMar>
          </w:tcPr>
          <w:p>
            <w:pPr>
              <w:spacing w:after="60" w:before="60"/>
            </w:pPr>
            <w:r>
              <w:rPr>
                <w:rFonts w:ascii="Calibri" w:cs="Calibri" w:eastAsia="Calibri" w:hAnsi="Calibri"/>
                <w:color w:val="1A1A1A"/>
                <w:sz w:val="20"/>
                <w:szCs w:val="20"/>
              </w:rPr>
              <w:t xml:space="preserve">USD $6,000,000 (Post-Money)</w:t>
            </w:r>
          </w:p>
        </w:tc>
      </w:tr>
      <w:tr>
        <w:tc>
          <w:tcPr>
            <w:tcW w:type="dxa" w:w="2800"/>
            <w:shd w:fill="D5E8F0" w:color="auto" w:val="clear"/>
            <w:tcMar>
              <w:top w:type="dxa" w:w="80"/>
              <w:left w:type="dxa" w:w="120"/>
              <w:bottom w:type="dxa" w:w="80"/>
              <w:right w:type="dxa" w:w="120"/>
            </w:tcMar>
          </w:tcPr>
          <w:p>
            <w:pPr>
              <w:spacing w:after="60" w:before="60"/>
            </w:pPr>
            <w:r>
              <w:rPr>
                <w:rFonts w:ascii="Calibri" w:cs="Calibri" w:eastAsia="Calibri" w:hAnsi="Calibri"/>
                <w:b/>
                <w:bCs/>
                <w:color w:val="1a2744"/>
                <w:sz w:val="20"/>
                <w:szCs w:val="20"/>
              </w:rPr>
              <w:t xml:space="preserve">Discount Rate</w:t>
            </w:r>
          </w:p>
        </w:tc>
        <w:tc>
          <w:tcPr>
            <w:tcW w:type="dxa" w:w="6560"/>
            <w:shd w:fill="FFFFFF" w:color="auto" w:val="clear"/>
            <w:tcMar>
              <w:top w:type="dxa" w:w="80"/>
              <w:left w:type="dxa" w:w="120"/>
              <w:bottom w:type="dxa" w:w="80"/>
              <w:right w:type="dxa" w:w="120"/>
            </w:tcMar>
          </w:tcPr>
          <w:p>
            <w:pPr>
              <w:spacing w:after="60" w:before="60"/>
            </w:pPr>
            <w:r>
              <w:rPr>
                <w:rFonts w:ascii="Calibri" w:cs="Calibri" w:eastAsia="Calibri" w:hAnsi="Calibri"/>
                <w:color w:val="1A1A1A"/>
                <w:sz w:val="20"/>
                <w:szCs w:val="20"/>
              </w:rPr>
              <w:t xml:space="preserve">[?]% (or None -- Valuation Cap only)</w:t>
            </w:r>
          </w:p>
        </w:tc>
      </w:tr>
      <w:tr>
        <w:tc>
          <w:tcPr>
            <w:tcW w:type="dxa" w:w="2800"/>
            <w:shd w:fill="D5E8F0" w:color="auto" w:val="clear"/>
            <w:tcMar>
              <w:top w:type="dxa" w:w="80"/>
              <w:left w:type="dxa" w:w="120"/>
              <w:bottom w:type="dxa" w:w="80"/>
              <w:right w:type="dxa" w:w="120"/>
            </w:tcMar>
          </w:tcPr>
          <w:p>
            <w:pPr>
              <w:spacing w:after="60" w:before="60"/>
            </w:pPr>
            <w:r>
              <w:rPr>
                <w:rFonts w:ascii="Calibri" w:cs="Calibri" w:eastAsia="Calibri" w:hAnsi="Calibri"/>
                <w:b/>
                <w:bCs/>
                <w:color w:val="1a2744"/>
                <w:sz w:val="20"/>
                <w:szCs w:val="20"/>
              </w:rPr>
              <w:t xml:space="preserve">Pro-Rata Rights</w:t>
            </w:r>
          </w:p>
        </w:tc>
        <w:tc>
          <w:tcPr>
            <w:tcW w:type="dxa" w:w="6560"/>
            <w:shd w:fill="F5F7FA" w:color="auto" w:val="clear"/>
            <w:tcMar>
              <w:top w:type="dxa" w:w="80"/>
              <w:left w:type="dxa" w:w="120"/>
              <w:bottom w:type="dxa" w:w="80"/>
              <w:right w:type="dxa" w:w="120"/>
            </w:tcMar>
          </w:tcPr>
          <w:p>
            <w:pPr>
              <w:spacing w:after="60" w:before="60"/>
            </w:pPr>
            <w:r>
              <w:rPr>
                <w:rFonts w:ascii="Calibri" w:cs="Calibri" w:eastAsia="Calibri" w:hAnsi="Calibri"/>
                <w:color w:val="1A1A1A"/>
                <w:sz w:val="20"/>
                <w:szCs w:val="20"/>
              </w:rPr>
              <w:t xml:space="preserve">[Yes / No -- to be agreed]</w:t>
            </w:r>
          </w:p>
        </w:tc>
      </w:tr>
      <w:tr>
        <w:tc>
          <w:tcPr>
            <w:tcW w:type="dxa" w:w="2800"/>
            <w:shd w:fill="D5E8F0" w:color="auto" w:val="clear"/>
            <w:tcMar>
              <w:top w:type="dxa" w:w="80"/>
              <w:left w:type="dxa" w:w="120"/>
              <w:bottom w:type="dxa" w:w="80"/>
              <w:right w:type="dxa" w:w="120"/>
            </w:tcMar>
          </w:tcPr>
          <w:p>
            <w:pPr>
              <w:spacing w:after="60" w:before="60"/>
            </w:pPr>
            <w:r>
              <w:rPr>
                <w:rFonts w:ascii="Calibri" w:cs="Calibri" w:eastAsia="Calibri" w:hAnsi="Calibri"/>
                <w:b/>
                <w:bCs/>
                <w:color w:val="1a2744"/>
                <w:sz w:val="20"/>
                <w:szCs w:val="20"/>
              </w:rPr>
              <w:t xml:space="preserve">MFN Clause</w:t>
            </w:r>
          </w:p>
        </w:tc>
        <w:tc>
          <w:tcPr>
            <w:tcW w:type="dxa" w:w="6560"/>
            <w:shd w:fill="FFFFFF" w:color="auto" w:val="clear"/>
            <w:tcMar>
              <w:top w:type="dxa" w:w="80"/>
              <w:left w:type="dxa" w:w="120"/>
              <w:bottom w:type="dxa" w:w="80"/>
              <w:right w:type="dxa" w:w="120"/>
            </w:tcMar>
          </w:tcPr>
          <w:p>
            <w:pPr>
              <w:spacing w:after="60" w:before="60"/>
            </w:pPr>
            <w:r>
              <w:rPr>
                <w:rFonts w:ascii="Calibri" w:cs="Calibri" w:eastAsia="Calibri" w:hAnsi="Calibri"/>
                <w:color w:val="1A1A1A"/>
                <w:sz w:val="20"/>
                <w:szCs w:val="20"/>
              </w:rPr>
              <w:t xml:space="preserve">Yes (see Section 5)</w:t>
            </w:r>
          </w:p>
        </w:tc>
      </w:tr>
      <w:tr>
        <w:tc>
          <w:tcPr>
            <w:tcW w:type="dxa" w:w="2800"/>
            <w:shd w:fill="D5E8F0" w:color="auto" w:val="clear"/>
            <w:tcMar>
              <w:top w:type="dxa" w:w="80"/>
              <w:left w:type="dxa" w:w="120"/>
              <w:bottom w:type="dxa" w:w="80"/>
              <w:right w:type="dxa" w:w="120"/>
            </w:tcMar>
          </w:tcPr>
          <w:p>
            <w:pPr>
              <w:spacing w:after="60" w:before="60"/>
            </w:pPr>
            <w:r>
              <w:rPr>
                <w:rFonts w:ascii="Calibri" w:cs="Calibri" w:eastAsia="Calibri" w:hAnsi="Calibri"/>
                <w:b/>
                <w:bCs/>
                <w:color w:val="1a2744"/>
                <w:sz w:val="20"/>
                <w:szCs w:val="20"/>
              </w:rPr>
              <w:t xml:space="preserve">Governing Law</w:t>
            </w:r>
          </w:p>
        </w:tc>
        <w:tc>
          <w:tcPr>
            <w:tcW w:type="dxa" w:w="6560"/>
            <w:shd w:fill="F5F7FA" w:color="auto" w:val="clear"/>
            <w:tcMar>
              <w:top w:type="dxa" w:w="80"/>
              <w:left w:type="dxa" w:w="120"/>
              <w:bottom w:type="dxa" w:w="80"/>
              <w:right w:type="dxa" w:w="120"/>
            </w:tcMar>
          </w:tcPr>
          <w:p>
            <w:pPr>
              <w:spacing w:after="60" w:before="60"/>
            </w:pPr>
            <w:r>
              <w:rPr>
                <w:rFonts w:ascii="Calibri" w:cs="Calibri" w:eastAsia="Calibri" w:hAnsi="Calibri"/>
                <w:color w:val="1A1A1A"/>
                <w:sz w:val="20"/>
                <w:szCs w:val="20"/>
              </w:rPr>
              <w:t xml:space="preserve">New South Wales, Australia</w:t>
            </w:r>
          </w:p>
        </w:tc>
      </w:tr>
      <w:tr>
        <w:tc>
          <w:tcPr>
            <w:tcW w:type="dxa" w:w="2800"/>
            <w:shd w:fill="D5E8F0" w:color="auto" w:val="clear"/>
            <w:tcMar>
              <w:top w:type="dxa" w:w="80"/>
              <w:left w:type="dxa" w:w="120"/>
              <w:bottom w:type="dxa" w:w="80"/>
              <w:right w:type="dxa" w:w="120"/>
            </w:tcMar>
          </w:tcPr>
          <w:p>
            <w:pPr>
              <w:spacing w:after="60" w:before="60"/>
            </w:pPr>
            <w:r>
              <w:rPr>
                <w:rFonts w:ascii="Calibri" w:cs="Calibri" w:eastAsia="Calibri" w:hAnsi="Calibri"/>
                <w:b/>
                <w:bCs/>
                <w:color w:val="1a2744"/>
                <w:sz w:val="20"/>
                <w:szCs w:val="20"/>
              </w:rPr>
              <w:t xml:space="preserve">Date</w:t>
            </w:r>
          </w:p>
        </w:tc>
        <w:tc>
          <w:tcPr>
            <w:tcW w:type="dxa" w:w="6560"/>
            <w:shd w:fill="FFFFFF" w:color="auto" w:val="clear"/>
            <w:tcMar>
              <w:top w:type="dxa" w:w="80"/>
              <w:left w:type="dxa" w:w="120"/>
              <w:bottom w:type="dxa" w:w="80"/>
              <w:right w:type="dxa" w:w="120"/>
            </w:tcMar>
          </w:tcPr>
          <w:p>
            <w:pPr>
              <w:spacing w:after="60" w:before="60"/>
            </w:pPr>
            <w:r>
              <w:rPr>
                <w:rFonts w:ascii="Calibri" w:cs="Calibri" w:eastAsia="Calibri" w:hAnsi="Calibri"/>
                <w:color w:val="1A1A1A"/>
                <w:sz w:val="20"/>
                <w:szCs w:val="20"/>
              </w:rPr>
              <w:t xml:space="preserve">[DATE] 2026</w:t>
            </w:r>
          </w:p>
        </w:tc>
      </w:tr>
      <w:tr>
        <w:tc>
          <w:tcPr>
            <w:tcW w:type="dxa" w:w="2800"/>
            <w:shd w:fill="D5E8F0" w:color="auto" w:val="clear"/>
            <w:tcMar>
              <w:top w:type="dxa" w:w="80"/>
              <w:left w:type="dxa" w:w="120"/>
              <w:bottom w:type="dxa" w:w="80"/>
              <w:right w:type="dxa" w:w="120"/>
            </w:tcMar>
          </w:tcPr>
          <w:p>
            <w:pPr>
              <w:spacing w:after="60" w:before="60"/>
            </w:pPr>
            <w:r>
              <w:rPr>
                <w:rFonts w:ascii="Calibri" w:cs="Calibri" w:eastAsia="Calibri" w:hAnsi="Calibri"/>
                <w:b/>
                <w:bCs/>
                <w:color w:val="1a2744"/>
                <w:sz w:val="20"/>
                <w:szCs w:val="20"/>
              </w:rPr>
              <w:t xml:space="preserve">Instrument</w:t>
            </w:r>
          </w:p>
        </w:tc>
        <w:tc>
          <w:tcPr>
            <w:tcW w:type="dxa" w:w="6560"/>
            <w:shd w:fill="F5F7FA" w:color="auto" w:val="clear"/>
            <w:tcMar>
              <w:top w:type="dxa" w:w="80"/>
              <w:left w:type="dxa" w:w="120"/>
              <w:bottom w:type="dxa" w:w="80"/>
              <w:right w:type="dxa" w:w="120"/>
            </w:tcMar>
          </w:tcPr>
          <w:p>
            <w:pPr>
              <w:spacing w:after="60" w:before="60"/>
            </w:pPr>
            <w:r>
              <w:rPr>
                <w:rFonts w:ascii="Calibri" w:cs="Calibri" w:eastAsia="Calibri" w:hAnsi="Calibri"/>
                <w:color w:val="1A1A1A"/>
                <w:sz w:val="20"/>
                <w:szCs w:val="20"/>
              </w:rPr>
              <w:t xml:space="preserve">Simple Agreement for Future Equity (Post-Money SAFE)</w:t>
            </w:r>
          </w:p>
        </w:tc>
      </w:tr>
      <w:tr>
        <w:tc>
          <w:tcPr>
            <w:tcW w:type="dxa" w:w="2800"/>
            <w:shd w:fill="D5E8F0" w:color="auto" w:val="clear"/>
            <w:tcMar>
              <w:top w:type="dxa" w:w="80"/>
              <w:left w:type="dxa" w:w="120"/>
              <w:bottom w:type="dxa" w:w="80"/>
              <w:right w:type="dxa" w:w="120"/>
            </w:tcMar>
          </w:tcPr>
          <w:p>
            <w:pPr>
              <w:spacing w:after="60" w:before="60"/>
            </w:pPr>
            <w:r>
              <w:rPr>
                <w:rFonts w:ascii="Calibri" w:cs="Calibri" w:eastAsia="Calibri" w:hAnsi="Calibri"/>
                <w:b/>
                <w:bCs/>
                <w:color w:val="1a2744"/>
                <w:sz w:val="20"/>
                <w:szCs w:val="20"/>
              </w:rPr>
              <w:t xml:space="preserve">Based On</w:t>
            </w:r>
          </w:p>
        </w:tc>
        <w:tc>
          <w:tcPr>
            <w:tcW w:type="dxa" w:w="6560"/>
            <w:shd w:fill="FFFFFF" w:color="auto" w:val="clear"/>
            <w:tcMar>
              <w:top w:type="dxa" w:w="80"/>
              <w:left w:type="dxa" w:w="120"/>
              <w:bottom w:type="dxa" w:w="80"/>
              <w:right w:type="dxa" w:w="120"/>
            </w:tcMar>
          </w:tcPr>
          <w:p>
            <w:pPr>
              <w:spacing w:after="60" w:before="60"/>
            </w:pPr>
            <w:r>
              <w:rPr>
                <w:rFonts w:ascii="Calibri" w:cs="Calibri" w:eastAsia="Calibri" w:hAnsi="Calibri"/>
                <w:color w:val="1A1A1A"/>
                <w:sz w:val="20"/>
                <w:szCs w:val="20"/>
              </w:rPr>
              <w:t xml:space="preserve">YC Post-Money SAFE (adapted for Australian law)</w:t>
            </w:r>
          </w:p>
        </w:tc>
      </w:tr>
    </w:tbl>
    <w:p>
      <w:pPr>
        <w:spacing w:after="0" w:before="120"/>
      </w:pPr>
      <w:r>
        <w:t xml:space="preserve"/>
      </w:r>
    </w:p>
    <w:p>
      <w:pPr>
        <w:spacing w:after="40" w:before="40"/>
        <w:jc w:val="center"/>
      </w:pPr>
      <w:r>
        <w:rPr>
          <w:rFonts w:ascii="Calibri" w:cs="Calibri" w:eastAsia="Calibri" w:hAnsi="Calibri"/>
          <w:i/>
          <w:iCs/>
          <w:color w:val="555555"/>
          <w:sz w:val="18"/>
          <w:szCs w:val="18"/>
        </w:rPr>
        <w:t xml:space="preserve">This summary is provided for convenience only. In the event of any inconsistency, the body of the SAFE governs.</w:t>
      </w:r>
    </w:p>
    <w:p>
      <w:r>
        <w:br w:type="page"/>
      </w:r>
    </w:p>
    <w:p>
      <w:pPr>
        <w:pStyle w:val="Heading1"/>
        <w:spacing w:after="140" w:before="400"/>
        <w:outlineLvl w:val="0"/>
      </w:pPr>
      <w:r>
        <w:rPr>
          <w:rFonts w:ascii="Calibri" w:cs="Calibri" w:eastAsia="Calibri" w:hAnsi="Calibri"/>
          <w:b/>
          <w:bCs/>
          <w:caps/>
          <w:color w:val="1a2744"/>
          <w:sz w:val="36"/>
          <w:szCs w:val="36"/>
        </w:rPr>
        <w:t xml:space="preserve">Simple Agreement for Future Equity</w:t>
      </w:r>
    </w:p>
    <w:p>
      <w:pPr>
        <w:spacing w:after="0" w:before="80"/>
      </w:pPr>
      <w:r>
        <w:t xml:space="preserve"/>
      </w:r>
    </w:p>
    <w:p>
      <w:pPr>
        <w:spacing w:after="80" w:before="80" w:line="288" w:lineRule="auto"/>
        <w:jc w:val="both"/>
      </w:pPr>
      <w:r>
        <w:rPr>
          <w:rFonts w:ascii="Calibri" w:cs="Calibri" w:eastAsia="Calibri" w:hAnsi="Calibri"/>
          <w:b/>
          <w:bCs/>
          <w:color w:val="1A1A1A"/>
          <w:sz w:val="21"/>
          <w:szCs w:val="21"/>
        </w:rPr>
        <w:t xml:space="preserve">THIS SIMPLE AGREEMENT FOR FUTURE EQUITY </w:t>
      </w:r>
      <w:r>
        <w:rPr>
          <w:rFonts w:ascii="Calibri" w:cs="Calibri" w:eastAsia="Calibri" w:hAnsi="Calibri"/>
          <w:color w:val="1A1A1A"/>
          <w:sz w:val="21"/>
          <w:szCs w:val="21"/>
        </w:rPr>
        <w:t xml:space="preserve">(this "SAFE") is entered into on </w:t>
      </w:r>
      <w:r>
        <w:rPr>
          <w:rFonts w:ascii="Calibri" w:cs="Calibri" w:eastAsia="Calibri" w:hAnsi="Calibri"/>
          <w:b/>
          <w:bCs/>
          <w:color w:val="1A1A1A"/>
          <w:sz w:val="21"/>
          <w:szCs w:val="21"/>
        </w:rPr>
        <w:t xml:space="preserve">[DATE] 2026</w:t>
      </w:r>
      <w:r>
        <w:rPr>
          <w:rFonts w:ascii="Calibri" w:cs="Calibri" w:eastAsia="Calibri" w:hAnsi="Calibri"/>
          <w:color w:val="1A1A1A"/>
          <w:sz w:val="21"/>
          <w:szCs w:val="21"/>
        </w:rPr>
        <w:t xml:space="preserve"> between </w:t>
      </w:r>
      <w:r>
        <w:rPr>
          <w:rFonts w:ascii="Calibri" w:cs="Calibri" w:eastAsia="Calibri" w:hAnsi="Calibri"/>
          <w:b/>
          <w:bCs/>
          <w:color w:val="1A1A1A"/>
          <w:sz w:val="21"/>
          <w:szCs w:val="21"/>
        </w:rPr>
        <w:t xml:space="preserve">Stockqueen Technology Pty Ltd (ACN [To Be Allocated])</w:t>
      </w:r>
      <w:r>
        <w:rPr>
          <w:rFonts w:ascii="Calibri" w:cs="Calibri" w:eastAsia="Calibri" w:hAnsi="Calibri"/>
          <w:color w:val="1A1A1A"/>
          <w:sz w:val="21"/>
          <w:szCs w:val="21"/>
        </w:rPr>
        <w:t xml:space="preserve">, a company to be incorporated under the </w:t>
      </w:r>
      <w:r>
        <w:rPr>
          <w:rFonts w:ascii="Calibri" w:cs="Calibri" w:eastAsia="Calibri" w:hAnsi="Calibri"/>
          <w:i/>
          <w:iCs/>
          <w:color w:val="1A1A1A"/>
          <w:sz w:val="21"/>
          <w:szCs w:val="21"/>
        </w:rPr>
        <w:t xml:space="preserve">Corporations Act 2001</w:t>
      </w:r>
      <w:r>
        <w:rPr>
          <w:rFonts w:ascii="Calibri" w:cs="Calibri" w:eastAsia="Calibri" w:hAnsi="Calibri"/>
          <w:color w:val="1A1A1A"/>
          <w:sz w:val="21"/>
          <w:szCs w:val="21"/>
        </w:rPr>
        <w:t xml:space="preserve"> (Cth) ("the Company"), and </w:t>
      </w:r>
      <w:r>
        <w:rPr>
          <w:rFonts w:ascii="Calibri" w:cs="Calibri" w:eastAsia="Calibri" w:hAnsi="Calibri"/>
          <w:b/>
          <w:bCs/>
          <w:color w:val="1A1A1A"/>
          <w:sz w:val="21"/>
          <w:szCs w:val="21"/>
        </w:rPr>
        <w:t xml:space="preserve">[INVESTOR NAME]</w:t>
      </w:r>
      <w:r>
        <w:rPr>
          <w:rFonts w:ascii="Calibri" w:cs="Calibri" w:eastAsia="Calibri" w:hAnsi="Calibri"/>
          <w:color w:val="1A1A1A"/>
          <w:sz w:val="21"/>
          <w:szCs w:val="21"/>
        </w:rPr>
        <w:t xml:space="preserve"> of </w:t>
      </w:r>
      <w:r>
        <w:rPr>
          <w:rFonts w:ascii="Calibri" w:cs="Calibri" w:eastAsia="Calibri" w:hAnsi="Calibri"/>
          <w:b/>
          <w:bCs/>
          <w:color w:val="1A1A1A"/>
          <w:sz w:val="21"/>
          <w:szCs w:val="21"/>
        </w:rPr>
        <w:t xml:space="preserve">[INVESTOR ADDRESS]</w:t>
      </w:r>
      <w:r>
        <w:rPr>
          <w:rFonts w:ascii="Calibri" w:cs="Calibri" w:eastAsia="Calibri" w:hAnsi="Calibri"/>
          <w:color w:val="1A1A1A"/>
          <w:sz w:val="21"/>
          <w:szCs w:val="21"/>
        </w:rPr>
        <w:t xml:space="preserve"> ("Investor").</w:t>
      </w:r>
    </w:p>
    <w:p>
      <w:pPr>
        <w:spacing w:after="0" w:before="80"/>
      </w:pPr>
      <w:r>
        <w:t xml:space="preserve"/>
      </w:r>
    </w:p>
    <w:p>
      <w:pPr>
        <w:spacing w:after="80" w:before="80" w:line="288" w:lineRule="auto"/>
        <w:jc w:val="both"/>
      </w:pPr>
      <w:r>
        <w:rPr>
          <w:rFonts w:ascii="Calibri" w:cs="Calibri" w:eastAsia="Calibri" w:hAnsi="Calibri"/>
          <w:color w:val="1A1A1A"/>
          <w:sz w:val="21"/>
          <w:szCs w:val="21"/>
        </w:rPr>
        <w:t xml:space="preserve">In consideration of the payment by the Investor of </w:t>
      </w:r>
      <w:r>
        <w:rPr>
          <w:rFonts w:ascii="Calibri" w:cs="Calibri" w:eastAsia="Calibri" w:hAnsi="Calibri"/>
          <w:b/>
          <w:bCs/>
          <w:color w:val="1A1A1A"/>
          <w:sz w:val="21"/>
          <w:szCs w:val="21"/>
        </w:rPr>
        <w:t xml:space="preserve">USD $[PURCHASE AMOUNT]</w:t>
      </w:r>
      <w:r>
        <w:rPr>
          <w:rFonts w:ascii="Calibri" w:cs="Calibri" w:eastAsia="Calibri" w:hAnsi="Calibri"/>
          <w:color w:val="1A1A1A"/>
          <w:sz w:val="21"/>
          <w:szCs w:val="21"/>
        </w:rPr>
        <w:t xml:space="preserve"> (the "Purchase Amount") and for other good and valuable consideration, the receipt of which is hereby acknowledged, the Company and the Investor agree as follows:</w:t>
      </w:r>
    </w:p>
    <w:p>
      <w:pPr>
        <w:spacing w:after="0" w:before="40"/>
      </w:pPr>
      <w:r>
        <w:t xml:space="preserve"/>
      </w:r>
    </w:p>
    <w:p>
      <w:pPr>
        <w:pStyle w:val="Heading1"/>
        <w:spacing w:after="140" w:before="400"/>
        <w:outlineLvl w:val="0"/>
      </w:pPr>
      <w:r>
        <w:rPr>
          <w:rFonts w:ascii="Calibri" w:cs="Calibri" w:eastAsia="Calibri" w:hAnsi="Calibri"/>
          <w:b/>
          <w:bCs/>
          <w:caps/>
          <w:color w:val="1a2744"/>
          <w:sz w:val="36"/>
          <w:szCs w:val="36"/>
        </w:rPr>
        <w:t xml:space="preserve">1.  Definitions</w:t>
      </w:r>
    </w:p>
    <w:p>
      <w:pPr>
        <w:spacing w:after="0" w:before="60"/>
      </w:pPr>
      <w:r>
        <w:t xml:space="preserve"/>
      </w:r>
    </w:p>
    <w:p>
      <w:pPr>
        <w:spacing w:after="80" w:before="80" w:line="288" w:lineRule="auto"/>
        <w:ind/>
        <w:jc w:val="both"/>
      </w:pPr>
      <w:r>
        <w:rPr>
          <w:rFonts w:ascii="Calibri" w:cs="Calibri" w:eastAsia="Calibri" w:hAnsi="Calibri"/>
          <w:b w:val="false"/>
          <w:bCs w:val="false"/>
          <w:i w:val="false"/>
          <w:iCs w:val="false"/>
          <w:caps w:val="false"/>
          <w:color w:val="1A1A1A"/>
          <w:sz w:val="21"/>
          <w:szCs w:val="21"/>
        </w:rPr>
        <w:t xml:space="preserve">In this SAFE, the following terms have the meanings set out below:</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600"/>
            <w:shd w:fill="D5E8F0" w:color="auto" w:val="clear"/>
            <w:tcMar>
              <w:top w:type="dxa" w:w="80"/>
              <w:left w:type="dxa" w:w="120"/>
              <w:bottom w:type="dxa" w:w="80"/>
              <w:right w:type="dxa" w:w="120"/>
            </w:tcMar>
          </w:tcPr>
          <w:p>
            <w:pPr>
              <w:spacing w:after="60" w:before="60"/>
            </w:pPr>
            <w:r>
              <w:rPr>
                <w:rFonts w:ascii="Calibri" w:cs="Calibri" w:eastAsia="Calibri" w:hAnsi="Calibri"/>
                <w:b/>
                <w:bCs/>
                <w:color w:val="1a2744"/>
                <w:sz w:val="20"/>
                <w:szCs w:val="20"/>
              </w:rPr>
              <w:t xml:space="preserve">"Capital Stock"</w:t>
            </w:r>
          </w:p>
        </w:tc>
        <w:tc>
          <w:tcPr>
            <w:tcW w:type="dxa" w:w="6760"/>
            <w:shd w:fill="FFFFFF" w:color="auto" w:val="clear"/>
            <w:tcMar>
              <w:top w:type="dxa" w:w="80"/>
              <w:left w:type="dxa" w:w="120"/>
              <w:bottom w:type="dxa" w:w="80"/>
              <w:right w:type="dxa" w:w="120"/>
            </w:tcMar>
          </w:tcPr>
          <w:p>
            <w:pPr>
              <w:spacing w:after="60" w:before="60"/>
            </w:pPr>
            <w:r>
              <w:rPr>
                <w:rFonts w:ascii="Calibri" w:cs="Calibri" w:eastAsia="Calibri" w:hAnsi="Calibri"/>
                <w:color w:val="1A1A1A"/>
                <w:sz w:val="20"/>
                <w:szCs w:val="20"/>
              </w:rPr>
              <w:t xml:space="preserve">Shares in the capital of the Company (including ordinary shares and preference shares).</w:t>
            </w:r>
          </w:p>
        </w:tc>
      </w:tr>
      <w:tr>
        <w:tc>
          <w:tcPr>
            <w:tcW w:type="dxa" w:w="2600"/>
            <w:shd w:fill="D5E8F0" w:color="auto" w:val="clear"/>
            <w:tcMar>
              <w:top w:type="dxa" w:w="80"/>
              <w:left w:type="dxa" w:w="120"/>
              <w:bottom w:type="dxa" w:w="80"/>
              <w:right w:type="dxa" w:w="120"/>
            </w:tcMar>
          </w:tcPr>
          <w:p>
            <w:pPr>
              <w:spacing w:after="60" w:before="60"/>
            </w:pPr>
            <w:r>
              <w:rPr>
                <w:rFonts w:ascii="Calibri" w:cs="Calibri" w:eastAsia="Calibri" w:hAnsi="Calibri"/>
                <w:b/>
                <w:bCs/>
                <w:color w:val="1a2744"/>
                <w:sz w:val="20"/>
                <w:szCs w:val="20"/>
              </w:rPr>
              <w:t xml:space="preserve">"Change of Control"</w:t>
            </w:r>
          </w:p>
        </w:tc>
        <w:tc>
          <w:tcPr>
            <w:tcW w:type="dxa" w:w="6760"/>
            <w:shd w:fill="F5F7FA" w:color="auto" w:val="clear"/>
            <w:tcMar>
              <w:top w:type="dxa" w:w="80"/>
              <w:left w:type="dxa" w:w="120"/>
              <w:bottom w:type="dxa" w:w="80"/>
              <w:right w:type="dxa" w:w="120"/>
            </w:tcMar>
          </w:tcPr>
          <w:p>
            <w:pPr>
              <w:spacing w:after="60" w:before="60"/>
            </w:pPr>
            <w:r>
              <w:rPr>
                <w:rFonts w:ascii="Calibri" w:cs="Calibri" w:eastAsia="Calibri" w:hAnsi="Calibri"/>
                <w:color w:val="1A1A1A"/>
                <w:sz w:val="20"/>
                <w:szCs w:val="20"/>
              </w:rPr>
              <w:t xml:space="preserve">(i) a transaction or series of transactions in which any person or group acquires more than 50% of the outstanding voting shares of the Company; (ii) a merger, consolidation, or reorganisation in which the Company is not the surviving entity; or (iii) the sale, lease, or other disposition of all or substantially all of the Company's assets.</w:t>
            </w:r>
          </w:p>
        </w:tc>
      </w:tr>
      <w:tr>
        <w:tc>
          <w:tcPr>
            <w:tcW w:type="dxa" w:w="2600"/>
            <w:shd w:fill="D5E8F0" w:color="auto" w:val="clear"/>
            <w:tcMar>
              <w:top w:type="dxa" w:w="80"/>
              <w:left w:type="dxa" w:w="120"/>
              <w:bottom w:type="dxa" w:w="80"/>
              <w:right w:type="dxa" w:w="120"/>
            </w:tcMar>
          </w:tcPr>
          <w:p>
            <w:pPr>
              <w:spacing w:after="60" w:before="60"/>
            </w:pPr>
            <w:r>
              <w:rPr>
                <w:rFonts w:ascii="Calibri" w:cs="Calibri" w:eastAsia="Calibri" w:hAnsi="Calibri"/>
                <w:b/>
                <w:bCs/>
                <w:color w:val="1a2744"/>
                <w:sz w:val="20"/>
                <w:szCs w:val="20"/>
              </w:rPr>
              <w:t xml:space="preserve">"Company Capitalisation"</w:t>
            </w:r>
          </w:p>
        </w:tc>
        <w:tc>
          <w:tcPr>
            <w:tcW w:type="dxa" w:w="6760"/>
            <w:shd w:fill="FFFFFF" w:color="auto" w:val="clear"/>
            <w:tcMar>
              <w:top w:type="dxa" w:w="80"/>
              <w:left w:type="dxa" w:w="120"/>
              <w:bottom w:type="dxa" w:w="80"/>
              <w:right w:type="dxa" w:w="120"/>
            </w:tcMar>
          </w:tcPr>
          <w:p>
            <w:pPr>
              <w:spacing w:after="60" w:before="60"/>
            </w:pPr>
            <w:r>
              <w:rPr>
                <w:rFonts w:ascii="Calibri" w:cs="Calibri" w:eastAsia="Calibri" w:hAnsi="Calibri"/>
                <w:color w:val="1A1A1A"/>
                <w:sz w:val="20"/>
                <w:szCs w:val="20"/>
              </w:rPr>
              <w:t xml:space="preserve">The number of shares of Capital Stock outstanding as of immediately prior to the Equity Financing, calculated on a fully diluted basis, including all shares issuable under any outstanding options, warrants, or convertible securities, AND including the number of shares issuable on conversion of all SAFEs (including this SAFE) outstanding as of immediately prior to the Equity Financing.</w:t>
            </w:r>
          </w:p>
        </w:tc>
      </w:tr>
      <w:tr>
        <w:tc>
          <w:tcPr>
            <w:tcW w:type="dxa" w:w="2600"/>
            <w:shd w:fill="D5E8F0" w:color="auto" w:val="clear"/>
            <w:tcMar>
              <w:top w:type="dxa" w:w="80"/>
              <w:left w:type="dxa" w:w="120"/>
              <w:bottom w:type="dxa" w:w="80"/>
              <w:right w:type="dxa" w:w="120"/>
            </w:tcMar>
          </w:tcPr>
          <w:p>
            <w:pPr>
              <w:spacing w:after="60" w:before="60"/>
            </w:pPr>
            <w:r>
              <w:rPr>
                <w:rFonts w:ascii="Calibri" w:cs="Calibri" w:eastAsia="Calibri" w:hAnsi="Calibri"/>
                <w:b/>
                <w:bCs/>
                <w:color w:val="1a2744"/>
                <w:sz w:val="20"/>
                <w:szCs w:val="20"/>
              </w:rPr>
              <w:t xml:space="preserve">"Conversion Price"</w:t>
            </w:r>
          </w:p>
        </w:tc>
        <w:tc>
          <w:tcPr>
            <w:tcW w:type="dxa" w:w="6760"/>
            <w:shd w:fill="F5F7FA" w:color="auto" w:val="clear"/>
            <w:tcMar>
              <w:top w:type="dxa" w:w="80"/>
              <w:left w:type="dxa" w:w="120"/>
              <w:bottom w:type="dxa" w:w="80"/>
              <w:right w:type="dxa" w:w="120"/>
            </w:tcMar>
          </w:tcPr>
          <w:p>
            <w:pPr>
              <w:spacing w:after="60" w:before="60"/>
            </w:pPr>
            <w:r>
              <w:rPr>
                <w:rFonts w:ascii="Calibri" w:cs="Calibri" w:eastAsia="Calibri" w:hAnsi="Calibri"/>
                <w:color w:val="1A1A1A"/>
                <w:sz w:val="20"/>
                <w:szCs w:val="20"/>
              </w:rPr>
              <w:t xml:space="preserve">The lesser of: (i) the Valuation Cap Price; and (ii) the Discount Price (if a Discount Rate is specified). If no Discount Rate is specified, the Conversion Price is the Valuation Cap Price.</w:t>
            </w:r>
          </w:p>
        </w:tc>
      </w:tr>
      <w:tr>
        <w:tc>
          <w:tcPr>
            <w:tcW w:type="dxa" w:w="2600"/>
            <w:shd w:fill="D5E8F0" w:color="auto" w:val="clear"/>
            <w:tcMar>
              <w:top w:type="dxa" w:w="80"/>
              <w:left w:type="dxa" w:w="120"/>
              <w:bottom w:type="dxa" w:w="80"/>
              <w:right w:type="dxa" w:w="120"/>
            </w:tcMar>
          </w:tcPr>
          <w:p>
            <w:pPr>
              <w:spacing w:after="60" w:before="60"/>
            </w:pPr>
            <w:r>
              <w:rPr>
                <w:rFonts w:ascii="Calibri" w:cs="Calibri" w:eastAsia="Calibri" w:hAnsi="Calibri"/>
                <w:b/>
                <w:bCs/>
                <w:color w:val="1a2744"/>
                <w:sz w:val="20"/>
                <w:szCs w:val="20"/>
              </w:rPr>
              <w:t xml:space="preserve">"Discount Price"</w:t>
            </w:r>
          </w:p>
        </w:tc>
        <w:tc>
          <w:tcPr>
            <w:tcW w:type="dxa" w:w="6760"/>
            <w:shd w:fill="FFFFFF" w:color="auto" w:val="clear"/>
            <w:tcMar>
              <w:top w:type="dxa" w:w="80"/>
              <w:left w:type="dxa" w:w="120"/>
              <w:bottom w:type="dxa" w:w="80"/>
              <w:right w:type="dxa" w:w="120"/>
            </w:tcMar>
          </w:tcPr>
          <w:p>
            <w:pPr>
              <w:spacing w:after="60" w:before="60"/>
            </w:pPr>
            <w:r>
              <w:rPr>
                <w:rFonts w:ascii="Calibri" w:cs="Calibri" w:eastAsia="Calibri" w:hAnsi="Calibri"/>
                <w:color w:val="1A1A1A"/>
                <w:sz w:val="20"/>
                <w:szCs w:val="20"/>
              </w:rPr>
              <w:t xml:space="preserve">The price per share of the Standard Preferred Stock sold in the Equity Financing multiplied by (1 minus the Discount Rate). If no Discount Rate is specified, this definition does not apply.</w:t>
            </w:r>
          </w:p>
        </w:tc>
      </w:tr>
      <w:tr>
        <w:tc>
          <w:tcPr>
            <w:tcW w:type="dxa" w:w="2600"/>
            <w:shd w:fill="D5E8F0" w:color="auto" w:val="clear"/>
            <w:tcMar>
              <w:top w:type="dxa" w:w="80"/>
              <w:left w:type="dxa" w:w="120"/>
              <w:bottom w:type="dxa" w:w="80"/>
              <w:right w:type="dxa" w:w="120"/>
            </w:tcMar>
          </w:tcPr>
          <w:p>
            <w:pPr>
              <w:spacing w:after="60" w:before="60"/>
            </w:pPr>
            <w:r>
              <w:rPr>
                <w:rFonts w:ascii="Calibri" w:cs="Calibri" w:eastAsia="Calibri" w:hAnsi="Calibri"/>
                <w:b/>
                <w:bCs/>
                <w:color w:val="1a2744"/>
                <w:sz w:val="20"/>
                <w:szCs w:val="20"/>
              </w:rPr>
              <w:t xml:space="preserve">"Discount Rate"</w:t>
            </w:r>
          </w:p>
        </w:tc>
        <w:tc>
          <w:tcPr>
            <w:tcW w:type="dxa" w:w="6760"/>
            <w:shd w:fill="F5F7FA" w:color="auto" w:val="clear"/>
            <w:tcMar>
              <w:top w:type="dxa" w:w="80"/>
              <w:left w:type="dxa" w:w="120"/>
              <w:bottom w:type="dxa" w:w="80"/>
              <w:right w:type="dxa" w:w="120"/>
            </w:tcMar>
          </w:tcPr>
          <w:p>
            <w:pPr>
              <w:spacing w:after="60" w:before="60"/>
            </w:pPr>
            <w:r>
              <w:rPr>
                <w:rFonts w:ascii="Calibri" w:cs="Calibri" w:eastAsia="Calibri" w:hAnsi="Calibri"/>
                <w:color w:val="1A1A1A"/>
                <w:sz w:val="20"/>
                <w:szCs w:val="20"/>
              </w:rPr>
              <w:t xml:space="preserve">[?]% (or Not Applicable if no discount is offered).</w:t>
            </w:r>
          </w:p>
        </w:tc>
      </w:tr>
      <w:tr>
        <w:tc>
          <w:tcPr>
            <w:tcW w:type="dxa" w:w="2600"/>
            <w:shd w:fill="D5E8F0" w:color="auto" w:val="clear"/>
            <w:tcMar>
              <w:top w:type="dxa" w:w="80"/>
              <w:left w:type="dxa" w:w="120"/>
              <w:bottom w:type="dxa" w:w="80"/>
              <w:right w:type="dxa" w:w="120"/>
            </w:tcMar>
          </w:tcPr>
          <w:p>
            <w:pPr>
              <w:spacing w:after="60" w:before="60"/>
            </w:pPr>
            <w:r>
              <w:rPr>
                <w:rFonts w:ascii="Calibri" w:cs="Calibri" w:eastAsia="Calibri" w:hAnsi="Calibri"/>
                <w:b/>
                <w:bCs/>
                <w:color w:val="1a2744"/>
                <w:sz w:val="20"/>
                <w:szCs w:val="20"/>
              </w:rPr>
              <w:t xml:space="preserve">"Dissolution Event"</w:t>
            </w:r>
          </w:p>
        </w:tc>
        <w:tc>
          <w:tcPr>
            <w:tcW w:type="dxa" w:w="6760"/>
            <w:shd w:fill="FFFFFF" w:color="auto" w:val="clear"/>
            <w:tcMar>
              <w:top w:type="dxa" w:w="80"/>
              <w:left w:type="dxa" w:w="120"/>
              <w:bottom w:type="dxa" w:w="80"/>
              <w:right w:type="dxa" w:w="120"/>
            </w:tcMar>
          </w:tcPr>
          <w:p>
            <w:pPr>
              <w:spacing w:after="60" w:before="60"/>
            </w:pPr>
            <w:r>
              <w:rPr>
                <w:rFonts w:ascii="Calibri" w:cs="Calibri" w:eastAsia="Calibri" w:hAnsi="Calibri"/>
                <w:color w:val="1A1A1A"/>
                <w:sz w:val="20"/>
                <w:szCs w:val="20"/>
              </w:rPr>
              <w:t xml:space="preserve">(i) a voluntary termination of the Company's operations; (ii) a general assignment for the benefit of creditors; (iii) any other liquidation, dissolution, or winding up of the Company.</w:t>
            </w:r>
          </w:p>
        </w:tc>
      </w:tr>
      <w:tr>
        <w:tc>
          <w:tcPr>
            <w:tcW w:type="dxa" w:w="2600"/>
            <w:shd w:fill="D5E8F0" w:color="auto" w:val="clear"/>
            <w:tcMar>
              <w:top w:type="dxa" w:w="80"/>
              <w:left w:type="dxa" w:w="120"/>
              <w:bottom w:type="dxa" w:w="80"/>
              <w:right w:type="dxa" w:w="120"/>
            </w:tcMar>
          </w:tcPr>
          <w:p>
            <w:pPr>
              <w:spacing w:after="60" w:before="60"/>
            </w:pPr>
            <w:r>
              <w:rPr>
                <w:rFonts w:ascii="Calibri" w:cs="Calibri" w:eastAsia="Calibri" w:hAnsi="Calibri"/>
                <w:b/>
                <w:bCs/>
                <w:color w:val="1a2744"/>
                <w:sz w:val="20"/>
                <w:szCs w:val="20"/>
              </w:rPr>
              <w:t xml:space="preserve">"Equity Financing"</w:t>
            </w:r>
          </w:p>
        </w:tc>
        <w:tc>
          <w:tcPr>
            <w:tcW w:type="dxa" w:w="6760"/>
            <w:shd w:fill="F5F7FA" w:color="auto" w:val="clear"/>
            <w:tcMar>
              <w:top w:type="dxa" w:w="80"/>
              <w:left w:type="dxa" w:w="120"/>
              <w:bottom w:type="dxa" w:w="80"/>
              <w:right w:type="dxa" w:w="120"/>
            </w:tcMar>
          </w:tcPr>
          <w:p>
            <w:pPr>
              <w:spacing w:after="60" w:before="60"/>
            </w:pPr>
            <w:r>
              <w:rPr>
                <w:rFonts w:ascii="Calibri" w:cs="Calibri" w:eastAsia="Calibri" w:hAnsi="Calibri"/>
                <w:color w:val="1A1A1A"/>
                <w:sz w:val="20"/>
                <w:szCs w:val="20"/>
              </w:rPr>
              <w:t xml:space="preserve">A bona fide transaction or series of related transactions after the date of this SAFE in which the Company issues and sells shares of preferred or ordinary stock for aggregate gross proceeds of at least USD $1,000,000, excluding proceeds from SAFEs, convertible notes, or other convertible instruments.</w:t>
            </w:r>
          </w:p>
        </w:tc>
      </w:tr>
      <w:tr>
        <w:tc>
          <w:tcPr>
            <w:tcW w:type="dxa" w:w="2600"/>
            <w:shd w:fill="D5E8F0" w:color="auto" w:val="clear"/>
            <w:tcMar>
              <w:top w:type="dxa" w:w="80"/>
              <w:left w:type="dxa" w:w="120"/>
              <w:bottom w:type="dxa" w:w="80"/>
              <w:right w:type="dxa" w:w="120"/>
            </w:tcMar>
          </w:tcPr>
          <w:p>
            <w:pPr>
              <w:spacing w:after="60" w:before="60"/>
            </w:pPr>
            <w:r>
              <w:rPr>
                <w:rFonts w:ascii="Calibri" w:cs="Calibri" w:eastAsia="Calibri" w:hAnsi="Calibri"/>
                <w:b/>
                <w:bCs/>
                <w:color w:val="1a2744"/>
                <w:sz w:val="20"/>
                <w:szCs w:val="20"/>
              </w:rPr>
              <w:t xml:space="preserve">"Initial Public Offering" or "IPO"</w:t>
            </w:r>
          </w:p>
        </w:tc>
        <w:tc>
          <w:tcPr>
            <w:tcW w:type="dxa" w:w="6760"/>
            <w:shd w:fill="FFFFFF" w:color="auto" w:val="clear"/>
            <w:tcMar>
              <w:top w:type="dxa" w:w="80"/>
              <w:left w:type="dxa" w:w="120"/>
              <w:bottom w:type="dxa" w:w="80"/>
              <w:right w:type="dxa" w:w="120"/>
            </w:tcMar>
          </w:tcPr>
          <w:p>
            <w:pPr>
              <w:spacing w:after="60" w:before="60"/>
            </w:pPr>
            <w:r>
              <w:rPr>
                <w:rFonts w:ascii="Calibri" w:cs="Calibri" w:eastAsia="Calibri" w:hAnsi="Calibri"/>
                <w:color w:val="1A1A1A"/>
                <w:sz w:val="20"/>
                <w:szCs w:val="20"/>
              </w:rPr>
              <w:t xml:space="preserve">The listing of the Company's shares on a recognised stock exchange.</w:t>
            </w:r>
          </w:p>
        </w:tc>
      </w:tr>
      <w:tr>
        <w:tc>
          <w:tcPr>
            <w:tcW w:type="dxa" w:w="2600"/>
            <w:shd w:fill="D5E8F0" w:color="auto" w:val="clear"/>
            <w:tcMar>
              <w:top w:type="dxa" w:w="80"/>
              <w:left w:type="dxa" w:w="120"/>
              <w:bottom w:type="dxa" w:w="80"/>
              <w:right w:type="dxa" w:w="120"/>
            </w:tcMar>
          </w:tcPr>
          <w:p>
            <w:pPr>
              <w:spacing w:after="60" w:before="60"/>
            </w:pPr>
            <w:r>
              <w:rPr>
                <w:rFonts w:ascii="Calibri" w:cs="Calibri" w:eastAsia="Calibri" w:hAnsi="Calibri"/>
                <w:b/>
                <w:bCs/>
                <w:color w:val="1a2744"/>
                <w:sz w:val="20"/>
                <w:szCs w:val="20"/>
              </w:rPr>
              <w:t xml:space="preserve">"Liquidity Event"</w:t>
            </w:r>
          </w:p>
        </w:tc>
        <w:tc>
          <w:tcPr>
            <w:tcW w:type="dxa" w:w="6760"/>
            <w:shd w:fill="F5F7FA" w:color="auto" w:val="clear"/>
            <w:tcMar>
              <w:top w:type="dxa" w:w="80"/>
              <w:left w:type="dxa" w:w="120"/>
              <w:bottom w:type="dxa" w:w="80"/>
              <w:right w:type="dxa" w:w="120"/>
            </w:tcMar>
          </w:tcPr>
          <w:p>
            <w:pPr>
              <w:spacing w:after="60" w:before="60"/>
            </w:pPr>
            <w:r>
              <w:rPr>
                <w:rFonts w:ascii="Calibri" w:cs="Calibri" w:eastAsia="Calibri" w:hAnsi="Calibri"/>
                <w:color w:val="1A1A1A"/>
                <w:sz w:val="20"/>
                <w:szCs w:val="20"/>
              </w:rPr>
              <w:t xml:space="preserve">A Change of Control or an IPO.</w:t>
            </w:r>
          </w:p>
        </w:tc>
      </w:tr>
      <w:tr>
        <w:tc>
          <w:tcPr>
            <w:tcW w:type="dxa" w:w="2600"/>
            <w:shd w:fill="D5E8F0" w:color="auto" w:val="clear"/>
            <w:tcMar>
              <w:top w:type="dxa" w:w="80"/>
              <w:left w:type="dxa" w:w="120"/>
              <w:bottom w:type="dxa" w:w="80"/>
              <w:right w:type="dxa" w:w="120"/>
            </w:tcMar>
          </w:tcPr>
          <w:p>
            <w:pPr>
              <w:spacing w:after="60" w:before="60"/>
            </w:pPr>
            <w:r>
              <w:rPr>
                <w:rFonts w:ascii="Calibri" w:cs="Calibri" w:eastAsia="Calibri" w:hAnsi="Calibri"/>
                <w:b/>
                <w:bCs/>
                <w:color w:val="1a2744"/>
                <w:sz w:val="20"/>
                <w:szCs w:val="20"/>
              </w:rPr>
              <w:t xml:space="preserve">"Liquidity Price"</w:t>
            </w:r>
          </w:p>
        </w:tc>
        <w:tc>
          <w:tcPr>
            <w:tcW w:type="dxa" w:w="6760"/>
            <w:shd w:fill="FFFFFF" w:color="auto" w:val="clear"/>
            <w:tcMar>
              <w:top w:type="dxa" w:w="80"/>
              <w:left w:type="dxa" w:w="120"/>
              <w:bottom w:type="dxa" w:w="80"/>
              <w:right w:type="dxa" w:w="120"/>
            </w:tcMar>
          </w:tcPr>
          <w:p>
            <w:pPr>
              <w:spacing w:after="60" w:before="60"/>
            </w:pPr>
            <w:r>
              <w:rPr>
                <w:rFonts w:ascii="Calibri" w:cs="Calibri" w:eastAsia="Calibri" w:hAnsi="Calibri"/>
                <w:color w:val="1A1A1A"/>
                <w:sz w:val="20"/>
                <w:szCs w:val="20"/>
              </w:rPr>
              <w:t xml:space="preserve">The price per share equal to the Valuation Cap divided by the Company Capitalisation (calculated immediately prior to the Liquidity Event, excluding shares issuable on conversion of SAFEs and other convertible instruments).</w:t>
            </w:r>
          </w:p>
        </w:tc>
      </w:tr>
      <w:tr>
        <w:tc>
          <w:tcPr>
            <w:tcW w:type="dxa" w:w="2600"/>
            <w:shd w:fill="D5E8F0" w:color="auto" w:val="clear"/>
            <w:tcMar>
              <w:top w:type="dxa" w:w="80"/>
              <w:left w:type="dxa" w:w="120"/>
              <w:bottom w:type="dxa" w:w="80"/>
              <w:right w:type="dxa" w:w="120"/>
            </w:tcMar>
          </w:tcPr>
          <w:p>
            <w:pPr>
              <w:spacing w:after="60" w:before="60"/>
            </w:pPr>
            <w:r>
              <w:rPr>
                <w:rFonts w:ascii="Calibri" w:cs="Calibri" w:eastAsia="Calibri" w:hAnsi="Calibri"/>
                <w:b/>
                <w:bCs/>
                <w:color w:val="1a2744"/>
                <w:sz w:val="20"/>
                <w:szCs w:val="20"/>
              </w:rPr>
              <w:t xml:space="preserve">"Post-Money Valuation Cap"</w:t>
            </w:r>
          </w:p>
        </w:tc>
        <w:tc>
          <w:tcPr>
            <w:tcW w:type="dxa" w:w="6760"/>
            <w:shd w:fill="F5F7FA" w:color="auto" w:val="clear"/>
            <w:tcMar>
              <w:top w:type="dxa" w:w="80"/>
              <w:left w:type="dxa" w:w="120"/>
              <w:bottom w:type="dxa" w:w="80"/>
              <w:right w:type="dxa" w:w="120"/>
            </w:tcMar>
          </w:tcPr>
          <w:p>
            <w:pPr>
              <w:spacing w:after="60" w:before="60"/>
            </w:pPr>
            <w:r>
              <w:rPr>
                <w:rFonts w:ascii="Calibri" w:cs="Calibri" w:eastAsia="Calibri" w:hAnsi="Calibri"/>
                <w:color w:val="1A1A1A"/>
                <w:sz w:val="20"/>
                <w:szCs w:val="20"/>
              </w:rPr>
              <w:t xml:space="preserve">USD $6,000,000. This is the maximum valuation at which the Purchase Amount will convert into equity, calculated on a post-money basis (i.e., the Company Capitalisation for purposes of calculating the Valuation Cap Price includes shares issuable on conversion of all SAFEs outstanding immediately prior to the Equity Financing).</w:t>
            </w:r>
          </w:p>
        </w:tc>
      </w:tr>
      <w:tr>
        <w:tc>
          <w:tcPr>
            <w:tcW w:type="dxa" w:w="2600"/>
            <w:shd w:fill="D5E8F0" w:color="auto" w:val="clear"/>
            <w:tcMar>
              <w:top w:type="dxa" w:w="80"/>
              <w:left w:type="dxa" w:w="120"/>
              <w:bottom w:type="dxa" w:w="80"/>
              <w:right w:type="dxa" w:w="120"/>
            </w:tcMar>
          </w:tcPr>
          <w:p>
            <w:pPr>
              <w:spacing w:after="60" w:before="60"/>
            </w:pPr>
            <w:r>
              <w:rPr>
                <w:rFonts w:ascii="Calibri" w:cs="Calibri" w:eastAsia="Calibri" w:hAnsi="Calibri"/>
                <w:b/>
                <w:bCs/>
                <w:color w:val="1a2744"/>
                <w:sz w:val="20"/>
                <w:szCs w:val="20"/>
              </w:rPr>
              <w:t xml:space="preserve">"SAFE"</w:t>
            </w:r>
          </w:p>
        </w:tc>
        <w:tc>
          <w:tcPr>
            <w:tcW w:type="dxa" w:w="6760"/>
            <w:shd w:fill="FFFFFF" w:color="auto" w:val="clear"/>
            <w:tcMar>
              <w:top w:type="dxa" w:w="80"/>
              <w:left w:type="dxa" w:w="120"/>
              <w:bottom w:type="dxa" w:w="80"/>
              <w:right w:type="dxa" w:w="120"/>
            </w:tcMar>
          </w:tcPr>
          <w:p>
            <w:pPr>
              <w:spacing w:after="60" w:before="60"/>
            </w:pPr>
            <w:r>
              <w:rPr>
                <w:rFonts w:ascii="Calibri" w:cs="Calibri" w:eastAsia="Calibri" w:hAnsi="Calibri"/>
                <w:color w:val="1A1A1A"/>
                <w:sz w:val="20"/>
                <w:szCs w:val="20"/>
              </w:rPr>
              <w:t xml:space="preserve">This Simple Agreement for Future Equity.</w:t>
            </w:r>
          </w:p>
        </w:tc>
      </w:tr>
      <w:tr>
        <w:tc>
          <w:tcPr>
            <w:tcW w:type="dxa" w:w="2600"/>
            <w:shd w:fill="D5E8F0" w:color="auto" w:val="clear"/>
            <w:tcMar>
              <w:top w:type="dxa" w:w="80"/>
              <w:left w:type="dxa" w:w="120"/>
              <w:bottom w:type="dxa" w:w="80"/>
              <w:right w:type="dxa" w:w="120"/>
            </w:tcMar>
          </w:tcPr>
          <w:p>
            <w:pPr>
              <w:spacing w:after="60" w:before="60"/>
            </w:pPr>
            <w:r>
              <w:rPr>
                <w:rFonts w:ascii="Calibri" w:cs="Calibri" w:eastAsia="Calibri" w:hAnsi="Calibri"/>
                <w:b/>
                <w:bCs/>
                <w:color w:val="1a2744"/>
                <w:sz w:val="20"/>
                <w:szCs w:val="20"/>
              </w:rPr>
              <w:t xml:space="preserve">"SAFE Preferred Stock"</w:t>
            </w:r>
          </w:p>
        </w:tc>
        <w:tc>
          <w:tcPr>
            <w:tcW w:type="dxa" w:w="6760"/>
            <w:shd w:fill="F5F7FA" w:color="auto" w:val="clear"/>
            <w:tcMar>
              <w:top w:type="dxa" w:w="80"/>
              <w:left w:type="dxa" w:w="120"/>
              <w:bottom w:type="dxa" w:w="80"/>
              <w:right w:type="dxa" w:w="120"/>
            </w:tcMar>
          </w:tcPr>
          <w:p>
            <w:pPr>
              <w:spacing w:after="60" w:before="60"/>
            </w:pPr>
            <w:r>
              <w:rPr>
                <w:rFonts w:ascii="Calibri" w:cs="Calibri" w:eastAsia="Calibri" w:hAnsi="Calibri"/>
                <w:color w:val="1A1A1A"/>
                <w:sz w:val="20"/>
                <w:szCs w:val="20"/>
              </w:rPr>
              <w:t xml:space="preserve">Shares of the most senior series of preferred stock (or, if no preferred stock exists at conversion, ordinary shares) issued on conversion of this SAFE.</w:t>
            </w:r>
          </w:p>
        </w:tc>
      </w:tr>
      <w:tr>
        <w:tc>
          <w:tcPr>
            <w:tcW w:type="dxa" w:w="2600"/>
            <w:shd w:fill="D5E8F0" w:color="auto" w:val="clear"/>
            <w:tcMar>
              <w:top w:type="dxa" w:w="80"/>
              <w:left w:type="dxa" w:w="120"/>
              <w:bottom w:type="dxa" w:w="80"/>
              <w:right w:type="dxa" w:w="120"/>
            </w:tcMar>
          </w:tcPr>
          <w:p>
            <w:pPr>
              <w:spacing w:after="60" w:before="60"/>
            </w:pPr>
            <w:r>
              <w:rPr>
                <w:rFonts w:ascii="Calibri" w:cs="Calibri" w:eastAsia="Calibri" w:hAnsi="Calibri"/>
                <w:b/>
                <w:bCs/>
                <w:color w:val="1a2744"/>
                <w:sz w:val="20"/>
                <w:szCs w:val="20"/>
              </w:rPr>
              <w:t xml:space="preserve">"Standard Preferred Stock"</w:t>
            </w:r>
          </w:p>
        </w:tc>
        <w:tc>
          <w:tcPr>
            <w:tcW w:type="dxa" w:w="6760"/>
            <w:shd w:fill="FFFFFF" w:color="auto" w:val="clear"/>
            <w:tcMar>
              <w:top w:type="dxa" w:w="80"/>
              <w:left w:type="dxa" w:w="120"/>
              <w:bottom w:type="dxa" w:w="80"/>
              <w:right w:type="dxa" w:w="120"/>
            </w:tcMar>
          </w:tcPr>
          <w:p>
            <w:pPr>
              <w:spacing w:after="60" w:before="60"/>
            </w:pPr>
            <w:r>
              <w:rPr>
                <w:rFonts w:ascii="Calibri" w:cs="Calibri" w:eastAsia="Calibri" w:hAnsi="Calibri"/>
                <w:color w:val="1A1A1A"/>
                <w:sz w:val="20"/>
                <w:szCs w:val="20"/>
              </w:rPr>
              <w:t xml:space="preserve">Shares of the most senior series of preferred stock sold in the Equity Financing.</w:t>
            </w:r>
          </w:p>
        </w:tc>
      </w:tr>
      <w:tr>
        <w:tc>
          <w:tcPr>
            <w:tcW w:type="dxa" w:w="2600"/>
            <w:shd w:fill="D5E8F0" w:color="auto" w:val="clear"/>
            <w:tcMar>
              <w:top w:type="dxa" w:w="80"/>
              <w:left w:type="dxa" w:w="120"/>
              <w:bottom w:type="dxa" w:w="80"/>
              <w:right w:type="dxa" w:w="120"/>
            </w:tcMar>
          </w:tcPr>
          <w:p>
            <w:pPr>
              <w:spacing w:after="60" w:before="60"/>
            </w:pPr>
            <w:r>
              <w:rPr>
                <w:rFonts w:ascii="Calibri" w:cs="Calibri" w:eastAsia="Calibri" w:hAnsi="Calibri"/>
                <w:b/>
                <w:bCs/>
                <w:color w:val="1a2744"/>
                <w:sz w:val="20"/>
                <w:szCs w:val="20"/>
              </w:rPr>
              <w:t xml:space="preserve">"Valuation Cap Price"</w:t>
            </w:r>
          </w:p>
        </w:tc>
        <w:tc>
          <w:tcPr>
            <w:tcW w:type="dxa" w:w="6760"/>
            <w:shd w:fill="F5F7FA" w:color="auto" w:val="clear"/>
            <w:tcMar>
              <w:top w:type="dxa" w:w="80"/>
              <w:left w:type="dxa" w:w="120"/>
              <w:bottom w:type="dxa" w:w="80"/>
              <w:right w:type="dxa" w:w="120"/>
            </w:tcMar>
          </w:tcPr>
          <w:p>
            <w:pPr>
              <w:spacing w:after="60" w:before="60"/>
            </w:pPr>
            <w:r>
              <w:rPr>
                <w:rFonts w:ascii="Calibri" w:cs="Calibri" w:eastAsia="Calibri" w:hAnsi="Calibri"/>
                <w:color w:val="1A1A1A"/>
                <w:sz w:val="20"/>
                <w:szCs w:val="20"/>
              </w:rPr>
              <w:t xml:space="preserve">The Post-Money Valuation Cap divided by the Company Capitalisation.</w:t>
            </w:r>
          </w:p>
        </w:tc>
      </w:tr>
    </w:tbl>
    <w:p>
      <w:pPr>
        <w:spacing w:after="0" w:before="40"/>
      </w:pPr>
      <w:r>
        <w:t xml:space="preserve"/>
      </w:r>
    </w:p>
    <w:p>
      <w:pPr>
        <w:pStyle w:val="Heading1"/>
        <w:spacing w:after="140" w:before="400"/>
        <w:outlineLvl w:val="0"/>
      </w:pPr>
      <w:r>
        <w:rPr>
          <w:rFonts w:ascii="Calibri" w:cs="Calibri" w:eastAsia="Calibri" w:hAnsi="Calibri"/>
          <w:b/>
          <w:bCs/>
          <w:caps/>
          <w:color w:val="1a2744"/>
          <w:sz w:val="36"/>
          <w:szCs w:val="36"/>
        </w:rPr>
        <w:t xml:space="preserve">2.  Conversion Events</w:t>
      </w:r>
    </w:p>
    <w:p>
      <w:pPr>
        <w:spacing w:after="0" w:before="40"/>
      </w:pPr>
      <w:r>
        <w:t xml:space="preserve"/>
      </w:r>
    </w:p>
    <w:p>
      <w:pPr>
        <w:pStyle w:val="Heading2"/>
        <w:spacing w:after="100" w:before="280"/>
        <w:outlineLvl w:val="1"/>
      </w:pPr>
      <w:r>
        <w:rPr>
          <w:rFonts w:ascii="Calibri" w:cs="Calibri" w:eastAsia="Calibri" w:hAnsi="Calibri"/>
          <w:b/>
          <w:bCs/>
          <w:color w:val="1a2744"/>
          <w:sz w:val="24"/>
          <w:szCs w:val="24"/>
        </w:rPr>
        <w:t xml:space="preserve">2.1  Equity Financing</w:t>
      </w:r>
    </w:p>
    <w:p>
      <w:pPr>
        <w:spacing w:after="80" w:before="80" w:line="288" w:lineRule="auto"/>
        <w:ind/>
        <w:jc w:val="both"/>
      </w:pPr>
      <w:r>
        <w:rPr>
          <w:rFonts w:ascii="Calibri" w:cs="Calibri" w:eastAsia="Calibri" w:hAnsi="Calibri"/>
          <w:b w:val="false"/>
          <w:bCs w:val="false"/>
          <w:i w:val="false"/>
          <w:iCs w:val="false"/>
          <w:caps w:val="false"/>
          <w:color w:val="1A1A1A"/>
          <w:sz w:val="21"/>
          <w:szCs w:val="21"/>
        </w:rPr>
        <w:t xml:space="preserve">If there is an Equity Financing before the expiry or termination of this SAFE, the Company shall automatically issue to the Investor, on the closing of such Equity Financing, the number of shares of SAFE Preferred Stock equal to:</w:t>
      </w:r>
    </w:p>
    <w:p>
      <w:pPr>
        <w:spacing w:after="0" w:before="80"/>
      </w:pPr>
      <w:r>
        <w:t xml:space="preserve"/>
      </w:r>
    </w:p>
    <w:p>
      <w:pPr>
        <w:spacing w:after="100" w:before="100"/>
        <w:jc w:val="center"/>
      </w:pPr>
      <w:r>
        <w:rPr>
          <w:rFonts w:ascii="Calibri" w:cs="Calibri" w:eastAsia="Calibri" w:hAnsi="Calibri"/>
          <w:b/>
          <w:bCs/>
          <w:i/>
          <w:iCs/>
          <w:color w:val="1a2744"/>
          <w:sz w:val="26"/>
          <w:szCs w:val="26"/>
        </w:rPr>
        <w:t xml:space="preserve">Purchase Amount  /  Conversion Price</w:t>
      </w:r>
    </w:p>
    <w:p>
      <w:pPr>
        <w:spacing w:after="0" w:before="80"/>
      </w:pPr>
      <w:r>
        <w:t xml:space="preserve"/>
      </w:r>
    </w:p>
    <w:p>
      <w:pPr>
        <w:spacing w:after="80" w:before="80" w:line="288" w:lineRule="auto"/>
        <w:ind/>
        <w:jc w:val="both"/>
      </w:pPr>
      <w:r>
        <w:rPr>
          <w:rFonts w:ascii="Calibri" w:cs="Calibri" w:eastAsia="Calibri" w:hAnsi="Calibri"/>
          <w:b w:val="false"/>
          <w:bCs w:val="false"/>
          <w:i w:val="false"/>
          <w:iCs w:val="false"/>
          <w:caps w:val="false"/>
          <w:color w:val="1A1A1A"/>
          <w:sz w:val="21"/>
          <w:szCs w:val="21"/>
        </w:rPr>
        <w:t xml:space="preserve">The SAFE Preferred Stock shall have the same rights, privileges, and preferences as the Standard Preferred Stock sold in the Equity Financing, except that:</w:t>
      </w:r>
    </w:p>
    <w:p>
      <w:pPr>
        <w:spacing w:after="40" w:before="40" w:line="260" w:lineRule="auto"/>
        <w:ind w:left="720" w:hanging="360"/>
      </w:pPr>
      <w:r>
        <w:rPr>
          <w:rFonts w:ascii="Calibri" w:cs="Calibri" w:eastAsia="Calibri" w:hAnsi="Calibri"/>
          <w:color w:val="1A1A1A"/>
          <w:sz w:val="21"/>
          <w:szCs w:val="21"/>
        </w:rPr>
        <w:t xml:space="preserve">-  </w:t>
      </w:r>
      <w:r>
        <w:rPr>
          <w:rFonts w:ascii="Calibri" w:cs="Calibri" w:eastAsia="Calibri" w:hAnsi="Calibri"/>
          <w:color w:val="1A1A1A"/>
          <w:sz w:val="21"/>
          <w:szCs w:val="21"/>
        </w:rPr>
        <w:t xml:space="preserve">The liquidation preference shall be equal to the Purchase Amount (not the price paid for the Standard Preferred Stock)</w:t>
      </w:r>
    </w:p>
    <w:p>
      <w:pPr>
        <w:spacing w:after="40" w:before="40" w:line="260" w:lineRule="auto"/>
        <w:ind w:left="720" w:hanging="360"/>
      </w:pPr>
      <w:r>
        <w:rPr>
          <w:rFonts w:ascii="Calibri" w:cs="Calibri" w:eastAsia="Calibri" w:hAnsi="Calibri"/>
          <w:color w:val="1A1A1A"/>
          <w:sz w:val="21"/>
          <w:szCs w:val="21"/>
        </w:rPr>
        <w:t xml:space="preserve">-  </w:t>
      </w:r>
      <w:r>
        <w:rPr>
          <w:rFonts w:ascii="Calibri" w:cs="Calibri" w:eastAsia="Calibri" w:hAnsi="Calibri"/>
          <w:color w:val="1A1A1A"/>
          <w:sz w:val="21"/>
          <w:szCs w:val="21"/>
        </w:rPr>
        <w:t xml:space="preserve">The conversion price into ordinary shares shall be the Conversion Price (not the price paid for the Standard Preferred Stock)</w:t>
      </w:r>
    </w:p>
    <w:p>
      <w:pPr>
        <w:spacing w:after="0" w:before="40"/>
      </w:pPr>
      <w:r>
        <w:t xml:space="preserve"/>
      </w:r>
    </w:p>
    <w:p>
      <w:pPr>
        <w:pStyle w:val="Heading2"/>
        <w:spacing w:after="100" w:before="280"/>
        <w:outlineLvl w:val="1"/>
      </w:pPr>
      <w:r>
        <w:rPr>
          <w:rFonts w:ascii="Calibri" w:cs="Calibri" w:eastAsia="Calibri" w:hAnsi="Calibri"/>
          <w:b/>
          <w:bCs/>
          <w:color w:val="1a2744"/>
          <w:sz w:val="24"/>
          <w:szCs w:val="24"/>
        </w:rPr>
        <w:t xml:space="preserve">2.2  Liquidity Event</w:t>
      </w:r>
    </w:p>
    <w:p>
      <w:pPr>
        <w:spacing w:after="80" w:before="80" w:line="288" w:lineRule="auto"/>
        <w:ind/>
        <w:jc w:val="both"/>
      </w:pPr>
      <w:r>
        <w:rPr>
          <w:rFonts w:ascii="Calibri" w:cs="Calibri" w:eastAsia="Calibri" w:hAnsi="Calibri"/>
          <w:b w:val="false"/>
          <w:bCs w:val="false"/>
          <w:i w:val="false"/>
          <w:iCs w:val="false"/>
          <w:caps w:val="false"/>
          <w:color w:val="1A1A1A"/>
          <w:sz w:val="21"/>
          <w:szCs w:val="21"/>
        </w:rPr>
        <w:t xml:space="preserve">If there is a Liquidity Event before the expiry or termination of this SAFE, the Investor may elect (at their sole discretion) EITHER:</w:t>
      </w:r>
    </w:p>
    <w:p>
      <w:pPr>
        <w:spacing w:after="0" w:before="40"/>
      </w:pPr>
      <w:r>
        <w:t xml:space="preserve"/>
      </w:r>
    </w:p>
    <w:p>
      <w:pPr>
        <w:spacing w:after="60" w:before="60" w:line="280" w:lineRule="auto"/>
        <w:ind w:left="360"/>
      </w:pPr>
      <w:r>
        <w:rPr>
          <w:rFonts w:ascii="Calibri" w:cs="Calibri" w:eastAsia="Calibri" w:hAnsi="Calibri"/>
          <w:b/>
          <w:bCs/>
          <w:color w:val="1a2744"/>
          <w:sz w:val="21"/>
          <w:szCs w:val="21"/>
        </w:rPr>
        <w:t xml:space="preserve">Option A -- Cash: </w:t>
      </w:r>
      <w:r>
        <w:rPr>
          <w:rFonts w:ascii="Calibri" w:cs="Calibri" w:eastAsia="Calibri" w:hAnsi="Calibri"/>
          <w:color w:val="1A1A1A"/>
          <w:sz w:val="21"/>
          <w:szCs w:val="21"/>
        </w:rPr>
        <w:t xml:space="preserve">To receive a cash payment equal to the Purchase Amount; OR</w:t>
      </w:r>
    </w:p>
    <w:p>
      <w:pPr>
        <w:spacing w:after="0" w:before="40"/>
      </w:pPr>
      <w:r>
        <w:t xml:space="preserve"/>
      </w:r>
    </w:p>
    <w:p>
      <w:pPr>
        <w:spacing w:after="60" w:before="60" w:line="280" w:lineRule="auto"/>
        <w:ind w:left="360"/>
      </w:pPr>
      <w:r>
        <w:rPr>
          <w:rFonts w:ascii="Calibri" w:cs="Calibri" w:eastAsia="Calibri" w:hAnsi="Calibri"/>
          <w:b/>
          <w:bCs/>
          <w:color w:val="1a2744"/>
          <w:sz w:val="21"/>
          <w:szCs w:val="21"/>
        </w:rPr>
        <w:t xml:space="preserve">Option B -- Shares: </w:t>
      </w:r>
      <w:r>
        <w:rPr>
          <w:rFonts w:ascii="Calibri" w:cs="Calibri" w:eastAsia="Calibri" w:hAnsi="Calibri"/>
          <w:color w:val="1A1A1A"/>
          <w:sz w:val="21"/>
          <w:szCs w:val="21"/>
        </w:rPr>
        <w:t xml:space="preserve">To receive, immediately prior to the closing of the Liquidity Event, the number of ordinary shares equal to:</w:t>
      </w:r>
    </w:p>
    <w:p>
      <w:pPr>
        <w:spacing w:after="0" w:before="80"/>
      </w:pPr>
      <w:r>
        <w:t xml:space="preserve"/>
      </w:r>
    </w:p>
    <w:p>
      <w:pPr>
        <w:spacing w:after="100" w:before="100"/>
        <w:jc w:val="center"/>
      </w:pPr>
      <w:r>
        <w:rPr>
          <w:rFonts w:ascii="Calibri" w:cs="Calibri" w:eastAsia="Calibri" w:hAnsi="Calibri"/>
          <w:b/>
          <w:bCs/>
          <w:i/>
          <w:iCs/>
          <w:color w:val="1a2744"/>
          <w:sz w:val="26"/>
          <w:szCs w:val="26"/>
        </w:rPr>
        <w:t xml:space="preserve">Purchase Amount  /  Liquidity Price</w:t>
      </w:r>
    </w:p>
    <w:p>
      <w:pPr>
        <w:spacing w:after="0" w:before="80"/>
      </w:pPr>
      <w:r>
        <w:t xml:space="preserve"/>
      </w:r>
    </w:p>
    <w:p>
      <w:pPr>
        <w:spacing w:after="80" w:before="80" w:line="288" w:lineRule="auto"/>
        <w:ind/>
        <w:jc w:val="both"/>
      </w:pPr>
      <w:r>
        <w:rPr>
          <w:rFonts w:ascii="Calibri" w:cs="Calibri" w:eastAsia="Calibri" w:hAnsi="Calibri"/>
          <w:b w:val="false"/>
          <w:bCs w:val="false"/>
          <w:i w:val="false"/>
          <w:iCs w:val="false"/>
          <w:caps w:val="false"/>
          <w:color w:val="1A1A1A"/>
          <w:sz w:val="21"/>
          <w:szCs w:val="21"/>
        </w:rPr>
        <w:t xml:space="preserve">The Investor must notify the Company of their election at least 5 Business Days prior to the closing of the Liquidity Event. If no election is made, the Investor shall be deemed to have elected Option B (shares).</w:t>
      </w:r>
    </w:p>
    <w:p>
      <w:pPr>
        <w:spacing w:after="0" w:before="40"/>
      </w:pPr>
      <w:r>
        <w:t xml:space="preserve"/>
      </w:r>
    </w:p>
    <w:p>
      <w:pPr>
        <w:pStyle w:val="Heading2"/>
        <w:spacing w:after="100" w:before="280"/>
        <w:outlineLvl w:val="1"/>
      </w:pPr>
      <w:r>
        <w:rPr>
          <w:rFonts w:ascii="Calibri" w:cs="Calibri" w:eastAsia="Calibri" w:hAnsi="Calibri"/>
          <w:b/>
          <w:bCs/>
          <w:color w:val="1a2744"/>
          <w:sz w:val="24"/>
          <w:szCs w:val="24"/>
        </w:rPr>
        <w:t xml:space="preserve">2.3  Dissolution Event</w:t>
      </w:r>
    </w:p>
    <w:p>
      <w:pPr>
        <w:spacing w:after="80" w:before="80" w:line="288" w:lineRule="auto"/>
        <w:ind/>
        <w:jc w:val="both"/>
      </w:pPr>
      <w:r>
        <w:rPr>
          <w:rFonts w:ascii="Calibri" w:cs="Calibri" w:eastAsia="Calibri" w:hAnsi="Calibri"/>
          <w:b w:val="false"/>
          <w:bCs w:val="false"/>
          <w:i w:val="false"/>
          <w:iCs w:val="false"/>
          <w:caps w:val="false"/>
          <w:color w:val="1A1A1A"/>
          <w:sz w:val="21"/>
          <w:szCs w:val="21"/>
        </w:rPr>
        <w:t xml:space="preserve">If there is a Dissolution Event before the expiry or termination of this SAFE, the Company shall pay to the Investor an amount equal to the Purchase Amount, subject to the rights of creditors and in priority to any distributions to ordinary shareholders. If the Company's assets are insufficient to repay all SAFE holders in full, all SAFE holders shall be paid on a pro-rata basis.</w:t>
      </w:r>
    </w:p>
    <w:p>
      <w:pPr>
        <w:spacing w:after="0" w:before="40"/>
      </w:pPr>
      <w:r>
        <w:t xml:space="preserve"/>
      </w:r>
    </w:p>
    <w:p>
      <w:pPr>
        <w:pStyle w:val="Heading2"/>
        <w:spacing w:after="100" w:before="280"/>
        <w:outlineLvl w:val="1"/>
      </w:pPr>
      <w:r>
        <w:rPr>
          <w:rFonts w:ascii="Calibri" w:cs="Calibri" w:eastAsia="Calibri" w:hAnsi="Calibri"/>
          <w:b/>
          <w:bCs/>
          <w:color w:val="1a2744"/>
          <w:sz w:val="24"/>
          <w:szCs w:val="24"/>
        </w:rPr>
        <w:t xml:space="preserve">2.4  No Conversion on Equity Financing at Higher Valuation</w:t>
      </w:r>
    </w:p>
    <w:p>
      <w:pPr>
        <w:spacing w:after="80" w:before="80" w:line="288" w:lineRule="auto"/>
        <w:ind/>
        <w:jc w:val="both"/>
      </w:pPr>
      <w:r>
        <w:rPr>
          <w:rFonts w:ascii="Calibri" w:cs="Calibri" w:eastAsia="Calibri" w:hAnsi="Calibri"/>
          <w:b w:val="false"/>
          <w:bCs w:val="false"/>
          <w:i w:val="false"/>
          <w:iCs w:val="false"/>
          <w:caps w:val="false"/>
          <w:color w:val="1A1A1A"/>
          <w:sz w:val="21"/>
          <w:szCs w:val="21"/>
        </w:rPr>
        <w:t xml:space="preserve">For the avoidance of doubt: if the Equity Financing values the Company at or above the Post-Money Valuation Cap on a per-share basis, the Investor's SAFE will still convert at the Valuation Cap Price (which will be lower than the Equity Financing price), giving the Investor a more favourable conversion.</w:t>
      </w:r>
    </w:p>
    <w:p>
      <w:pPr>
        <w:spacing w:after="0" w:before="40"/>
      </w:pPr>
      <w:r>
        <w:t xml:space="preserve"/>
      </w:r>
    </w:p>
    <w:p>
      <w:pPr>
        <w:pStyle w:val="Heading1"/>
        <w:spacing w:after="140" w:before="400"/>
        <w:outlineLvl w:val="0"/>
      </w:pPr>
      <w:r>
        <w:rPr>
          <w:rFonts w:ascii="Calibri" w:cs="Calibri" w:eastAsia="Calibri" w:hAnsi="Calibri"/>
          <w:b/>
          <w:bCs/>
          <w:caps/>
          <w:color w:val="1a2744"/>
          <w:sz w:val="36"/>
          <w:szCs w:val="36"/>
        </w:rPr>
        <w:t xml:space="preserve">3.  Company Representations</w:t>
      </w:r>
    </w:p>
    <w:p>
      <w:pPr>
        <w:spacing w:after="0" w:before="40"/>
      </w:pPr>
      <w:r>
        <w:t xml:space="preserve"/>
      </w:r>
    </w:p>
    <w:p>
      <w:pPr>
        <w:spacing w:after="80" w:before="80" w:line="288" w:lineRule="auto"/>
        <w:ind/>
        <w:jc w:val="both"/>
      </w:pPr>
      <w:r>
        <w:rPr>
          <w:rFonts w:ascii="Calibri" w:cs="Calibri" w:eastAsia="Calibri" w:hAnsi="Calibri"/>
          <w:b w:val="false"/>
          <w:bCs w:val="false"/>
          <w:i w:val="false"/>
          <w:iCs w:val="false"/>
          <w:caps w:val="false"/>
          <w:color w:val="1A1A1A"/>
          <w:sz w:val="21"/>
          <w:szCs w:val="21"/>
        </w:rPr>
        <w:t xml:space="preserve">The Company represents and warrants to the Investor as at the date of this SAFE:</w:t>
      </w:r>
    </w:p>
    <w:p>
      <w:pPr>
        <w:spacing w:after="0" w:before="40"/>
      </w:pPr>
      <w:r>
        <w:t xml:space="preserve"/>
      </w:r>
    </w:p>
    <w:p>
      <w:pPr>
        <w:spacing w:after="40" w:before="40" w:line="260" w:lineRule="auto"/>
        <w:ind w:left="720" w:hanging="360"/>
      </w:pPr>
      <w:r>
        <w:rPr>
          <w:rFonts w:ascii="Calibri" w:cs="Calibri" w:eastAsia="Calibri" w:hAnsi="Calibri"/>
          <w:color w:val="1A1A1A"/>
          <w:sz w:val="21"/>
          <w:szCs w:val="21"/>
        </w:rPr>
        <w:t xml:space="preserve">-  </w:t>
      </w:r>
      <w:r>
        <w:rPr>
          <w:rFonts w:ascii="Calibri" w:cs="Calibri" w:eastAsia="Calibri" w:hAnsi="Calibri"/>
          <w:color w:val="1A1A1A"/>
          <w:sz w:val="21"/>
          <w:szCs w:val="21"/>
        </w:rPr>
        <w:t xml:space="preserve">The Company is duly incorporated (or will be incorporated as described) and has full power to enter into this SAFE</w:t>
      </w:r>
    </w:p>
    <w:p>
      <w:pPr>
        <w:spacing w:after="40" w:before="40" w:line="260" w:lineRule="auto"/>
        <w:ind w:left="720" w:hanging="360"/>
      </w:pPr>
      <w:r>
        <w:rPr>
          <w:rFonts w:ascii="Calibri" w:cs="Calibri" w:eastAsia="Calibri" w:hAnsi="Calibri"/>
          <w:color w:val="1A1A1A"/>
          <w:sz w:val="21"/>
          <w:szCs w:val="21"/>
        </w:rPr>
        <w:t xml:space="preserve">-  </w:t>
      </w:r>
      <w:r>
        <w:rPr>
          <w:rFonts w:ascii="Calibri" w:cs="Calibri" w:eastAsia="Calibri" w:hAnsi="Calibri"/>
          <w:color w:val="1A1A1A"/>
          <w:sz w:val="21"/>
          <w:szCs w:val="21"/>
        </w:rPr>
        <w:t xml:space="preserve">This SAFE constitutes a valid and binding obligation of the Company</w:t>
      </w:r>
    </w:p>
    <w:p>
      <w:pPr>
        <w:spacing w:after="40" w:before="40" w:line="260" w:lineRule="auto"/>
        <w:ind w:left="720" w:hanging="360"/>
      </w:pPr>
      <w:r>
        <w:rPr>
          <w:rFonts w:ascii="Calibri" w:cs="Calibri" w:eastAsia="Calibri" w:hAnsi="Calibri"/>
          <w:color w:val="1A1A1A"/>
          <w:sz w:val="21"/>
          <w:szCs w:val="21"/>
        </w:rPr>
        <w:t xml:space="preserve">-  </w:t>
      </w:r>
      <w:r>
        <w:rPr>
          <w:rFonts w:ascii="Calibri" w:cs="Calibri" w:eastAsia="Calibri" w:hAnsi="Calibri"/>
          <w:color w:val="1A1A1A"/>
          <w:sz w:val="21"/>
          <w:szCs w:val="21"/>
        </w:rPr>
        <w:t xml:space="preserve">The shares to be issued upon conversion of this SAFE, when issued, will be duly authorised, validly issued, fully paid, and non-assessable</w:t>
      </w:r>
    </w:p>
    <w:p>
      <w:pPr>
        <w:spacing w:after="40" w:before="40" w:line="260" w:lineRule="auto"/>
        <w:ind w:left="720" w:hanging="360"/>
      </w:pPr>
      <w:r>
        <w:rPr>
          <w:rFonts w:ascii="Calibri" w:cs="Calibri" w:eastAsia="Calibri" w:hAnsi="Calibri"/>
          <w:color w:val="1A1A1A"/>
          <w:sz w:val="21"/>
          <w:szCs w:val="21"/>
        </w:rPr>
        <w:t xml:space="preserve">-  </w:t>
      </w:r>
      <w:r>
        <w:rPr>
          <w:rFonts w:ascii="Calibri" w:cs="Calibri" w:eastAsia="Calibri" w:hAnsi="Calibri"/>
          <w:color w:val="1A1A1A"/>
          <w:sz w:val="21"/>
          <w:szCs w:val="21"/>
        </w:rPr>
        <w:t xml:space="preserve">The Company has not granted any right of first refusal, co-sale right, or other preferential right that would conflict with the Investor's rights under this SAFE</w:t>
      </w:r>
    </w:p>
    <w:p>
      <w:pPr>
        <w:spacing w:after="40" w:before="40" w:line="260" w:lineRule="auto"/>
        <w:ind w:left="720" w:hanging="360"/>
      </w:pPr>
      <w:r>
        <w:rPr>
          <w:rFonts w:ascii="Calibri" w:cs="Calibri" w:eastAsia="Calibri" w:hAnsi="Calibri"/>
          <w:color w:val="1A1A1A"/>
          <w:sz w:val="21"/>
          <w:szCs w:val="21"/>
        </w:rPr>
        <w:t xml:space="preserve">-  </w:t>
      </w:r>
      <w:r>
        <w:rPr>
          <w:rFonts w:ascii="Calibri" w:cs="Calibri" w:eastAsia="Calibri" w:hAnsi="Calibri"/>
          <w:color w:val="1A1A1A"/>
          <w:sz w:val="21"/>
          <w:szCs w:val="21"/>
        </w:rPr>
        <w:t xml:space="preserve">The Company is not party to any agreement that would prevent it from performing its obligations under this SAFE</w:t>
      </w:r>
    </w:p>
    <w:p>
      <w:pPr>
        <w:spacing w:after="0" w:before="40"/>
      </w:pPr>
      <w:r>
        <w:t xml:space="preserve"/>
      </w:r>
    </w:p>
    <w:p>
      <w:pPr>
        <w:pStyle w:val="Heading1"/>
        <w:spacing w:after="140" w:before="400"/>
        <w:outlineLvl w:val="0"/>
      </w:pPr>
      <w:r>
        <w:rPr>
          <w:rFonts w:ascii="Calibri" w:cs="Calibri" w:eastAsia="Calibri" w:hAnsi="Calibri"/>
          <w:b/>
          <w:bCs/>
          <w:caps/>
          <w:color w:val="1a2744"/>
          <w:sz w:val="36"/>
          <w:szCs w:val="36"/>
        </w:rPr>
        <w:t xml:space="preserve">4.  Investor Representations</w:t>
      </w:r>
    </w:p>
    <w:p>
      <w:pPr>
        <w:spacing w:after="0" w:before="40"/>
      </w:pPr>
      <w:r>
        <w:t xml:space="preserve"/>
      </w:r>
    </w:p>
    <w:p>
      <w:pPr>
        <w:spacing w:after="80" w:before="80" w:line="288" w:lineRule="auto"/>
        <w:ind/>
        <w:jc w:val="both"/>
      </w:pPr>
      <w:r>
        <w:rPr>
          <w:rFonts w:ascii="Calibri" w:cs="Calibri" w:eastAsia="Calibri" w:hAnsi="Calibri"/>
          <w:b w:val="false"/>
          <w:bCs w:val="false"/>
          <w:i w:val="false"/>
          <w:iCs w:val="false"/>
          <w:caps w:val="false"/>
          <w:color w:val="1A1A1A"/>
          <w:sz w:val="21"/>
          <w:szCs w:val="21"/>
        </w:rPr>
        <w:t xml:space="preserve">The Investor represents and warrants to the Company as at the date of this SAFE:</w:t>
      </w:r>
    </w:p>
    <w:p>
      <w:pPr>
        <w:spacing w:after="0" w:before="40"/>
      </w:pPr>
      <w:r>
        <w:t xml:space="preserve"/>
      </w:r>
    </w:p>
    <w:p>
      <w:pPr>
        <w:spacing w:after="40" w:before="40" w:line="260" w:lineRule="auto"/>
        <w:ind w:left="720" w:hanging="360"/>
      </w:pPr>
      <w:r>
        <w:rPr>
          <w:rFonts w:ascii="Calibri" w:cs="Calibri" w:eastAsia="Calibri" w:hAnsi="Calibri"/>
          <w:color w:val="1A1A1A"/>
          <w:sz w:val="21"/>
          <w:szCs w:val="21"/>
        </w:rPr>
        <w:t xml:space="preserve">-  </w:t>
      </w:r>
      <w:r>
        <w:rPr>
          <w:rFonts w:ascii="Calibri" w:cs="Calibri" w:eastAsia="Calibri" w:hAnsi="Calibri"/>
          <w:color w:val="1A1A1A"/>
          <w:sz w:val="21"/>
          <w:szCs w:val="21"/>
        </w:rPr>
        <w:t xml:space="preserve">The Investor is acquiring this SAFE for their own account, for investment purposes only, and not with a view to any resale or distribution</w:t>
      </w:r>
    </w:p>
    <w:p>
      <w:pPr>
        <w:spacing w:after="40" w:before="40" w:line="260" w:lineRule="auto"/>
        <w:ind w:left="720" w:hanging="360"/>
      </w:pPr>
      <w:r>
        <w:rPr>
          <w:rFonts w:ascii="Calibri" w:cs="Calibri" w:eastAsia="Calibri" w:hAnsi="Calibri"/>
          <w:color w:val="1A1A1A"/>
          <w:sz w:val="21"/>
          <w:szCs w:val="21"/>
        </w:rPr>
        <w:t xml:space="preserve">-  </w:t>
      </w:r>
      <w:r>
        <w:rPr>
          <w:rFonts w:ascii="Calibri" w:cs="Calibri" w:eastAsia="Calibri" w:hAnsi="Calibri"/>
          <w:color w:val="1A1A1A"/>
          <w:sz w:val="21"/>
          <w:szCs w:val="21"/>
        </w:rPr>
        <w:t xml:space="preserve">The Investor understands that this SAFE and any shares issued on conversion are not registered securities and are subject to transfer restrictions</w:t>
      </w:r>
    </w:p>
    <w:p>
      <w:pPr>
        <w:spacing w:after="40" w:before="40" w:line="260" w:lineRule="auto"/>
        <w:ind w:left="720" w:hanging="360"/>
      </w:pPr>
      <w:r>
        <w:rPr>
          <w:rFonts w:ascii="Calibri" w:cs="Calibri" w:eastAsia="Calibri" w:hAnsi="Calibri"/>
          <w:color w:val="1A1A1A"/>
          <w:sz w:val="21"/>
          <w:szCs w:val="21"/>
        </w:rPr>
        <w:t xml:space="preserve">-  </w:t>
      </w:r>
      <w:r>
        <w:rPr>
          <w:rFonts w:ascii="Calibri" w:cs="Calibri" w:eastAsia="Calibri" w:hAnsi="Calibri"/>
          <w:color w:val="1A1A1A"/>
          <w:sz w:val="21"/>
          <w:szCs w:val="21"/>
        </w:rPr>
        <w:t xml:space="preserve">The Investor has had the opportunity to review the Company's Information Memorandum and to ask questions of the Company's founders</w:t>
      </w:r>
    </w:p>
    <w:p>
      <w:pPr>
        <w:spacing w:after="40" w:before="40" w:line="260" w:lineRule="auto"/>
        <w:ind w:left="720" w:hanging="360"/>
      </w:pPr>
      <w:r>
        <w:rPr>
          <w:rFonts w:ascii="Calibri" w:cs="Calibri" w:eastAsia="Calibri" w:hAnsi="Calibri"/>
          <w:color w:val="1A1A1A"/>
          <w:sz w:val="21"/>
          <w:szCs w:val="21"/>
        </w:rPr>
        <w:t xml:space="preserve">-  </w:t>
      </w:r>
      <w:r>
        <w:rPr>
          <w:rFonts w:ascii="Calibri" w:cs="Calibri" w:eastAsia="Calibri" w:hAnsi="Calibri"/>
          <w:color w:val="1A1A1A"/>
          <w:sz w:val="21"/>
          <w:szCs w:val="21"/>
        </w:rPr>
        <w:t xml:space="preserve">The Investor is aware that investment in the Company is speculative and involves a high degree of risk, including the risk of total loss of the Purchase Amount</w:t>
      </w:r>
    </w:p>
    <w:p>
      <w:pPr>
        <w:spacing w:after="40" w:before="40" w:line="260" w:lineRule="auto"/>
        <w:ind w:left="720" w:hanging="360"/>
      </w:pPr>
      <w:r>
        <w:rPr>
          <w:rFonts w:ascii="Calibri" w:cs="Calibri" w:eastAsia="Calibri" w:hAnsi="Calibri"/>
          <w:color w:val="1A1A1A"/>
          <w:sz w:val="21"/>
          <w:szCs w:val="21"/>
        </w:rPr>
        <w:t xml:space="preserve">-  </w:t>
      </w:r>
      <w:r>
        <w:rPr>
          <w:rFonts w:ascii="Calibri" w:cs="Calibri" w:eastAsia="Calibri" w:hAnsi="Calibri"/>
          <w:color w:val="1A1A1A"/>
          <w:sz w:val="21"/>
          <w:szCs w:val="21"/>
        </w:rPr>
        <w:t xml:space="preserve">The Investor has sufficient financial resources to bear the total loss of the Purchase Amount without materially affecting their financial position</w:t>
      </w:r>
    </w:p>
    <w:p>
      <w:pPr>
        <w:spacing w:after="40" w:before="40" w:line="260" w:lineRule="auto"/>
        <w:ind w:left="720" w:hanging="360"/>
      </w:pPr>
      <w:r>
        <w:rPr>
          <w:rFonts w:ascii="Calibri" w:cs="Calibri" w:eastAsia="Calibri" w:hAnsi="Calibri"/>
          <w:color w:val="1A1A1A"/>
          <w:sz w:val="21"/>
          <w:szCs w:val="21"/>
        </w:rPr>
        <w:t xml:space="preserve">-  </w:t>
      </w:r>
      <w:r>
        <w:rPr>
          <w:rFonts w:ascii="Calibri" w:cs="Calibri" w:eastAsia="Calibri" w:hAnsi="Calibri"/>
          <w:color w:val="1A1A1A"/>
          <w:sz w:val="21"/>
          <w:szCs w:val="21"/>
        </w:rPr>
        <w:t xml:space="preserve">This offer is received as a personal offer from the Company under section 708(1) of the </w:t>
      </w:r>
      <w:r>
        <w:rPr>
          <w:rFonts w:ascii="Calibri" w:cs="Calibri" w:eastAsia="Calibri" w:hAnsi="Calibri"/>
          <w:i/>
          <w:iCs/>
          <w:color w:val="1A1A1A"/>
          <w:sz w:val="21"/>
          <w:szCs w:val="21"/>
        </w:rPr>
        <w:t xml:space="preserve">Corporations Act 2001</w:t>
      </w:r>
      <w:r>
        <w:rPr>
          <w:rFonts w:ascii="Calibri" w:cs="Calibri" w:eastAsia="Calibri" w:hAnsi="Calibri"/>
          <w:color w:val="1A1A1A"/>
          <w:sz w:val="21"/>
          <w:szCs w:val="21"/>
        </w:rPr>
        <w:t xml:space="preserve"> (Cth) and the Investor acknowledges the limitations of that exemption</w:t>
      </w:r>
    </w:p>
    <w:p>
      <w:pPr>
        <w:spacing w:after="0" w:before="40"/>
      </w:pPr>
      <w:r>
        <w:t xml:space="preserve"/>
      </w:r>
    </w:p>
    <w:p>
      <w:pPr>
        <w:pStyle w:val="Heading1"/>
        <w:spacing w:after="140" w:before="400"/>
        <w:outlineLvl w:val="0"/>
      </w:pPr>
      <w:r>
        <w:rPr>
          <w:rFonts w:ascii="Calibri" w:cs="Calibri" w:eastAsia="Calibri" w:hAnsi="Calibri"/>
          <w:b/>
          <w:bCs/>
          <w:caps/>
          <w:color w:val="1a2744"/>
          <w:sz w:val="36"/>
          <w:szCs w:val="36"/>
        </w:rPr>
        <w:t xml:space="preserve">5.  Most Favoured Nation (MFN)</w:t>
      </w:r>
    </w:p>
    <w:p>
      <w:pPr>
        <w:spacing w:after="0" w:before="40"/>
      </w:pPr>
      <w:r>
        <w:t xml:space="preserve"/>
      </w:r>
    </w:p>
    <w:p>
      <w:pPr>
        <w:pStyle w:val="Heading2"/>
        <w:spacing w:after="100" w:before="280"/>
        <w:outlineLvl w:val="1"/>
      </w:pPr>
      <w:r>
        <w:rPr>
          <w:rFonts w:ascii="Calibri" w:cs="Calibri" w:eastAsia="Calibri" w:hAnsi="Calibri"/>
          <w:b/>
          <w:bCs/>
          <w:color w:val="1a2744"/>
          <w:sz w:val="24"/>
          <w:szCs w:val="24"/>
        </w:rPr>
        <w:t xml:space="preserve">5.1  MFN Right</w:t>
      </w:r>
    </w:p>
    <w:p>
      <w:pPr>
        <w:spacing w:after="80" w:before="80" w:line="288" w:lineRule="auto"/>
        <w:ind/>
        <w:jc w:val="both"/>
      </w:pPr>
      <w:r>
        <w:rPr>
          <w:rFonts w:ascii="Calibri" w:cs="Calibri" w:eastAsia="Calibri" w:hAnsi="Calibri"/>
          <w:b w:val="false"/>
          <w:bCs w:val="false"/>
          <w:i w:val="false"/>
          <w:iCs w:val="false"/>
          <w:caps w:val="false"/>
          <w:color w:val="1A1A1A"/>
          <w:sz w:val="21"/>
          <w:szCs w:val="21"/>
        </w:rPr>
        <w:t xml:space="preserve">If the Company issues any SAFE or convertible instrument to another investor after the date of this SAFE and before the first Equity Financing, and that instrument contains terms more favourable to that investor than the terms of this SAFE (including a lower Valuation Cap or higher Discount Rate), the Company shall promptly notify the Investor and the Investor shall have the right, at their election, to amend this SAFE to incorporate those more favourable terms.</w:t>
      </w:r>
    </w:p>
    <w:p>
      <w:pPr>
        <w:spacing w:after="0" w:before="40"/>
      </w:pPr>
      <w:r>
        <w:t xml:space="preserve"/>
      </w:r>
    </w:p>
    <w:p>
      <w:pPr>
        <w:pStyle w:val="Heading2"/>
        <w:spacing w:after="100" w:before="280"/>
        <w:outlineLvl w:val="1"/>
      </w:pPr>
      <w:r>
        <w:rPr>
          <w:rFonts w:ascii="Calibri" w:cs="Calibri" w:eastAsia="Calibri" w:hAnsi="Calibri"/>
          <w:b/>
          <w:bCs/>
          <w:color w:val="1a2744"/>
          <w:sz w:val="24"/>
          <w:szCs w:val="24"/>
        </w:rPr>
        <w:t xml:space="preserve">5.2  MFN Exclusions</w:t>
      </w:r>
    </w:p>
    <w:p>
      <w:pPr>
        <w:spacing w:after="80" w:before="80" w:line="288" w:lineRule="auto"/>
        <w:ind/>
        <w:jc w:val="both"/>
      </w:pPr>
      <w:r>
        <w:rPr>
          <w:rFonts w:ascii="Calibri" w:cs="Calibri" w:eastAsia="Calibri" w:hAnsi="Calibri"/>
          <w:b w:val="false"/>
          <w:bCs w:val="false"/>
          <w:i w:val="false"/>
          <w:iCs w:val="false"/>
          <w:caps w:val="false"/>
          <w:color w:val="1A1A1A"/>
          <w:sz w:val="21"/>
          <w:szCs w:val="21"/>
        </w:rPr>
        <w:t xml:space="preserve">The MFN right does not apply to:</w:t>
      </w:r>
    </w:p>
    <w:p>
      <w:pPr>
        <w:spacing w:after="0" w:before="40"/>
      </w:pPr>
      <w:r>
        <w:t xml:space="preserve"/>
      </w:r>
    </w:p>
    <w:p>
      <w:pPr>
        <w:spacing w:after="40" w:before="40" w:line="260" w:lineRule="auto"/>
        <w:ind w:left="720" w:hanging="360"/>
      </w:pPr>
      <w:r>
        <w:rPr>
          <w:rFonts w:ascii="Calibri" w:cs="Calibri" w:eastAsia="Calibri" w:hAnsi="Calibri"/>
          <w:color w:val="1A1A1A"/>
          <w:sz w:val="21"/>
          <w:szCs w:val="21"/>
        </w:rPr>
        <w:t xml:space="preserve">-  </w:t>
      </w:r>
      <w:r>
        <w:rPr>
          <w:rFonts w:ascii="Calibri" w:cs="Calibri" w:eastAsia="Calibri" w:hAnsi="Calibri"/>
          <w:color w:val="1A1A1A"/>
          <w:sz w:val="21"/>
          <w:szCs w:val="21"/>
        </w:rPr>
        <w:t xml:space="preserve">SAFEs or convertible instruments issued as part of an Equity Financing</w:t>
      </w:r>
    </w:p>
    <w:p>
      <w:pPr>
        <w:spacing w:after="40" w:before="40" w:line="260" w:lineRule="auto"/>
        <w:ind w:left="720" w:hanging="360"/>
      </w:pPr>
      <w:r>
        <w:rPr>
          <w:rFonts w:ascii="Calibri" w:cs="Calibri" w:eastAsia="Calibri" w:hAnsi="Calibri"/>
          <w:color w:val="1A1A1A"/>
          <w:sz w:val="21"/>
          <w:szCs w:val="21"/>
        </w:rPr>
        <w:t xml:space="preserve">-  </w:t>
      </w:r>
      <w:r>
        <w:rPr>
          <w:rFonts w:ascii="Calibri" w:cs="Calibri" w:eastAsia="Calibri" w:hAnsi="Calibri"/>
          <w:color w:val="1A1A1A"/>
          <w:sz w:val="21"/>
          <w:szCs w:val="21"/>
        </w:rPr>
        <w:t xml:space="preserve">Instruments issued to employees, advisors, or service providers as compensation</w:t>
      </w:r>
    </w:p>
    <w:p>
      <w:pPr>
        <w:spacing w:after="40" w:before="40" w:line="260" w:lineRule="auto"/>
        <w:ind w:left="720" w:hanging="360"/>
      </w:pPr>
      <w:r>
        <w:rPr>
          <w:rFonts w:ascii="Calibri" w:cs="Calibri" w:eastAsia="Calibri" w:hAnsi="Calibri"/>
          <w:color w:val="1A1A1A"/>
          <w:sz w:val="21"/>
          <w:szCs w:val="21"/>
        </w:rPr>
        <w:t xml:space="preserve">-  </w:t>
      </w:r>
      <w:r>
        <w:rPr>
          <w:rFonts w:ascii="Calibri" w:cs="Calibri" w:eastAsia="Calibri" w:hAnsi="Calibri"/>
          <w:color w:val="1A1A1A"/>
          <w:sz w:val="21"/>
          <w:szCs w:val="21"/>
        </w:rPr>
        <w:t xml:space="preserve">Instruments issued in connection with strategic partnerships or licensing arrangements (not primarily for capital raising)</w:t>
      </w:r>
    </w:p>
    <w:p>
      <w:pPr>
        <w:spacing w:after="0" w:before="40"/>
      </w:pPr>
      <w:r>
        <w:t xml:space="preserve"/>
      </w:r>
    </w:p>
    <w:p>
      <w:pPr>
        <w:pStyle w:val="Heading1"/>
        <w:spacing w:after="140" w:before="400"/>
        <w:outlineLvl w:val="0"/>
      </w:pPr>
      <w:r>
        <w:rPr>
          <w:rFonts w:ascii="Calibri" w:cs="Calibri" w:eastAsia="Calibri" w:hAnsi="Calibri"/>
          <w:b/>
          <w:bCs/>
          <w:caps/>
          <w:color w:val="1a2744"/>
          <w:sz w:val="36"/>
          <w:szCs w:val="36"/>
        </w:rPr>
        <w:t xml:space="preserve">6.  Pro-Rata Rights (Optional)</w:t>
      </w:r>
    </w:p>
    <w:p>
      <w:pPr>
        <w:spacing w:after="0" w:before="40"/>
      </w:pPr>
      <w:r>
        <w:t xml:space="preserve"/>
      </w:r>
    </w:p>
    <w:p>
      <w:pPr>
        <w:pStyle w:val="Heading2"/>
        <w:spacing w:after="100" w:before="280"/>
        <w:outlineLvl w:val="1"/>
      </w:pPr>
      <w:r>
        <w:rPr>
          <w:rFonts w:ascii="Calibri" w:cs="Calibri" w:eastAsia="Calibri" w:hAnsi="Calibri"/>
          <w:b/>
          <w:bCs/>
          <w:color w:val="1a2744"/>
          <w:sz w:val="24"/>
          <w:szCs w:val="24"/>
        </w:rPr>
        <w:t xml:space="preserve">6.1  Pro-Rata Right</w:t>
      </w:r>
    </w:p>
    <w:p>
      <w:pPr>
        <w:spacing w:after="80" w:before="80" w:line="288" w:lineRule="auto"/>
      </w:pPr>
      <w:r>
        <w:rPr>
          <w:rFonts w:ascii="Calibri" w:cs="Calibri" w:eastAsia="Calibri" w:hAnsi="Calibri"/>
          <w:b/>
          <w:bCs/>
          <w:color w:val="CC0000"/>
          <w:sz w:val="21"/>
          <w:szCs w:val="21"/>
        </w:rPr>
        <w:t xml:space="preserve">[INCLUDE IF AGREED -- DELETE IF NOT OFFERED]</w:t>
      </w:r>
    </w:p>
    <w:p>
      <w:pPr>
        <w:spacing w:after="80" w:before="80" w:line="288" w:lineRule="auto"/>
        <w:jc w:val="both"/>
      </w:pPr>
      <w:r>
        <w:rPr>
          <w:rFonts w:ascii="Calibri" w:cs="Calibri" w:eastAsia="Calibri" w:hAnsi="Calibri"/>
          <w:color w:val="1A1A1A"/>
          <w:sz w:val="21"/>
          <w:szCs w:val="21"/>
        </w:rPr>
        <w:t xml:space="preserve">If the Investor's Purchase Amount is USD $[?] or more, the Investor shall have the right (but not the obligation) to participate in the next Equity Financing (the </w:t>
      </w:r>
      <w:r>
        <w:rPr>
          <w:rFonts w:ascii="Calibri" w:cs="Calibri" w:eastAsia="Calibri" w:hAnsi="Calibri"/>
          <w:b/>
          <w:bCs/>
          <w:color w:val="1A1A1A"/>
          <w:sz w:val="21"/>
          <w:szCs w:val="21"/>
        </w:rPr>
        <w:t xml:space="preserve">"Pro-Rata Financing"</w:t>
      </w:r>
      <w:r>
        <w:rPr>
          <w:rFonts w:ascii="Calibri" w:cs="Calibri" w:eastAsia="Calibri" w:hAnsi="Calibri"/>
          <w:color w:val="1A1A1A"/>
          <w:sz w:val="21"/>
          <w:szCs w:val="21"/>
        </w:rPr>
        <w:t xml:space="preserve">) on a pro-rata basis, up to an amount that maintains the Investor's ownership percentage in the Company (calculated as of immediately after conversion of this SAFE into SAFE Preferred Stock).</w:t>
      </w:r>
    </w:p>
    <w:p>
      <w:pPr>
        <w:spacing w:after="0" w:before="40"/>
      </w:pPr>
      <w:r>
        <w:t xml:space="preserve"/>
      </w:r>
    </w:p>
    <w:p>
      <w:pPr>
        <w:pStyle w:val="Heading2"/>
        <w:spacing w:after="100" w:before="280"/>
        <w:outlineLvl w:val="1"/>
      </w:pPr>
      <w:r>
        <w:rPr>
          <w:rFonts w:ascii="Calibri" w:cs="Calibri" w:eastAsia="Calibri" w:hAnsi="Calibri"/>
          <w:b/>
          <w:bCs/>
          <w:color w:val="1a2744"/>
          <w:sz w:val="24"/>
          <w:szCs w:val="24"/>
        </w:rPr>
        <w:t xml:space="preserve">6.2  Notice</w:t>
      </w:r>
    </w:p>
    <w:p>
      <w:pPr>
        <w:spacing w:after="80" w:before="80" w:line="288" w:lineRule="auto"/>
        <w:ind/>
        <w:jc w:val="both"/>
      </w:pPr>
      <w:r>
        <w:rPr>
          <w:rFonts w:ascii="Calibri" w:cs="Calibri" w:eastAsia="Calibri" w:hAnsi="Calibri"/>
          <w:b w:val="false"/>
          <w:bCs w:val="false"/>
          <w:i w:val="false"/>
          <w:iCs w:val="false"/>
          <w:caps w:val="false"/>
          <w:color w:val="1A1A1A"/>
          <w:sz w:val="21"/>
          <w:szCs w:val="21"/>
        </w:rPr>
        <w:t xml:space="preserve">The Company shall provide the Investor with at least 10 Business Days' written notice of the Pro-Rata Financing, including the proposed terms. The Investor must exercise their pro-rata right within 10 Business Days of receiving such notice.</w:t>
      </w:r>
    </w:p>
    <w:p>
      <w:pPr>
        <w:spacing w:after="0" w:before="40"/>
      </w:pPr>
      <w:r>
        <w:t xml:space="preserve"/>
      </w:r>
    </w:p>
    <w:p>
      <w:pPr>
        <w:pStyle w:val="Heading1"/>
        <w:spacing w:after="140" w:before="400"/>
        <w:outlineLvl w:val="0"/>
      </w:pPr>
      <w:r>
        <w:rPr>
          <w:rFonts w:ascii="Calibri" w:cs="Calibri" w:eastAsia="Calibri" w:hAnsi="Calibri"/>
          <w:b/>
          <w:bCs/>
          <w:caps/>
          <w:color w:val="1a2744"/>
          <w:sz w:val="36"/>
          <w:szCs w:val="36"/>
        </w:rPr>
        <w:t xml:space="preserve">7.  Transfer Restrictions</w:t>
      </w:r>
    </w:p>
    <w:p>
      <w:pPr>
        <w:spacing w:after="0" w:before="40"/>
      </w:pPr>
      <w:r>
        <w:t xml:space="preserve"/>
      </w:r>
    </w:p>
    <w:p>
      <w:pPr>
        <w:pStyle w:val="Heading2"/>
        <w:spacing w:after="100" w:before="280"/>
        <w:outlineLvl w:val="1"/>
      </w:pPr>
      <w:r>
        <w:rPr>
          <w:rFonts w:ascii="Calibri" w:cs="Calibri" w:eastAsia="Calibri" w:hAnsi="Calibri"/>
          <w:b/>
          <w:bCs/>
          <w:color w:val="1a2744"/>
          <w:sz w:val="24"/>
          <w:szCs w:val="24"/>
        </w:rPr>
        <w:t xml:space="preserve">7.1  Restriction on Transfer</w:t>
      </w:r>
    </w:p>
    <w:p>
      <w:pPr>
        <w:spacing w:after="80" w:before="80" w:line="288" w:lineRule="auto"/>
        <w:ind/>
        <w:jc w:val="both"/>
      </w:pPr>
      <w:r>
        <w:rPr>
          <w:rFonts w:ascii="Calibri" w:cs="Calibri" w:eastAsia="Calibri" w:hAnsi="Calibri"/>
          <w:b w:val="false"/>
          <w:bCs w:val="false"/>
          <w:i w:val="false"/>
          <w:iCs w:val="false"/>
          <w:caps w:val="false"/>
          <w:color w:val="1A1A1A"/>
          <w:sz w:val="21"/>
          <w:szCs w:val="21"/>
        </w:rPr>
        <w:t xml:space="preserve">This SAFE is not transferable by the Investor without the prior written consent of the Company, except to:</w:t>
      </w:r>
    </w:p>
    <w:p>
      <w:pPr>
        <w:spacing w:after="0" w:before="40"/>
      </w:pPr>
      <w:r>
        <w:t xml:space="preserve"/>
      </w:r>
    </w:p>
    <w:p>
      <w:pPr>
        <w:spacing w:after="40" w:before="40" w:line="260" w:lineRule="auto"/>
        <w:ind w:left="720" w:hanging="360"/>
      </w:pPr>
      <w:r>
        <w:rPr>
          <w:rFonts w:ascii="Calibri" w:cs="Calibri" w:eastAsia="Calibri" w:hAnsi="Calibri"/>
          <w:color w:val="1A1A1A"/>
          <w:sz w:val="21"/>
          <w:szCs w:val="21"/>
        </w:rPr>
        <w:t xml:space="preserve">-  </w:t>
      </w:r>
      <w:r>
        <w:rPr>
          <w:rFonts w:ascii="Calibri" w:cs="Calibri" w:eastAsia="Calibri" w:hAnsi="Calibri"/>
          <w:color w:val="1A1A1A"/>
          <w:sz w:val="21"/>
          <w:szCs w:val="21"/>
        </w:rPr>
        <w:t xml:space="preserve">A wholly owned entity of the Investor</w:t>
      </w:r>
    </w:p>
    <w:p>
      <w:pPr>
        <w:spacing w:after="40" w:before="40" w:line="260" w:lineRule="auto"/>
        <w:ind w:left="720" w:hanging="360"/>
      </w:pPr>
      <w:r>
        <w:rPr>
          <w:rFonts w:ascii="Calibri" w:cs="Calibri" w:eastAsia="Calibri" w:hAnsi="Calibri"/>
          <w:color w:val="1A1A1A"/>
          <w:sz w:val="21"/>
          <w:szCs w:val="21"/>
        </w:rPr>
        <w:t xml:space="preserve">-  </w:t>
      </w:r>
      <w:r>
        <w:rPr>
          <w:rFonts w:ascii="Calibri" w:cs="Calibri" w:eastAsia="Calibri" w:hAnsi="Calibri"/>
          <w:color w:val="1A1A1A"/>
          <w:sz w:val="21"/>
          <w:szCs w:val="21"/>
        </w:rPr>
        <w:t xml:space="preserve">The Investor's legal personal representative upon death or incapacity</w:t>
      </w:r>
    </w:p>
    <w:p>
      <w:pPr>
        <w:spacing w:after="40" w:before="40" w:line="260" w:lineRule="auto"/>
        <w:ind w:left="720" w:hanging="360"/>
      </w:pPr>
      <w:r>
        <w:rPr>
          <w:rFonts w:ascii="Calibri" w:cs="Calibri" w:eastAsia="Calibri" w:hAnsi="Calibri"/>
          <w:color w:val="1A1A1A"/>
          <w:sz w:val="21"/>
          <w:szCs w:val="21"/>
        </w:rPr>
        <w:t xml:space="preserve">-  </w:t>
      </w:r>
      <w:r>
        <w:rPr>
          <w:rFonts w:ascii="Calibri" w:cs="Calibri" w:eastAsia="Calibri" w:hAnsi="Calibri"/>
          <w:color w:val="1A1A1A"/>
          <w:sz w:val="21"/>
          <w:szCs w:val="21"/>
        </w:rPr>
        <w:t xml:space="preserve">Another existing SAFE holder in this same round, with Company consent (not to be unreasonably withheld)</w:t>
      </w:r>
    </w:p>
    <w:p>
      <w:pPr>
        <w:spacing w:after="0" w:before="40"/>
      </w:pPr>
      <w:r>
        <w:t xml:space="preserve"/>
      </w:r>
    </w:p>
    <w:p>
      <w:pPr>
        <w:pStyle w:val="Heading2"/>
        <w:spacing w:after="100" w:before="280"/>
        <w:outlineLvl w:val="1"/>
      </w:pPr>
      <w:r>
        <w:rPr>
          <w:rFonts w:ascii="Calibri" w:cs="Calibri" w:eastAsia="Calibri" w:hAnsi="Calibri"/>
          <w:b/>
          <w:bCs/>
          <w:color w:val="1a2744"/>
          <w:sz w:val="24"/>
          <w:szCs w:val="24"/>
        </w:rPr>
        <w:t xml:space="preserve">7.2  No Public Trading</w:t>
      </w:r>
    </w:p>
    <w:p>
      <w:pPr>
        <w:spacing w:after="80" w:before="80" w:line="288" w:lineRule="auto"/>
        <w:ind/>
        <w:jc w:val="both"/>
      </w:pPr>
      <w:r>
        <w:rPr>
          <w:rFonts w:ascii="Calibri" w:cs="Calibri" w:eastAsia="Calibri" w:hAnsi="Calibri"/>
          <w:b w:val="false"/>
          <w:bCs w:val="false"/>
          <w:i w:val="false"/>
          <w:iCs w:val="false"/>
          <w:caps w:val="false"/>
          <w:color w:val="1A1A1A"/>
          <w:sz w:val="21"/>
          <w:szCs w:val="21"/>
        </w:rPr>
        <w:t xml:space="preserve">The Investor acknowledges that this SAFE has not been and will not be registered under any securities law and may not be offered or sold publicly.</w:t>
      </w:r>
    </w:p>
    <w:p>
      <w:pPr>
        <w:spacing w:after="0" w:before="40"/>
      </w:pPr>
      <w:r>
        <w:t xml:space="preserve"/>
      </w:r>
    </w:p>
    <w:p>
      <w:pPr>
        <w:pStyle w:val="Heading1"/>
        <w:spacing w:after="140" w:before="400"/>
        <w:outlineLvl w:val="0"/>
      </w:pPr>
      <w:r>
        <w:rPr>
          <w:rFonts w:ascii="Calibri" w:cs="Calibri" w:eastAsia="Calibri" w:hAnsi="Calibri"/>
          <w:b/>
          <w:bCs/>
          <w:caps/>
          <w:color w:val="1a2744"/>
          <w:sz w:val="36"/>
          <w:szCs w:val="36"/>
        </w:rPr>
        <w:t xml:space="preserve">8.  General Provisions</w:t>
      </w:r>
    </w:p>
    <w:p>
      <w:pPr>
        <w:spacing w:after="0" w:before="40"/>
      </w:pPr>
      <w:r>
        <w:t xml:space="preserve"/>
      </w:r>
    </w:p>
    <w:p>
      <w:pPr>
        <w:pStyle w:val="Heading2"/>
        <w:spacing w:after="100" w:before="280"/>
        <w:outlineLvl w:val="1"/>
      </w:pPr>
      <w:r>
        <w:rPr>
          <w:rFonts w:ascii="Calibri" w:cs="Calibri" w:eastAsia="Calibri" w:hAnsi="Calibri"/>
          <w:b/>
          <w:bCs/>
          <w:color w:val="1a2744"/>
          <w:sz w:val="24"/>
          <w:szCs w:val="24"/>
        </w:rPr>
        <w:t xml:space="preserve">8.1  Governing Law</w:t>
      </w:r>
    </w:p>
    <w:p>
      <w:pPr>
        <w:spacing w:after="80" w:before="80" w:line="288" w:lineRule="auto"/>
        <w:ind/>
        <w:jc w:val="both"/>
      </w:pPr>
      <w:r>
        <w:rPr>
          <w:rFonts w:ascii="Calibri" w:cs="Calibri" w:eastAsia="Calibri" w:hAnsi="Calibri"/>
          <w:b w:val="false"/>
          <w:bCs w:val="false"/>
          <w:i w:val="false"/>
          <w:iCs w:val="false"/>
          <w:caps w:val="false"/>
          <w:color w:val="1A1A1A"/>
          <w:sz w:val="21"/>
          <w:szCs w:val="21"/>
        </w:rPr>
        <w:t xml:space="preserve">This SAFE is governed by the laws of New South Wales, Australia. The parties submit to the non-exclusive jurisdiction of the courts of New South Wales.</w:t>
      </w:r>
    </w:p>
    <w:p>
      <w:pPr>
        <w:spacing w:after="0" w:before="40"/>
      </w:pPr>
      <w:r>
        <w:t xml:space="preserve"/>
      </w:r>
    </w:p>
    <w:p>
      <w:pPr>
        <w:pStyle w:val="Heading2"/>
        <w:spacing w:after="100" w:before="280"/>
        <w:outlineLvl w:val="1"/>
      </w:pPr>
      <w:r>
        <w:rPr>
          <w:rFonts w:ascii="Calibri" w:cs="Calibri" w:eastAsia="Calibri" w:hAnsi="Calibri"/>
          <w:b/>
          <w:bCs/>
          <w:color w:val="1a2744"/>
          <w:sz w:val="24"/>
          <w:szCs w:val="24"/>
        </w:rPr>
        <w:t xml:space="preserve">8.2  Entire Agreement</w:t>
      </w:r>
    </w:p>
    <w:p>
      <w:pPr>
        <w:spacing w:after="80" w:before="80" w:line="288" w:lineRule="auto"/>
        <w:ind/>
        <w:jc w:val="both"/>
      </w:pPr>
      <w:r>
        <w:rPr>
          <w:rFonts w:ascii="Calibri" w:cs="Calibri" w:eastAsia="Calibri" w:hAnsi="Calibri"/>
          <w:b w:val="false"/>
          <w:bCs w:val="false"/>
          <w:i w:val="false"/>
          <w:iCs w:val="false"/>
          <w:caps w:val="false"/>
          <w:color w:val="1A1A1A"/>
          <w:sz w:val="21"/>
          <w:szCs w:val="21"/>
        </w:rPr>
        <w:t xml:space="preserve">This SAFE constitutes the entire agreement between the parties with respect to its subject matter and supersedes all prior representations and agreements.</w:t>
      </w:r>
    </w:p>
    <w:p>
      <w:pPr>
        <w:spacing w:after="0" w:before="40"/>
      </w:pPr>
      <w:r>
        <w:t xml:space="preserve"/>
      </w:r>
    </w:p>
    <w:p>
      <w:pPr>
        <w:pStyle w:val="Heading2"/>
        <w:spacing w:after="100" w:before="280"/>
        <w:outlineLvl w:val="1"/>
      </w:pPr>
      <w:r>
        <w:rPr>
          <w:rFonts w:ascii="Calibri" w:cs="Calibri" w:eastAsia="Calibri" w:hAnsi="Calibri"/>
          <w:b/>
          <w:bCs/>
          <w:color w:val="1a2744"/>
          <w:sz w:val="24"/>
          <w:szCs w:val="24"/>
        </w:rPr>
        <w:t xml:space="preserve">8.3  Amendments</w:t>
      </w:r>
    </w:p>
    <w:p>
      <w:pPr>
        <w:spacing w:after="80" w:before="80" w:line="288" w:lineRule="auto"/>
        <w:ind/>
        <w:jc w:val="both"/>
      </w:pPr>
      <w:r>
        <w:rPr>
          <w:rFonts w:ascii="Calibri" w:cs="Calibri" w:eastAsia="Calibri" w:hAnsi="Calibri"/>
          <w:b w:val="false"/>
          <w:bCs w:val="false"/>
          <w:i w:val="false"/>
          <w:iCs w:val="false"/>
          <w:caps w:val="false"/>
          <w:color w:val="1A1A1A"/>
          <w:sz w:val="21"/>
          <w:szCs w:val="21"/>
        </w:rPr>
        <w:t xml:space="preserve">This SAFE may be amended only by a written instrument signed by both parties.</w:t>
      </w:r>
    </w:p>
    <w:p>
      <w:pPr>
        <w:spacing w:after="0" w:before="40"/>
      </w:pPr>
      <w:r>
        <w:t xml:space="preserve"/>
      </w:r>
    </w:p>
    <w:p>
      <w:pPr>
        <w:pStyle w:val="Heading2"/>
        <w:spacing w:after="100" w:before="280"/>
        <w:outlineLvl w:val="1"/>
      </w:pPr>
      <w:r>
        <w:rPr>
          <w:rFonts w:ascii="Calibri" w:cs="Calibri" w:eastAsia="Calibri" w:hAnsi="Calibri"/>
          <w:b/>
          <w:bCs/>
          <w:color w:val="1a2744"/>
          <w:sz w:val="24"/>
          <w:szCs w:val="24"/>
        </w:rPr>
        <w:t xml:space="preserve">8.4  No Rights as Shareholder</w:t>
      </w:r>
    </w:p>
    <w:p>
      <w:pPr>
        <w:spacing w:after="80" w:before="80" w:line="288" w:lineRule="auto"/>
        <w:ind/>
        <w:jc w:val="both"/>
      </w:pPr>
      <w:r>
        <w:rPr>
          <w:rFonts w:ascii="Calibri" w:cs="Calibri" w:eastAsia="Calibri" w:hAnsi="Calibri"/>
          <w:b w:val="false"/>
          <w:bCs w:val="false"/>
          <w:i w:val="false"/>
          <w:iCs w:val="false"/>
          <w:caps w:val="false"/>
          <w:color w:val="1A1A1A"/>
          <w:sz w:val="21"/>
          <w:szCs w:val="21"/>
        </w:rPr>
        <w:t xml:space="preserve">The Investor shall have no rights as a shareholder of the Company (including no voting rights, no dividend rights, and no information rights) until and unless this SAFE converts into shares.</w:t>
      </w:r>
    </w:p>
    <w:p>
      <w:pPr>
        <w:spacing w:after="0" w:before="40"/>
      </w:pPr>
      <w:r>
        <w:t xml:space="preserve"/>
      </w:r>
    </w:p>
    <w:p>
      <w:pPr>
        <w:pStyle w:val="Heading2"/>
        <w:spacing w:after="100" w:before="280"/>
        <w:outlineLvl w:val="1"/>
      </w:pPr>
      <w:r>
        <w:rPr>
          <w:rFonts w:ascii="Calibri" w:cs="Calibri" w:eastAsia="Calibri" w:hAnsi="Calibri"/>
          <w:b/>
          <w:bCs/>
          <w:color w:val="1a2744"/>
          <w:sz w:val="24"/>
          <w:szCs w:val="24"/>
        </w:rPr>
        <w:t xml:space="preserve">8.5  No Registration Obligation</w:t>
      </w:r>
    </w:p>
    <w:p>
      <w:pPr>
        <w:spacing w:after="80" w:before="80" w:line="288" w:lineRule="auto"/>
        <w:ind/>
        <w:jc w:val="both"/>
      </w:pPr>
      <w:r>
        <w:rPr>
          <w:rFonts w:ascii="Calibri" w:cs="Calibri" w:eastAsia="Calibri" w:hAnsi="Calibri"/>
          <w:b w:val="false"/>
          <w:bCs w:val="false"/>
          <w:i w:val="false"/>
          <w:iCs w:val="false"/>
          <w:caps w:val="false"/>
          <w:color w:val="1A1A1A"/>
          <w:sz w:val="21"/>
          <w:szCs w:val="21"/>
        </w:rPr>
        <w:t xml:space="preserve">The Company has no obligation to register this SAFE or any shares issued on conversion under any securities legislation.</w:t>
      </w:r>
    </w:p>
    <w:p>
      <w:pPr>
        <w:spacing w:after="0" w:before="40"/>
      </w:pPr>
      <w:r>
        <w:t xml:space="preserve"/>
      </w:r>
    </w:p>
    <w:p>
      <w:pPr>
        <w:pStyle w:val="Heading2"/>
        <w:spacing w:after="100" w:before="280"/>
        <w:outlineLvl w:val="1"/>
      </w:pPr>
      <w:r>
        <w:rPr>
          <w:rFonts w:ascii="Calibri" w:cs="Calibri" w:eastAsia="Calibri" w:hAnsi="Calibri"/>
          <w:b/>
          <w:bCs/>
          <w:color w:val="1a2744"/>
          <w:sz w:val="24"/>
          <w:szCs w:val="24"/>
        </w:rPr>
        <w:t xml:space="preserve">8.6  Notices</w:t>
      </w:r>
    </w:p>
    <w:p>
      <w:pPr>
        <w:spacing w:after="80" w:before="80" w:line="288" w:lineRule="auto"/>
        <w:ind/>
        <w:jc w:val="both"/>
      </w:pPr>
      <w:r>
        <w:rPr>
          <w:rFonts w:ascii="Calibri" w:cs="Calibri" w:eastAsia="Calibri" w:hAnsi="Calibri"/>
          <w:b w:val="false"/>
          <w:bCs w:val="false"/>
          <w:i w:val="false"/>
          <w:iCs w:val="false"/>
          <w:caps w:val="false"/>
          <w:color w:val="1A1A1A"/>
          <w:sz w:val="21"/>
          <w:szCs w:val="21"/>
        </w:rPr>
        <w:t xml:space="preserve">All notices under this SAFE shall be in writing and delivered by email (with confirmation of receipt) or by hand to the addresses set out on the cover page.</w:t>
      </w:r>
    </w:p>
    <w:p>
      <w:pPr>
        <w:spacing w:after="0" w:before="40"/>
      </w:pPr>
      <w:r>
        <w:t xml:space="preserve"/>
      </w:r>
    </w:p>
    <w:p>
      <w:pPr>
        <w:pStyle w:val="Heading2"/>
        <w:spacing w:after="100" w:before="280"/>
        <w:outlineLvl w:val="1"/>
      </w:pPr>
      <w:r>
        <w:rPr>
          <w:rFonts w:ascii="Calibri" w:cs="Calibri" w:eastAsia="Calibri" w:hAnsi="Calibri"/>
          <w:b/>
          <w:bCs/>
          <w:color w:val="1a2744"/>
          <w:sz w:val="24"/>
          <w:szCs w:val="24"/>
        </w:rPr>
        <w:t xml:space="preserve">8.7  Severance</w:t>
      </w:r>
    </w:p>
    <w:p>
      <w:pPr>
        <w:spacing w:after="80" w:before="80" w:line="288" w:lineRule="auto"/>
        <w:ind/>
        <w:jc w:val="both"/>
      </w:pPr>
      <w:r>
        <w:rPr>
          <w:rFonts w:ascii="Calibri" w:cs="Calibri" w:eastAsia="Calibri" w:hAnsi="Calibri"/>
          <w:b w:val="false"/>
          <w:bCs w:val="false"/>
          <w:i w:val="false"/>
          <w:iCs w:val="false"/>
          <w:caps w:val="false"/>
          <w:color w:val="1A1A1A"/>
          <w:sz w:val="21"/>
          <w:szCs w:val="21"/>
        </w:rPr>
        <w:t xml:space="preserve">If any provision is invalid or unenforceable, it shall be severed and the remainder shall continue in full force.</w:t>
      </w:r>
    </w:p>
    <w:p>
      <w:pPr>
        <w:spacing w:after="0" w:before="40"/>
      </w:pPr>
      <w:r>
        <w:t xml:space="preserve"/>
      </w:r>
    </w:p>
    <w:p>
      <w:pPr>
        <w:pStyle w:val="Heading2"/>
        <w:spacing w:after="100" w:before="280"/>
        <w:outlineLvl w:val="1"/>
      </w:pPr>
      <w:r>
        <w:rPr>
          <w:rFonts w:ascii="Calibri" w:cs="Calibri" w:eastAsia="Calibri" w:hAnsi="Calibri"/>
          <w:b/>
          <w:bCs/>
          <w:color w:val="1a2744"/>
          <w:sz w:val="24"/>
          <w:szCs w:val="24"/>
        </w:rPr>
        <w:t xml:space="preserve">8.8  Counterparts and Electronic Signatures</w:t>
      </w:r>
    </w:p>
    <w:p>
      <w:pPr>
        <w:spacing w:after="80" w:before="80" w:line="288" w:lineRule="auto"/>
        <w:ind/>
        <w:jc w:val="both"/>
      </w:pPr>
      <w:r>
        <w:rPr>
          <w:rFonts w:ascii="Calibri" w:cs="Calibri" w:eastAsia="Calibri" w:hAnsi="Calibri"/>
          <w:b w:val="false"/>
          <w:bCs w:val="false"/>
          <w:i w:val="false"/>
          <w:iCs w:val="false"/>
          <w:caps w:val="false"/>
          <w:color w:val="1A1A1A"/>
          <w:sz w:val="21"/>
          <w:szCs w:val="21"/>
        </w:rPr>
        <w:t xml:space="preserve">This SAFE may be executed in counterparts. Electronic signatures are valid and binding.</w:t>
      </w:r>
    </w:p>
    <w:p>
      <w:pPr>
        <w:spacing w:after="0" w:before="40"/>
      </w:pPr>
      <w:r>
        <w:t xml:space="preserve"/>
      </w:r>
    </w:p>
    <w:p>
      <w:pPr>
        <w:pStyle w:val="Heading2"/>
        <w:spacing w:after="100" w:before="280"/>
        <w:outlineLvl w:val="1"/>
      </w:pPr>
      <w:r>
        <w:rPr>
          <w:rFonts w:ascii="Calibri" w:cs="Calibri" w:eastAsia="Calibri" w:hAnsi="Calibri"/>
          <w:b/>
          <w:bCs/>
          <w:color w:val="1a2744"/>
          <w:sz w:val="24"/>
          <w:szCs w:val="24"/>
        </w:rPr>
        <w:t xml:space="preserve">8.9  Currency</w:t>
      </w:r>
    </w:p>
    <w:p>
      <w:pPr>
        <w:spacing w:after="80" w:before="80" w:line="288" w:lineRule="auto"/>
        <w:ind/>
        <w:jc w:val="both"/>
      </w:pPr>
      <w:r>
        <w:rPr>
          <w:rFonts w:ascii="Calibri" w:cs="Calibri" w:eastAsia="Calibri" w:hAnsi="Calibri"/>
          <w:b w:val="false"/>
          <w:bCs w:val="false"/>
          <w:i w:val="false"/>
          <w:iCs w:val="false"/>
          <w:caps w:val="false"/>
          <w:color w:val="1A1A1A"/>
          <w:sz w:val="21"/>
          <w:szCs w:val="21"/>
        </w:rPr>
        <w:t xml:space="preserve">All monetary amounts in this SAFE are denominated in United States Dollars (USD) unless otherwise stated. Payment shall be made in USD or such other currency as the parties may agree in writing.</w:t>
      </w:r>
    </w:p>
    <w:p>
      <w:pPr>
        <w:spacing w:after="0" w:before="40"/>
      </w:pPr>
      <w:r>
        <w:t xml:space="preserve"/>
      </w:r>
    </w:p>
    <w:p>
      <w:r>
        <w:br w:type="page"/>
      </w:r>
    </w:p>
    <w:p>
      <w:pPr>
        <w:pStyle w:val="Heading1"/>
        <w:spacing w:after="140" w:before="400"/>
        <w:outlineLvl w:val="0"/>
      </w:pPr>
      <w:r>
        <w:rPr>
          <w:rFonts w:ascii="Calibri" w:cs="Calibri" w:eastAsia="Calibri" w:hAnsi="Calibri"/>
          <w:b/>
          <w:bCs/>
          <w:caps/>
          <w:color w:val="1a2744"/>
          <w:sz w:val="36"/>
          <w:szCs w:val="36"/>
        </w:rPr>
        <w:t xml:space="preserve">Execution</w:t>
      </w:r>
    </w:p>
    <w:p>
      <w:pPr>
        <w:spacing w:after="0" w:before="40"/>
      </w:pPr>
      <w:r>
        <w:t xml:space="preserve"/>
      </w:r>
    </w:p>
    <w:p>
      <w:pPr>
        <w:spacing w:after="80" w:before="80" w:line="288" w:lineRule="auto"/>
        <w:ind/>
        <w:jc w:val="both"/>
      </w:pPr>
      <w:r>
        <w:rPr>
          <w:rFonts w:ascii="Calibri" w:cs="Calibri" w:eastAsia="Calibri" w:hAnsi="Calibri"/>
          <w:b w:val="false"/>
          <w:bCs w:val="false"/>
          <w:i w:val="false"/>
          <w:iCs w:val="false"/>
          <w:caps w:val="false"/>
          <w:color w:val="1A1A1A"/>
          <w:sz w:val="21"/>
          <w:szCs w:val="21"/>
        </w:rPr>
        <w:t xml:space="preserve">EXECUTED by the parties:</w:t>
      </w:r>
    </w:p>
    <w:p>
      <w:pPr>
        <w:spacing w:after="0" w:before="200"/>
      </w:pPr>
      <w:r>
        <w:t xml:space="preserve"/>
      </w:r>
    </w:p>
    <w:p>
      <w:pPr>
        <w:spacing w:after="80" w:before="0"/>
      </w:pPr>
      <w:r>
        <w:rPr>
          <w:rFonts w:ascii="Calibri" w:cs="Calibri" w:eastAsia="Calibri" w:hAnsi="Calibri"/>
          <w:b/>
          <w:bCs/>
          <w:caps/>
          <w:color w:val="1a2744"/>
          <w:sz w:val="22"/>
          <w:szCs w:val="22"/>
        </w:rPr>
        <w:t xml:space="preserve">STOCKQUEEN TECHNOLOGY PTY LTD (ACN [TO BE ALLOCATED]):</w:t>
      </w:r>
    </w:p>
    <w:p>
      <w:pPr>
        <w:spacing w:after="60" w:before="120"/>
      </w:pPr>
      <w:r>
        <w:rPr>
          <w:rFonts w:ascii="Calibri" w:cs="Calibri" w:eastAsia="Calibri" w:hAnsi="Calibri"/>
          <w:b/>
          <w:bCs/>
          <w:color w:val="1A1A1A"/>
          <w:sz w:val="21"/>
          <w:szCs w:val="21"/>
        </w:rPr>
        <w:t xml:space="preserve">Signed by: </w:t>
      </w:r>
      <w:r>
        <w:rPr>
          <w:rFonts w:ascii="Calibri" w:cs="Calibri" w:eastAsia="Calibri" w:hAnsi="Calibri"/>
          <w:color w:val="1A1A1A"/>
          <w:sz w:val="21"/>
          <w:szCs w:val="21"/>
        </w:rPr>
        <w:t xml:space="preserve">___________________________</w:t>
      </w:r>
    </w:p>
    <w:p>
      <w:pPr>
        <w:spacing w:after="60" w:before="120"/>
      </w:pPr>
      <w:r>
        <w:rPr>
          <w:rFonts w:ascii="Calibri" w:cs="Calibri" w:eastAsia="Calibri" w:hAnsi="Calibri"/>
          <w:b/>
          <w:bCs/>
          <w:color w:val="1A1A1A"/>
          <w:sz w:val="21"/>
          <w:szCs w:val="21"/>
        </w:rPr>
        <w:t xml:space="preserve">Name: </w:t>
      </w:r>
      <w:r>
        <w:rPr>
          <w:rFonts w:ascii="Calibri" w:cs="Calibri" w:eastAsia="Calibri" w:hAnsi="Calibri"/>
          <w:color w:val="1A1A1A"/>
          <w:sz w:val="21"/>
          <w:szCs w:val="21"/>
        </w:rPr>
        <w:t xml:space="preserve">Pengyu Deng</w:t>
      </w:r>
    </w:p>
    <w:p>
      <w:pPr>
        <w:spacing w:after="60" w:before="120"/>
      </w:pPr>
      <w:r>
        <w:rPr>
          <w:rFonts w:ascii="Calibri" w:cs="Calibri" w:eastAsia="Calibri" w:hAnsi="Calibri"/>
          <w:b/>
          <w:bCs/>
          <w:color w:val="1A1A1A"/>
          <w:sz w:val="21"/>
          <w:szCs w:val="21"/>
        </w:rPr>
        <w:t xml:space="preserve">Title: </w:t>
      </w:r>
      <w:r>
        <w:rPr>
          <w:rFonts w:ascii="Calibri" w:cs="Calibri" w:eastAsia="Calibri" w:hAnsi="Calibri"/>
          <w:color w:val="1A1A1A"/>
          <w:sz w:val="21"/>
          <w:szCs w:val="21"/>
        </w:rPr>
        <w:t xml:space="preserve">Chief Executive Officer / Director</w:t>
      </w:r>
    </w:p>
    <w:p>
      <w:pPr>
        <w:spacing w:after="60" w:before="120"/>
      </w:pPr>
      <w:r>
        <w:rPr>
          <w:rFonts w:ascii="Calibri" w:cs="Calibri" w:eastAsia="Calibri" w:hAnsi="Calibri"/>
          <w:b/>
          <w:bCs/>
          <w:color w:val="1A1A1A"/>
          <w:sz w:val="21"/>
          <w:szCs w:val="21"/>
        </w:rPr>
        <w:t xml:space="preserve">Date: </w:t>
      </w:r>
      <w:r>
        <w:rPr>
          <w:rFonts w:ascii="Calibri" w:cs="Calibri" w:eastAsia="Calibri" w:hAnsi="Calibri"/>
          <w:color w:val="1A1A1A"/>
          <w:sz w:val="21"/>
          <w:szCs w:val="21"/>
        </w:rPr>
        <w:t xml:space="preserve">___________________________</w:t>
      </w:r>
    </w:p>
    <w:p>
      <w:pPr>
        <w:spacing w:after="0" w:before="280"/>
      </w:pPr>
      <w:r>
        <w:t xml:space="preserve"/>
      </w:r>
    </w:p>
    <w:p>
      <w:pPr>
        <w:spacing w:after="80" w:before="0"/>
      </w:pPr>
      <w:r>
        <w:rPr>
          <w:rFonts w:ascii="Calibri" w:cs="Calibri" w:eastAsia="Calibri" w:hAnsi="Calibri"/>
          <w:b/>
          <w:bCs/>
          <w:color w:val="1a2744"/>
          <w:sz w:val="22"/>
          <w:szCs w:val="22"/>
        </w:rPr>
        <w:t xml:space="preserve">INVESTOR:</w:t>
      </w:r>
    </w:p>
    <w:p>
      <w:pPr>
        <w:spacing w:after="60" w:before="120"/>
      </w:pPr>
      <w:r>
        <w:rPr>
          <w:rFonts w:ascii="Calibri" w:cs="Calibri" w:eastAsia="Calibri" w:hAnsi="Calibri"/>
          <w:b/>
          <w:bCs/>
          <w:color w:val="1A1A1A"/>
          <w:sz w:val="21"/>
          <w:szCs w:val="21"/>
        </w:rPr>
        <w:t xml:space="preserve">Signed by: </w:t>
      </w:r>
      <w:r>
        <w:rPr>
          <w:rFonts w:ascii="Calibri" w:cs="Calibri" w:eastAsia="Calibri" w:hAnsi="Calibri"/>
          <w:color w:val="1A1A1A"/>
          <w:sz w:val="21"/>
          <w:szCs w:val="21"/>
        </w:rPr>
        <w:t xml:space="preserve">___________________________</w:t>
      </w:r>
    </w:p>
    <w:p>
      <w:pPr>
        <w:spacing w:after="60" w:before="120"/>
      </w:pPr>
      <w:r>
        <w:rPr>
          <w:rFonts w:ascii="Calibri" w:cs="Calibri" w:eastAsia="Calibri" w:hAnsi="Calibri"/>
          <w:b/>
          <w:bCs/>
          <w:color w:val="1A1A1A"/>
          <w:sz w:val="21"/>
          <w:szCs w:val="21"/>
        </w:rPr>
        <w:t xml:space="preserve">Name: </w:t>
      </w:r>
      <w:r>
        <w:rPr>
          <w:rFonts w:ascii="Calibri" w:cs="Calibri" w:eastAsia="Calibri" w:hAnsi="Calibri"/>
          <w:color w:val="1A1A1A"/>
          <w:sz w:val="21"/>
          <w:szCs w:val="21"/>
        </w:rPr>
        <w:t xml:space="preserve">[INVESTOR NAME]</w:t>
      </w:r>
    </w:p>
    <w:p>
      <w:pPr>
        <w:spacing w:after="60" w:before="120"/>
      </w:pPr>
      <w:r>
        <w:rPr>
          <w:rFonts w:ascii="Calibri" w:cs="Calibri" w:eastAsia="Calibri" w:hAnsi="Calibri"/>
          <w:b/>
          <w:bCs/>
          <w:color w:val="1A1A1A"/>
          <w:sz w:val="21"/>
          <w:szCs w:val="21"/>
        </w:rPr>
        <w:t xml:space="preserve">Date: </w:t>
      </w:r>
      <w:r>
        <w:rPr>
          <w:rFonts w:ascii="Calibri" w:cs="Calibri" w:eastAsia="Calibri" w:hAnsi="Calibri"/>
          <w:color w:val="1A1A1A"/>
          <w:sz w:val="21"/>
          <w:szCs w:val="21"/>
        </w:rPr>
        <w:t xml:space="preserve">___________________________</w:t>
      </w:r>
    </w:p>
    <w:p>
      <w:pPr>
        <w:spacing w:after="60" w:before="120"/>
      </w:pPr>
      <w:r>
        <w:rPr>
          <w:rFonts w:ascii="Calibri" w:cs="Calibri" w:eastAsia="Calibri" w:hAnsi="Calibri"/>
          <w:b/>
          <w:bCs/>
          <w:color w:val="1A1A1A"/>
          <w:sz w:val="21"/>
          <w:szCs w:val="21"/>
        </w:rPr>
        <w:t xml:space="preserve">Address: </w:t>
      </w:r>
      <w:r>
        <w:rPr>
          <w:rFonts w:ascii="Calibri" w:cs="Calibri" w:eastAsia="Calibri" w:hAnsi="Calibri"/>
          <w:color w:val="1A1A1A"/>
          <w:sz w:val="21"/>
          <w:szCs w:val="21"/>
        </w:rPr>
        <w:t xml:space="preserve">[INVESTOR ADDRESS]</w:t>
      </w:r>
    </w:p>
    <w:p>
      <w:pPr>
        <w:spacing w:after="60" w:before="120"/>
      </w:pPr>
      <w:r>
        <w:rPr>
          <w:rFonts w:ascii="Calibri" w:cs="Calibri" w:eastAsia="Calibri" w:hAnsi="Calibri"/>
          <w:b/>
          <w:bCs/>
          <w:color w:val="1A1A1A"/>
          <w:sz w:val="21"/>
          <w:szCs w:val="21"/>
        </w:rPr>
        <w:t xml:space="preserve">Email: </w:t>
      </w:r>
      <w:r>
        <w:rPr>
          <w:rFonts w:ascii="Calibri" w:cs="Calibri" w:eastAsia="Calibri" w:hAnsi="Calibri"/>
          <w:color w:val="1A1A1A"/>
          <w:sz w:val="21"/>
          <w:szCs w:val="21"/>
        </w:rPr>
        <w:t xml:space="preserve">[INVESTOR EMAIL]</w:t>
      </w:r>
    </w:p>
    <w:p>
      <w:pPr>
        <w:spacing w:after="60" w:before="120"/>
      </w:pPr>
      <w:r>
        <w:rPr>
          <w:rFonts w:ascii="Calibri" w:cs="Calibri" w:eastAsia="Calibri" w:hAnsi="Calibri"/>
          <w:b/>
          <w:bCs/>
          <w:color w:val="1A1A1A"/>
          <w:sz w:val="21"/>
          <w:szCs w:val="21"/>
        </w:rPr>
        <w:t xml:space="preserve">Purchase Amount: </w:t>
      </w:r>
      <w:r>
        <w:rPr>
          <w:rFonts w:ascii="Calibri" w:cs="Calibri" w:eastAsia="Calibri" w:hAnsi="Calibri"/>
          <w:color w:val="1A1A1A"/>
          <w:sz w:val="21"/>
          <w:szCs w:val="21"/>
        </w:rPr>
        <w:t xml:space="preserve">USD $[PURCHASE AMOUNT]</w:t>
      </w:r>
    </w:p>
    <w:p>
      <w:pPr>
        <w:spacing w:after="0" w:before="40"/>
      </w:pPr>
      <w:r>
        <w:t xml:space="preserve"/>
      </w:r>
    </w:p>
    <w:p>
      <w:r>
        <w:br w:type="page"/>
      </w:r>
    </w:p>
    <w:p>
      <w:pPr>
        <w:spacing w:after="80" w:before="0"/>
        <w:jc w:val="center"/>
      </w:pPr>
      <w:r>
        <w:rPr>
          <w:rFonts w:ascii="Calibri" w:cs="Calibri" w:eastAsia="Calibri" w:hAnsi="Calibri"/>
          <w:b/>
          <w:bCs/>
          <w:caps/>
          <w:color w:val="1a2744"/>
          <w:sz w:val="32"/>
          <w:szCs w:val="32"/>
        </w:rPr>
        <w:t xml:space="preserve">EXHIBIT A</w:t>
      </w:r>
    </w:p>
    <w:p>
      <w:pPr>
        <w:spacing w:after="80" w:before="0"/>
        <w:jc w:val="center"/>
      </w:pPr>
      <w:r>
        <w:rPr>
          <w:rFonts w:ascii="Calibri" w:cs="Calibri" w:eastAsia="Calibri" w:hAnsi="Calibri"/>
          <w:color w:val="AABBCC"/>
          <w:sz w:val="24"/>
          <w:szCs w:val="24"/>
        </w:rPr>
        <w:t xml:space="preserve">-----------------------------------------------</w:t>
      </w:r>
    </w:p>
    <w:p>
      <w:pPr>
        <w:pStyle w:val="Heading1"/>
        <w:spacing w:after="140" w:before="400"/>
        <w:outlineLvl w:val="0"/>
      </w:pPr>
      <w:r>
        <w:rPr>
          <w:rFonts w:ascii="Calibri" w:cs="Calibri" w:eastAsia="Calibri" w:hAnsi="Calibri"/>
          <w:b/>
          <w:bCs/>
          <w:caps/>
          <w:color w:val="1a2744"/>
          <w:sz w:val="36"/>
          <w:szCs w:val="36"/>
        </w:rPr>
        <w:t xml:space="preserve">Notice of Conversion of SAFE</w:t>
      </w:r>
    </w:p>
    <w:p>
      <w:pPr>
        <w:spacing w:after="0" w:before="60"/>
      </w:pPr>
      <w:r>
        <w:t xml:space="preserve"/>
      </w:r>
    </w:p>
    <w:p>
      <w:pPr>
        <w:spacing w:after="80" w:before="80" w:line="288" w:lineRule="auto"/>
        <w:jc w:val="both"/>
      </w:pPr>
      <w:r>
        <w:rPr>
          <w:rFonts w:ascii="Calibri" w:cs="Calibri" w:eastAsia="Calibri" w:hAnsi="Calibri"/>
          <w:color w:val="1A1A1A"/>
          <w:sz w:val="21"/>
          <w:szCs w:val="21"/>
        </w:rPr>
        <w:t xml:space="preserve">This notice is delivered pursuant to </w:t>
      </w:r>
      <w:r>
        <w:rPr>
          <w:rFonts w:ascii="Calibri" w:cs="Calibri" w:eastAsia="Calibri" w:hAnsi="Calibri"/>
          <w:b/>
          <w:bCs/>
          <w:color w:val="1A1A1A"/>
          <w:sz w:val="21"/>
          <w:szCs w:val="21"/>
        </w:rPr>
        <w:t xml:space="preserve">Section 2.1</w:t>
      </w:r>
      <w:r>
        <w:rPr>
          <w:rFonts w:ascii="Calibri" w:cs="Calibri" w:eastAsia="Calibri" w:hAnsi="Calibri"/>
          <w:color w:val="1A1A1A"/>
          <w:sz w:val="21"/>
          <w:szCs w:val="21"/>
        </w:rPr>
        <w:t xml:space="preserve"> of the Simple Agreement for Future Equity dated </w:t>
      </w:r>
      <w:r>
        <w:rPr>
          <w:rFonts w:ascii="Calibri" w:cs="Calibri" w:eastAsia="Calibri" w:hAnsi="Calibri"/>
          <w:b/>
          <w:bCs/>
          <w:color w:val="1A1A1A"/>
          <w:sz w:val="21"/>
          <w:szCs w:val="21"/>
        </w:rPr>
        <w:t xml:space="preserve">[DATE]</w:t>
      </w:r>
      <w:r>
        <w:rPr>
          <w:rFonts w:ascii="Calibri" w:cs="Calibri" w:eastAsia="Calibri" w:hAnsi="Calibri"/>
          <w:color w:val="1A1A1A"/>
          <w:sz w:val="21"/>
          <w:szCs w:val="21"/>
        </w:rPr>
        <w:t xml:space="preserve"> between </w:t>
      </w:r>
      <w:r>
        <w:rPr>
          <w:rFonts w:ascii="Calibri" w:cs="Calibri" w:eastAsia="Calibri" w:hAnsi="Calibri"/>
          <w:b/>
          <w:bCs/>
          <w:color w:val="1A1A1A"/>
          <w:sz w:val="21"/>
          <w:szCs w:val="21"/>
        </w:rPr>
        <w:t xml:space="preserve">Stockqueen Technology Pty Ltd</w:t>
      </w:r>
      <w:r>
        <w:rPr>
          <w:rFonts w:ascii="Calibri" w:cs="Calibri" w:eastAsia="Calibri" w:hAnsi="Calibri"/>
          <w:color w:val="1A1A1A"/>
          <w:sz w:val="21"/>
          <w:szCs w:val="21"/>
        </w:rPr>
        <w:t xml:space="preserve"> and </w:t>
      </w:r>
      <w:r>
        <w:rPr>
          <w:rFonts w:ascii="Calibri" w:cs="Calibri" w:eastAsia="Calibri" w:hAnsi="Calibri"/>
          <w:b/>
          <w:bCs/>
          <w:color w:val="1A1A1A"/>
          <w:sz w:val="21"/>
          <w:szCs w:val="21"/>
        </w:rPr>
        <w:t xml:space="preserve">[INVESTOR NAME]</w:t>
      </w:r>
      <w:r>
        <w:rPr>
          <w:rFonts w:ascii="Calibri" w:cs="Calibri" w:eastAsia="Calibri" w:hAnsi="Calibri"/>
          <w:color w:val="1A1A1A"/>
          <w:sz w:val="21"/>
          <w:szCs w:val="21"/>
        </w:rPr>
        <w:t xml:space="preserv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shd w:fill="D5E8F0" w:color="auto" w:val="clear"/>
            <w:tcMar>
              <w:top w:type="dxa" w:w="80"/>
              <w:left w:type="dxa" w:w="120"/>
              <w:bottom w:type="dxa" w:w="80"/>
              <w:right w:type="dxa" w:w="120"/>
            </w:tcMar>
          </w:tcPr>
          <w:p>
            <w:pPr>
              <w:spacing w:after="60" w:before="60"/>
            </w:pPr>
            <w:r>
              <w:rPr>
                <w:rFonts w:ascii="Calibri" w:cs="Calibri" w:eastAsia="Calibri" w:hAnsi="Calibri"/>
                <w:b/>
                <w:bCs/>
                <w:color w:val="1a2744"/>
                <w:sz w:val="20"/>
                <w:szCs w:val="20"/>
              </w:rPr>
              <w:t xml:space="preserve">SAFE Purchase Amount</w:t>
            </w:r>
          </w:p>
        </w:tc>
        <w:tc>
          <w:tcPr>
            <w:tcW w:type="dxa" w:w="6160"/>
            <w:shd w:fill="FFFFFF" w:color="auto" w:val="clear"/>
            <w:tcMar>
              <w:top w:type="dxa" w:w="80"/>
              <w:left w:type="dxa" w:w="120"/>
              <w:bottom w:type="dxa" w:w="80"/>
              <w:right w:type="dxa" w:w="120"/>
            </w:tcMar>
          </w:tcPr>
          <w:p>
            <w:pPr>
              <w:spacing w:after="60" w:before="60"/>
            </w:pPr>
            <w:r>
              <w:rPr>
                <w:rFonts w:ascii="Calibri" w:cs="Calibri" w:eastAsia="Calibri" w:hAnsi="Calibri"/>
                <w:color w:val="1A1A1A"/>
                <w:sz w:val="20"/>
                <w:szCs w:val="20"/>
              </w:rPr>
              <w:t xml:space="preserve">USD $[PURCHASE AMOUNT]</w:t>
            </w:r>
          </w:p>
        </w:tc>
      </w:tr>
      <w:tr>
        <w:tc>
          <w:tcPr>
            <w:tcW w:type="dxa" w:w="3200"/>
            <w:shd w:fill="D5E8F0" w:color="auto" w:val="clear"/>
            <w:tcMar>
              <w:top w:type="dxa" w:w="80"/>
              <w:left w:type="dxa" w:w="120"/>
              <w:bottom w:type="dxa" w:w="80"/>
              <w:right w:type="dxa" w:w="120"/>
            </w:tcMar>
          </w:tcPr>
          <w:p>
            <w:pPr>
              <w:spacing w:after="60" w:before="60"/>
            </w:pPr>
            <w:r>
              <w:rPr>
                <w:rFonts w:ascii="Calibri" w:cs="Calibri" w:eastAsia="Calibri" w:hAnsi="Calibri"/>
                <w:b/>
                <w:bCs/>
                <w:color w:val="1a2744"/>
                <w:sz w:val="20"/>
                <w:szCs w:val="20"/>
              </w:rPr>
              <w:t xml:space="preserve">Equity Financing Closing Date</w:t>
            </w:r>
          </w:p>
        </w:tc>
        <w:tc>
          <w:tcPr>
            <w:tcW w:type="dxa" w:w="6160"/>
            <w:shd w:fill="F5F7FA" w:color="auto" w:val="clear"/>
            <w:tcMar>
              <w:top w:type="dxa" w:w="80"/>
              <w:left w:type="dxa" w:w="120"/>
              <w:bottom w:type="dxa" w:w="80"/>
              <w:right w:type="dxa" w:w="120"/>
            </w:tcMar>
          </w:tcPr>
          <w:p>
            <w:pPr>
              <w:spacing w:after="60" w:before="60"/>
            </w:pPr>
            <w:r>
              <w:rPr>
                <w:rFonts w:ascii="Calibri" w:cs="Calibri" w:eastAsia="Calibri" w:hAnsi="Calibri"/>
                <w:color w:val="1A1A1A"/>
                <w:sz w:val="20"/>
                <w:szCs w:val="20"/>
              </w:rPr>
              <w:t xml:space="preserve">[DATE]</w:t>
            </w:r>
          </w:p>
        </w:tc>
      </w:tr>
      <w:tr>
        <w:tc>
          <w:tcPr>
            <w:tcW w:type="dxa" w:w="3200"/>
            <w:shd w:fill="D5E8F0" w:color="auto" w:val="clear"/>
            <w:tcMar>
              <w:top w:type="dxa" w:w="80"/>
              <w:left w:type="dxa" w:w="120"/>
              <w:bottom w:type="dxa" w:w="80"/>
              <w:right w:type="dxa" w:w="120"/>
            </w:tcMar>
          </w:tcPr>
          <w:p>
            <w:pPr>
              <w:spacing w:after="60" w:before="60"/>
            </w:pPr>
            <w:r>
              <w:rPr>
                <w:rFonts w:ascii="Calibri" w:cs="Calibri" w:eastAsia="Calibri" w:hAnsi="Calibri"/>
                <w:b/>
                <w:bCs/>
                <w:color w:val="1a2744"/>
                <w:sz w:val="20"/>
                <w:szCs w:val="20"/>
              </w:rPr>
              <w:t xml:space="preserve">Standard Preferred Stock Price</w:t>
            </w:r>
          </w:p>
        </w:tc>
        <w:tc>
          <w:tcPr>
            <w:tcW w:type="dxa" w:w="6160"/>
            <w:shd w:fill="FFFFFF" w:color="auto" w:val="clear"/>
            <w:tcMar>
              <w:top w:type="dxa" w:w="80"/>
              <w:left w:type="dxa" w:w="120"/>
              <w:bottom w:type="dxa" w:w="80"/>
              <w:right w:type="dxa" w:w="120"/>
            </w:tcMar>
          </w:tcPr>
          <w:p>
            <w:pPr>
              <w:spacing w:after="60" w:before="60"/>
            </w:pPr>
            <w:r>
              <w:rPr>
                <w:rFonts w:ascii="Calibri" w:cs="Calibri" w:eastAsia="Calibri" w:hAnsi="Calibri"/>
                <w:color w:val="1A1A1A"/>
                <w:sz w:val="20"/>
                <w:szCs w:val="20"/>
              </w:rPr>
              <w:t xml:space="preserve">USD $[PRICE] per share</w:t>
            </w:r>
          </w:p>
        </w:tc>
      </w:tr>
      <w:tr>
        <w:tc>
          <w:tcPr>
            <w:tcW w:type="dxa" w:w="3200"/>
            <w:shd w:fill="D5E8F0" w:color="auto" w:val="clear"/>
            <w:tcMar>
              <w:top w:type="dxa" w:w="80"/>
              <w:left w:type="dxa" w:w="120"/>
              <w:bottom w:type="dxa" w:w="80"/>
              <w:right w:type="dxa" w:w="120"/>
            </w:tcMar>
          </w:tcPr>
          <w:p>
            <w:pPr>
              <w:spacing w:after="60" w:before="60"/>
            </w:pPr>
            <w:r>
              <w:rPr>
                <w:rFonts w:ascii="Calibri" w:cs="Calibri" w:eastAsia="Calibri" w:hAnsi="Calibri"/>
                <w:b/>
                <w:bCs/>
                <w:color w:val="1a2744"/>
                <w:sz w:val="20"/>
                <w:szCs w:val="20"/>
              </w:rPr>
              <w:t xml:space="preserve">Valuation Cap Price</w:t>
            </w:r>
          </w:p>
        </w:tc>
        <w:tc>
          <w:tcPr>
            <w:tcW w:type="dxa" w:w="6160"/>
            <w:shd w:fill="F5F7FA" w:color="auto" w:val="clear"/>
            <w:tcMar>
              <w:top w:type="dxa" w:w="80"/>
              <w:left w:type="dxa" w:w="120"/>
              <w:bottom w:type="dxa" w:w="80"/>
              <w:right w:type="dxa" w:w="120"/>
            </w:tcMar>
          </w:tcPr>
          <w:p>
            <w:pPr>
              <w:spacing w:after="60" w:before="60"/>
            </w:pPr>
            <w:r>
              <w:rPr>
                <w:rFonts w:ascii="Calibri" w:cs="Calibri" w:eastAsia="Calibri" w:hAnsi="Calibri"/>
                <w:color w:val="1A1A1A"/>
                <w:sz w:val="20"/>
                <w:szCs w:val="20"/>
              </w:rPr>
              <w:t xml:space="preserve">USD $[CALCULATED PRICE] per share</w:t>
            </w:r>
          </w:p>
        </w:tc>
      </w:tr>
      <w:tr>
        <w:tc>
          <w:tcPr>
            <w:tcW w:type="dxa" w:w="3200"/>
            <w:shd w:fill="D5E8F0" w:color="auto" w:val="clear"/>
            <w:tcMar>
              <w:top w:type="dxa" w:w="80"/>
              <w:left w:type="dxa" w:w="120"/>
              <w:bottom w:type="dxa" w:w="80"/>
              <w:right w:type="dxa" w:w="120"/>
            </w:tcMar>
          </w:tcPr>
          <w:p>
            <w:pPr>
              <w:spacing w:after="60" w:before="60"/>
            </w:pPr>
            <w:r>
              <w:rPr>
                <w:rFonts w:ascii="Calibri" w:cs="Calibri" w:eastAsia="Calibri" w:hAnsi="Calibri"/>
                <w:b/>
                <w:bCs/>
                <w:color w:val="1a2744"/>
                <w:sz w:val="20"/>
                <w:szCs w:val="20"/>
              </w:rPr>
              <w:t xml:space="preserve">Discount Price (if applicable)</w:t>
            </w:r>
          </w:p>
        </w:tc>
        <w:tc>
          <w:tcPr>
            <w:tcW w:type="dxa" w:w="6160"/>
            <w:shd w:fill="FFFFFF" w:color="auto" w:val="clear"/>
            <w:tcMar>
              <w:top w:type="dxa" w:w="80"/>
              <w:left w:type="dxa" w:w="120"/>
              <w:bottom w:type="dxa" w:w="80"/>
              <w:right w:type="dxa" w:w="120"/>
            </w:tcMar>
          </w:tcPr>
          <w:p>
            <w:pPr>
              <w:spacing w:after="60" w:before="60"/>
            </w:pPr>
            <w:r>
              <w:rPr>
                <w:rFonts w:ascii="Calibri" w:cs="Calibri" w:eastAsia="Calibri" w:hAnsi="Calibri"/>
                <w:color w:val="1A1A1A"/>
                <w:sz w:val="20"/>
                <w:szCs w:val="20"/>
              </w:rPr>
              <w:t xml:space="preserve">USD $[CALCULATED PRICE] per share</w:t>
            </w:r>
          </w:p>
        </w:tc>
      </w:tr>
      <w:tr>
        <w:tc>
          <w:tcPr>
            <w:tcW w:type="dxa" w:w="3200"/>
            <w:shd w:fill="D5E8F0" w:color="auto" w:val="clear"/>
            <w:tcMar>
              <w:top w:type="dxa" w:w="80"/>
              <w:left w:type="dxa" w:w="120"/>
              <w:bottom w:type="dxa" w:w="80"/>
              <w:right w:type="dxa" w:w="120"/>
            </w:tcMar>
          </w:tcPr>
          <w:p>
            <w:pPr>
              <w:spacing w:after="60" w:before="60"/>
            </w:pPr>
            <w:r>
              <w:rPr>
                <w:rFonts w:ascii="Calibri" w:cs="Calibri" w:eastAsia="Calibri" w:hAnsi="Calibri"/>
                <w:b/>
                <w:bCs/>
                <w:color w:val="1a2744"/>
                <w:sz w:val="20"/>
                <w:szCs w:val="20"/>
              </w:rPr>
              <w:t xml:space="preserve">Conversion Price Applied</w:t>
            </w:r>
          </w:p>
        </w:tc>
        <w:tc>
          <w:tcPr>
            <w:tcW w:type="dxa" w:w="6160"/>
            <w:shd w:fill="F5F7FA" w:color="auto" w:val="clear"/>
            <w:tcMar>
              <w:top w:type="dxa" w:w="80"/>
              <w:left w:type="dxa" w:w="120"/>
              <w:bottom w:type="dxa" w:w="80"/>
              <w:right w:type="dxa" w:w="120"/>
            </w:tcMar>
          </w:tcPr>
          <w:p>
            <w:pPr>
              <w:spacing w:after="60" w:before="60"/>
            </w:pPr>
            <w:r>
              <w:rPr>
                <w:rFonts w:ascii="Calibri" w:cs="Calibri" w:eastAsia="Calibri" w:hAnsi="Calibri"/>
                <w:color w:val="1A1A1A"/>
                <w:sz w:val="20"/>
                <w:szCs w:val="20"/>
              </w:rPr>
              <w:t xml:space="preserve">USD $[LOWER OF THE TWO] per share</w:t>
            </w:r>
          </w:p>
        </w:tc>
      </w:tr>
      <w:tr>
        <w:tc>
          <w:tcPr>
            <w:tcW w:type="dxa" w:w="3200"/>
            <w:shd w:fill="D5E8F0" w:color="auto" w:val="clear"/>
            <w:tcMar>
              <w:top w:type="dxa" w:w="80"/>
              <w:left w:type="dxa" w:w="120"/>
              <w:bottom w:type="dxa" w:w="80"/>
              <w:right w:type="dxa" w:w="120"/>
            </w:tcMar>
          </w:tcPr>
          <w:p>
            <w:pPr>
              <w:spacing w:after="60" w:before="60"/>
            </w:pPr>
            <w:r>
              <w:rPr>
                <w:rFonts w:ascii="Calibri" w:cs="Calibri" w:eastAsia="Calibri" w:hAnsi="Calibri"/>
                <w:b/>
                <w:bCs/>
                <w:color w:val="1a2744"/>
                <w:sz w:val="20"/>
                <w:szCs w:val="20"/>
              </w:rPr>
              <w:t xml:space="preserve">Number of SAFE Preferred Shares Issued</w:t>
            </w:r>
          </w:p>
        </w:tc>
        <w:tc>
          <w:tcPr>
            <w:tcW w:type="dxa" w:w="6160"/>
            <w:shd w:fill="FFFFFF" w:color="auto" w:val="clear"/>
            <w:tcMar>
              <w:top w:type="dxa" w:w="80"/>
              <w:left w:type="dxa" w:w="120"/>
              <w:bottom w:type="dxa" w:w="80"/>
              <w:right w:type="dxa" w:w="120"/>
            </w:tcMar>
          </w:tcPr>
          <w:p>
            <w:pPr>
              <w:spacing w:after="60" w:before="60"/>
            </w:pPr>
            <w:r>
              <w:rPr>
                <w:rFonts w:ascii="Calibri" w:cs="Calibri" w:eastAsia="Calibri" w:hAnsi="Calibri"/>
                <w:color w:val="1A1A1A"/>
                <w:sz w:val="20"/>
                <w:szCs w:val="20"/>
              </w:rPr>
              <w:t xml:space="preserve">[PURCHASE AMOUNT / CONVERSION PRICE]</w:t>
            </w:r>
          </w:p>
        </w:tc>
      </w:tr>
      <w:tr>
        <w:tc>
          <w:tcPr>
            <w:tcW w:type="dxa" w:w="3200"/>
            <w:shd w:fill="D5E8F0" w:color="auto" w:val="clear"/>
            <w:tcMar>
              <w:top w:type="dxa" w:w="80"/>
              <w:left w:type="dxa" w:w="120"/>
              <w:bottom w:type="dxa" w:w="80"/>
              <w:right w:type="dxa" w:w="120"/>
            </w:tcMar>
          </w:tcPr>
          <w:p>
            <w:pPr>
              <w:spacing w:after="60" w:before="60"/>
            </w:pPr>
            <w:r>
              <w:rPr>
                <w:rFonts w:ascii="Calibri" w:cs="Calibri" w:eastAsia="Calibri" w:hAnsi="Calibri"/>
                <w:b/>
                <w:bCs/>
                <w:color w:val="1a2744"/>
                <w:sz w:val="20"/>
                <w:szCs w:val="20"/>
              </w:rPr>
              <w:t xml:space="preserve">Share Class</w:t>
            </w:r>
          </w:p>
        </w:tc>
        <w:tc>
          <w:tcPr>
            <w:tcW w:type="dxa" w:w="6160"/>
            <w:shd w:fill="F5F7FA" w:color="auto" w:val="clear"/>
            <w:tcMar>
              <w:top w:type="dxa" w:w="80"/>
              <w:left w:type="dxa" w:w="120"/>
              <w:bottom w:type="dxa" w:w="80"/>
              <w:right w:type="dxa" w:w="120"/>
            </w:tcMar>
          </w:tcPr>
          <w:p>
            <w:pPr>
              <w:spacing w:after="60" w:before="60"/>
            </w:pPr>
            <w:r>
              <w:rPr>
                <w:rFonts w:ascii="Calibri" w:cs="Calibri" w:eastAsia="Calibri" w:hAnsi="Calibri"/>
                <w:color w:val="1A1A1A"/>
                <w:sz w:val="20"/>
                <w:szCs w:val="20"/>
              </w:rPr>
              <w:t xml:space="preserve">[SERIES A / SERIES SEED] Preferred Stock</w:t>
            </w:r>
          </w:p>
        </w:tc>
      </w:tr>
    </w:tbl>
    <w:p>
      <w:pPr>
        <w:spacing w:after="0" w:before="200"/>
      </w:pPr>
      <w:r>
        <w:t xml:space="preserve"/>
      </w:r>
    </w:p>
    <w:p>
      <w:pPr>
        <w:spacing w:after="60" w:before="120"/>
      </w:pPr>
      <w:r>
        <w:rPr>
          <w:rFonts w:ascii="Calibri" w:cs="Calibri" w:eastAsia="Calibri" w:hAnsi="Calibri"/>
          <w:b/>
          <w:bCs/>
          <w:color w:val="1A1A1A"/>
          <w:sz w:val="21"/>
          <w:szCs w:val="21"/>
        </w:rPr>
        <w:t xml:space="preserve">Authorised by: </w:t>
      </w:r>
      <w:r>
        <w:rPr>
          <w:rFonts w:ascii="Calibri" w:cs="Calibri" w:eastAsia="Calibri" w:hAnsi="Calibri"/>
          <w:color w:val="1A1A1A"/>
          <w:sz w:val="21"/>
          <w:szCs w:val="21"/>
        </w:rPr>
        <w:t xml:space="preserve">___________________________</w:t>
      </w:r>
    </w:p>
    <w:p>
      <w:pPr>
        <w:spacing w:after="0" w:before="40"/>
      </w:pPr>
      <w:r>
        <w:t xml:space="preserve"/>
      </w:r>
    </w:p>
    <w:p>
      <w:r>
        <w:br w:type="page"/>
      </w:r>
    </w:p>
    <w:p>
      <w:pPr>
        <w:spacing w:after="80" w:before="0"/>
        <w:jc w:val="center"/>
      </w:pPr>
      <w:r>
        <w:rPr>
          <w:rFonts w:ascii="Calibri" w:cs="Calibri" w:eastAsia="Calibri" w:hAnsi="Calibri"/>
          <w:color w:val="AABBCC"/>
          <w:sz w:val="24"/>
          <w:szCs w:val="24"/>
        </w:rPr>
        <w:t xml:space="preserve">-----------------------------------------------</w:t>
      </w:r>
    </w:p>
    <w:p>
      <w:pPr>
        <w:spacing w:after="40" w:before="0"/>
        <w:jc w:val="center"/>
      </w:pPr>
      <w:r>
        <w:rPr>
          <w:rFonts w:ascii="Calibri" w:cs="Calibri" w:eastAsia="Calibri" w:hAnsi="Calibri"/>
          <w:b/>
          <w:bCs/>
          <w:color w:val="1a2744"/>
          <w:sz w:val="32"/>
          <w:szCs w:val="32"/>
        </w:rPr>
        <w:t xml:space="preserve">EXPLANATORY NOTES FOR INVESTORS</w:t>
      </w:r>
    </w:p>
    <w:p>
      <w:pPr>
        <w:spacing w:after="80" w:before="0"/>
        <w:jc w:val="center"/>
      </w:pPr>
      <w:r>
        <w:rPr>
          <w:rFonts w:ascii="Calibri" w:cs="Calibri" w:eastAsia="Calibri" w:hAnsi="Calibri"/>
          <w:i/>
          <w:iCs/>
          <w:color w:val="555555"/>
          <w:sz w:val="21"/>
          <w:szCs w:val="21"/>
        </w:rPr>
        <w:t xml:space="preserve">(These notes are for information only and do not form part of the SAFE)</w:t>
      </w:r>
    </w:p>
    <w:p>
      <w:pPr>
        <w:spacing w:after="80" w:before="0"/>
        <w:jc w:val="center"/>
      </w:pPr>
      <w:r>
        <w:rPr>
          <w:rFonts w:ascii="Calibri" w:cs="Calibri" w:eastAsia="Calibri" w:hAnsi="Calibri"/>
          <w:color w:val="AABBCC"/>
          <w:sz w:val="24"/>
          <w:szCs w:val="24"/>
        </w:rPr>
        <w:t xml:space="preserve">-----------------------------------------------</w:t>
      </w:r>
    </w:p>
    <w:p>
      <w:pPr>
        <w:spacing w:after="0" w:before="80"/>
      </w:pPr>
      <w:r>
        <w:t xml:space="preserve"/>
      </w:r>
    </w:p>
    <w:p>
      <w:pPr>
        <w:spacing w:after="80" w:before="80" w:line="288" w:lineRule="auto"/>
        <w:ind/>
        <w:jc w:val="both"/>
      </w:pPr>
      <w:r>
        <w:rPr>
          <w:rFonts w:ascii="Calibri" w:cs="Calibri" w:eastAsia="Calibri" w:hAnsi="Calibri"/>
          <w:b w:val="false"/>
          <w:bCs w:val="false"/>
          <w:i w:val="false"/>
          <w:iCs w:val="false"/>
          <w:caps w:val="false"/>
          <w:color w:val="1A1A1A"/>
          <w:sz w:val="21"/>
          <w:szCs w:val="21"/>
        </w:rPr>
        <w:t xml:space="preserve">These notes explain the key mechanics of this SAFE in plain language.</w:t>
      </w:r>
    </w:p>
    <w:p>
      <w:pPr>
        <w:spacing w:after="0" w:before="80"/>
      </w:pPr>
      <w:r>
        <w:t xml:space="preserve"/>
      </w:r>
    </w:p>
    <w:p>
      <w:pPr>
        <w:spacing w:after="60" w:before="80" w:line="288" w:lineRule="auto"/>
      </w:pPr>
      <w:r>
        <w:rPr>
          <w:rFonts w:ascii="Calibri" w:cs="Calibri" w:eastAsia="Calibri" w:hAnsi="Calibri"/>
          <w:b/>
          <w:bCs/>
          <w:color w:val="1a2744"/>
          <w:sz w:val="23"/>
          <w:szCs w:val="23"/>
        </w:rPr>
        <w:t xml:space="preserve">How a SAFE Works</w:t>
      </w:r>
    </w:p>
    <w:p>
      <w:pPr>
        <w:spacing w:after="80" w:before="80" w:line="288" w:lineRule="auto"/>
        <w:ind/>
        <w:jc w:val="both"/>
      </w:pPr>
      <w:r>
        <w:rPr>
          <w:rFonts w:ascii="Calibri" w:cs="Calibri" w:eastAsia="Calibri" w:hAnsi="Calibri"/>
          <w:b w:val="false"/>
          <w:bCs w:val="false"/>
          <w:i w:val="false"/>
          <w:iCs w:val="false"/>
          <w:caps w:val="false"/>
          <w:color w:val="1A1A1A"/>
          <w:sz w:val="21"/>
          <w:szCs w:val="21"/>
        </w:rPr>
        <w:t xml:space="preserve">A SAFE is not a loan and does not pay interest. You are investing money today in exchange for the right to receive shares in the future, when the Company raises a priced funding round (Equity Financing), is acquired (Liquidity Event), or is wound up (Dissolution Event).</w:t>
      </w:r>
    </w:p>
    <w:p>
      <w:pPr>
        <w:spacing w:after="0" w:before="80"/>
      </w:pPr>
      <w:r>
        <w:t xml:space="preserve"/>
      </w:r>
    </w:p>
    <w:p>
      <w:pPr>
        <w:spacing w:after="60" w:before="80" w:line="288" w:lineRule="auto"/>
      </w:pPr>
      <w:r>
        <w:rPr>
          <w:rFonts w:ascii="Calibri" w:cs="Calibri" w:eastAsia="Calibri" w:hAnsi="Calibri"/>
          <w:b/>
          <w:bCs/>
          <w:color w:val="1a2744"/>
          <w:sz w:val="23"/>
          <w:szCs w:val="23"/>
        </w:rPr>
        <w:t xml:space="preserve">Valuation Cap</w:t>
      </w:r>
    </w:p>
    <w:p>
      <w:pPr>
        <w:spacing w:after="80" w:before="80" w:line="288" w:lineRule="auto"/>
        <w:ind/>
        <w:jc w:val="both"/>
      </w:pPr>
      <w:r>
        <w:rPr>
          <w:rFonts w:ascii="Calibri" w:cs="Calibri" w:eastAsia="Calibri" w:hAnsi="Calibri"/>
          <w:b w:val="false"/>
          <w:bCs w:val="false"/>
          <w:i w:val="false"/>
          <w:iCs w:val="false"/>
          <w:caps w:val="false"/>
          <w:color w:val="1A1A1A"/>
          <w:sz w:val="21"/>
          <w:szCs w:val="21"/>
        </w:rPr>
        <w:t xml:space="preserve">The Valuation Cap of USD $6,000,000 means that when the SAFE converts into shares, your Purchase Amount will be divided by a share price calculated as if the Company is worth USD $6,000,000. If the Company raises at a higher valuation in the future, you still get shares at the $6M cap price -- giving you more shares than later investors paying the higher price.</w:t>
      </w:r>
    </w:p>
    <w:p>
      <w:pPr>
        <w:spacing w:after="0" w:before="80"/>
      </w:pPr>
      <w:r>
        <w:t xml:space="preserve"/>
      </w:r>
    </w:p>
    <w:p>
      <w:pPr>
        <w:spacing w:after="60" w:before="80" w:line="288" w:lineRule="auto"/>
      </w:pPr>
      <w:r>
        <w:rPr>
          <w:rFonts w:ascii="Calibri" w:cs="Calibri" w:eastAsia="Calibri" w:hAnsi="Calibri"/>
          <w:b/>
          <w:bCs/>
          <w:color w:val="1a2744"/>
          <w:sz w:val="23"/>
          <w:szCs w:val="23"/>
        </w:rPr>
        <w:t xml:space="preserve">Example Conversion</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shd w:fill="D5E8F0" w:color="auto" w:val="clear"/>
            <w:tcMar>
              <w:top w:type="dxa" w:w="80"/>
              <w:left w:type="dxa" w:w="120"/>
              <w:bottom w:type="dxa" w:w="80"/>
              <w:right w:type="dxa" w:w="120"/>
            </w:tcMar>
          </w:tcPr>
          <w:p>
            <w:pPr>
              <w:spacing w:after="60" w:before="60"/>
            </w:pPr>
            <w:r>
              <w:rPr>
                <w:rFonts w:ascii="Calibri" w:cs="Calibri" w:eastAsia="Calibri" w:hAnsi="Calibri"/>
                <w:b/>
                <w:bCs/>
                <w:color w:val="1a2744"/>
                <w:sz w:val="20"/>
                <w:szCs w:val="20"/>
              </w:rPr>
              <w:t xml:space="preserve">Your Purchase Amount</w:t>
            </w:r>
          </w:p>
        </w:tc>
        <w:tc>
          <w:tcPr>
            <w:tcW w:type="dxa" w:w="6160"/>
            <w:shd w:fill="FFFFFF" w:color="auto" w:val="clear"/>
            <w:tcMar>
              <w:top w:type="dxa" w:w="80"/>
              <w:left w:type="dxa" w:w="120"/>
              <w:bottom w:type="dxa" w:w="80"/>
              <w:right w:type="dxa" w:w="120"/>
            </w:tcMar>
          </w:tcPr>
          <w:p>
            <w:pPr>
              <w:spacing w:after="60" w:before="60"/>
            </w:pPr>
            <w:r>
              <w:rPr>
                <w:rFonts w:ascii="Calibri" w:cs="Calibri" w:eastAsia="Calibri" w:hAnsi="Calibri"/>
                <w:color w:val="1A1A1A"/>
                <w:sz w:val="20"/>
                <w:szCs w:val="20"/>
              </w:rPr>
              <w:t xml:space="preserve">USD $50,000</w:t>
            </w:r>
          </w:p>
        </w:tc>
      </w:tr>
      <w:tr>
        <w:tc>
          <w:tcPr>
            <w:tcW w:type="dxa" w:w="3200"/>
            <w:shd w:fill="D5E8F0" w:color="auto" w:val="clear"/>
            <w:tcMar>
              <w:top w:type="dxa" w:w="80"/>
              <w:left w:type="dxa" w:w="120"/>
              <w:bottom w:type="dxa" w:w="80"/>
              <w:right w:type="dxa" w:w="120"/>
            </w:tcMar>
          </w:tcPr>
          <w:p>
            <w:pPr>
              <w:spacing w:after="60" w:before="60"/>
            </w:pPr>
            <w:r>
              <w:rPr>
                <w:rFonts w:ascii="Calibri" w:cs="Calibri" w:eastAsia="Calibri" w:hAnsi="Calibri"/>
                <w:b/>
                <w:bCs/>
                <w:color w:val="1a2744"/>
                <w:sz w:val="20"/>
                <w:szCs w:val="20"/>
              </w:rPr>
              <w:t xml:space="preserve">Valuation Cap</w:t>
            </w:r>
          </w:p>
        </w:tc>
        <w:tc>
          <w:tcPr>
            <w:tcW w:type="dxa" w:w="6160"/>
            <w:shd w:fill="F5F7FA" w:color="auto" w:val="clear"/>
            <w:tcMar>
              <w:top w:type="dxa" w:w="80"/>
              <w:left w:type="dxa" w:w="120"/>
              <w:bottom w:type="dxa" w:w="80"/>
              <w:right w:type="dxa" w:w="120"/>
            </w:tcMar>
          </w:tcPr>
          <w:p>
            <w:pPr>
              <w:spacing w:after="60" w:before="60"/>
            </w:pPr>
            <w:r>
              <w:rPr>
                <w:rFonts w:ascii="Calibri" w:cs="Calibri" w:eastAsia="Calibri" w:hAnsi="Calibri"/>
                <w:color w:val="1A1A1A"/>
                <w:sz w:val="20"/>
                <w:szCs w:val="20"/>
              </w:rPr>
              <w:t xml:space="preserve">USD $6,000,000</w:t>
            </w:r>
          </w:p>
        </w:tc>
      </w:tr>
      <w:tr>
        <w:tc>
          <w:tcPr>
            <w:tcW w:type="dxa" w:w="3200"/>
            <w:shd w:fill="D5E8F0" w:color="auto" w:val="clear"/>
            <w:tcMar>
              <w:top w:type="dxa" w:w="80"/>
              <w:left w:type="dxa" w:w="120"/>
              <w:bottom w:type="dxa" w:w="80"/>
              <w:right w:type="dxa" w:w="120"/>
            </w:tcMar>
          </w:tcPr>
          <w:p>
            <w:pPr>
              <w:spacing w:after="60" w:before="60"/>
            </w:pPr>
            <w:r>
              <w:rPr>
                <w:rFonts w:ascii="Calibri" w:cs="Calibri" w:eastAsia="Calibri" w:hAnsi="Calibri"/>
                <w:b/>
                <w:bCs/>
                <w:color w:val="1a2744"/>
                <w:sz w:val="20"/>
                <w:szCs w:val="20"/>
              </w:rPr>
              <w:t xml:space="preserve">Company Capitalisation at Conversion</w:t>
            </w:r>
          </w:p>
        </w:tc>
        <w:tc>
          <w:tcPr>
            <w:tcW w:type="dxa" w:w="6160"/>
            <w:shd w:fill="FFFFFF" w:color="auto" w:val="clear"/>
            <w:tcMar>
              <w:top w:type="dxa" w:w="80"/>
              <w:left w:type="dxa" w:w="120"/>
              <w:bottom w:type="dxa" w:w="80"/>
              <w:right w:type="dxa" w:w="120"/>
            </w:tcMar>
          </w:tcPr>
          <w:p>
            <w:pPr>
              <w:spacing w:after="60" w:before="60"/>
            </w:pPr>
            <w:r>
              <w:rPr>
                <w:rFonts w:ascii="Calibri" w:cs="Calibri" w:eastAsia="Calibri" w:hAnsi="Calibri"/>
                <w:color w:val="1A1A1A"/>
                <w:sz w:val="20"/>
                <w:szCs w:val="20"/>
              </w:rPr>
              <w:t xml:space="preserve">10,000,000 shares (fully diluted)</w:t>
            </w:r>
          </w:p>
        </w:tc>
      </w:tr>
      <w:tr>
        <w:tc>
          <w:tcPr>
            <w:tcW w:type="dxa" w:w="3200"/>
            <w:shd w:fill="D5E8F0" w:color="auto" w:val="clear"/>
            <w:tcMar>
              <w:top w:type="dxa" w:w="80"/>
              <w:left w:type="dxa" w:w="120"/>
              <w:bottom w:type="dxa" w:w="80"/>
              <w:right w:type="dxa" w:w="120"/>
            </w:tcMar>
          </w:tcPr>
          <w:p>
            <w:pPr>
              <w:spacing w:after="60" w:before="60"/>
            </w:pPr>
            <w:r>
              <w:rPr>
                <w:rFonts w:ascii="Calibri" w:cs="Calibri" w:eastAsia="Calibri" w:hAnsi="Calibri"/>
                <w:b/>
                <w:bCs/>
                <w:color w:val="1a2744"/>
                <w:sz w:val="20"/>
                <w:szCs w:val="20"/>
              </w:rPr>
              <w:t xml:space="preserve">Valuation Cap Price per Share</w:t>
            </w:r>
          </w:p>
        </w:tc>
        <w:tc>
          <w:tcPr>
            <w:tcW w:type="dxa" w:w="6160"/>
            <w:shd w:fill="F5F7FA" w:color="auto" w:val="clear"/>
            <w:tcMar>
              <w:top w:type="dxa" w:w="80"/>
              <w:left w:type="dxa" w:w="120"/>
              <w:bottom w:type="dxa" w:w="80"/>
              <w:right w:type="dxa" w:w="120"/>
            </w:tcMar>
          </w:tcPr>
          <w:p>
            <w:pPr>
              <w:spacing w:after="60" w:before="60"/>
            </w:pPr>
            <w:r>
              <w:rPr>
                <w:rFonts w:ascii="Calibri" w:cs="Calibri" w:eastAsia="Calibri" w:hAnsi="Calibri"/>
                <w:color w:val="1A1A1A"/>
                <w:sz w:val="20"/>
                <w:szCs w:val="20"/>
              </w:rPr>
              <w:t xml:space="preserve">$6,000,000 / 10,000,000 = $0.60/share</w:t>
            </w:r>
          </w:p>
        </w:tc>
      </w:tr>
      <w:tr>
        <w:tc>
          <w:tcPr>
            <w:tcW w:type="dxa" w:w="3200"/>
            <w:shd w:fill="D5E8F0" w:color="auto" w:val="clear"/>
            <w:tcMar>
              <w:top w:type="dxa" w:w="80"/>
              <w:left w:type="dxa" w:w="120"/>
              <w:bottom w:type="dxa" w:w="80"/>
              <w:right w:type="dxa" w:w="120"/>
            </w:tcMar>
          </w:tcPr>
          <w:p>
            <w:pPr>
              <w:spacing w:after="60" w:before="60"/>
            </w:pPr>
            <w:r>
              <w:rPr>
                <w:rFonts w:ascii="Calibri" w:cs="Calibri" w:eastAsia="Calibri" w:hAnsi="Calibri"/>
                <w:b/>
                <w:bCs/>
                <w:color w:val="1a2744"/>
                <w:sz w:val="20"/>
                <w:szCs w:val="20"/>
              </w:rPr>
              <w:t xml:space="preserve">Shares You Receive</w:t>
            </w:r>
          </w:p>
        </w:tc>
        <w:tc>
          <w:tcPr>
            <w:tcW w:type="dxa" w:w="6160"/>
            <w:shd w:fill="FFFFFF" w:color="auto" w:val="clear"/>
            <w:tcMar>
              <w:top w:type="dxa" w:w="80"/>
              <w:left w:type="dxa" w:w="120"/>
              <w:bottom w:type="dxa" w:w="80"/>
              <w:right w:type="dxa" w:w="120"/>
            </w:tcMar>
          </w:tcPr>
          <w:p>
            <w:pPr>
              <w:spacing w:after="60" w:before="60"/>
            </w:pPr>
            <w:r>
              <w:rPr>
                <w:rFonts w:ascii="Calibri" w:cs="Calibri" w:eastAsia="Calibri" w:hAnsi="Calibri"/>
                <w:color w:val="1A1A1A"/>
                <w:sz w:val="20"/>
                <w:szCs w:val="20"/>
              </w:rPr>
              <w:t xml:space="preserve">$50,000 / $0.60 = 83,333 shares</w:t>
            </w:r>
          </w:p>
        </w:tc>
      </w:tr>
      <w:tr>
        <w:tc>
          <w:tcPr>
            <w:tcW w:type="dxa" w:w="3200"/>
            <w:shd w:fill="D5E8F0" w:color="auto" w:val="clear"/>
            <w:tcMar>
              <w:top w:type="dxa" w:w="80"/>
              <w:left w:type="dxa" w:w="120"/>
              <w:bottom w:type="dxa" w:w="80"/>
              <w:right w:type="dxa" w:w="120"/>
            </w:tcMar>
          </w:tcPr>
          <w:p>
            <w:pPr>
              <w:spacing w:after="60" w:before="60"/>
            </w:pPr>
            <w:r>
              <w:rPr>
                <w:rFonts w:ascii="Calibri" w:cs="Calibri" w:eastAsia="Calibri" w:hAnsi="Calibri"/>
                <w:b/>
                <w:bCs/>
                <w:color w:val="1a2744"/>
                <w:sz w:val="20"/>
                <w:szCs w:val="20"/>
              </w:rPr>
              <w:t xml:space="preserve">If Series A investors pay $1.00/share</w:t>
            </w:r>
          </w:p>
        </w:tc>
        <w:tc>
          <w:tcPr>
            <w:tcW w:type="dxa" w:w="6160"/>
            <w:shd w:fill="F5F7FA" w:color="auto" w:val="clear"/>
            <w:tcMar>
              <w:top w:type="dxa" w:w="80"/>
              <w:left w:type="dxa" w:w="120"/>
              <w:bottom w:type="dxa" w:w="80"/>
              <w:right w:type="dxa" w:w="120"/>
            </w:tcMar>
          </w:tcPr>
          <w:p>
            <w:pPr>
              <w:spacing w:after="60" w:before="60"/>
            </w:pPr>
            <w:r>
              <w:rPr>
                <w:rFonts w:ascii="Calibri" w:cs="Calibri" w:eastAsia="Calibri" w:hAnsi="Calibri"/>
                <w:color w:val="1A1A1A"/>
                <w:sz w:val="20"/>
                <w:szCs w:val="20"/>
              </w:rPr>
              <w:t xml:space="preserve">You got in at effectively $0.60 -- a 40% better price</w:t>
            </w:r>
          </w:p>
        </w:tc>
      </w:tr>
    </w:tbl>
    <w:p>
      <w:pPr>
        <w:spacing w:after="0" w:before="120"/>
      </w:pPr>
      <w:r>
        <w:t xml:space="preserve"/>
      </w:r>
    </w:p>
    <w:p>
      <w:pPr>
        <w:spacing w:after="60" w:before="80" w:line="288" w:lineRule="auto"/>
      </w:pPr>
      <w:r>
        <w:rPr>
          <w:rFonts w:ascii="Calibri" w:cs="Calibri" w:eastAsia="Calibri" w:hAnsi="Calibri"/>
          <w:b/>
          <w:bCs/>
          <w:color w:val="CC0000"/>
          <w:sz w:val="23"/>
          <w:szCs w:val="23"/>
        </w:rPr>
        <w:t xml:space="preserve">Risk Warning</w:t>
      </w:r>
    </w:p>
    <w:p>
      <w:pPr>
        <w:spacing w:after="80" w:before="60" w:line="280" w:lineRule="auto"/>
        <w:jc w:val="both"/>
      </w:pPr>
      <w:r>
        <w:rPr>
          <w:rFonts w:ascii="Calibri" w:cs="Calibri" w:eastAsia="Calibri" w:hAnsi="Calibri"/>
          <w:b/>
          <w:bCs/>
          <w:color w:val="CC0000"/>
          <w:sz w:val="21"/>
          <w:szCs w:val="21"/>
        </w:rPr>
        <w:t xml:space="preserve">IMPORTANT -- </w:t>
      </w:r>
      <w:r>
        <w:rPr>
          <w:rFonts w:ascii="Calibri" w:cs="Calibri" w:eastAsia="Calibri" w:hAnsi="Calibri"/>
          <w:color w:val="1A1A1A"/>
          <w:sz w:val="21"/>
          <w:szCs w:val="21"/>
        </w:rPr>
        <w:t xml:space="preserve">A SAFE is a speculative investment. You may receive no return and lose your entire Purchase Amount if the Company does not achieve an Equity Financing, Liquidity Event, or has insufficient assets at dissolution. Do not invest money you cannot afford to lose. Please seek independent financial and legal advice before signing.</w:t>
      </w:r>
    </w:p>
    <w:p>
      <w:pPr>
        <w:spacing w:after="0" w:before="40"/>
      </w:pPr>
      <w:r>
        <w:t xml:space="preserve"/>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60"/>
      <w:jc w:val="center"/>
    </w:pPr>
    <w:r>
      <w:rPr>
        <w:rFonts w:ascii="Calibri" w:cs="Calibri" w:eastAsia="Calibri" w:hAnsi="Calibri"/>
        <w:color w:val="555555"/>
        <w:sz w:val="17"/>
        <w:szCs w:val="17"/>
      </w:rPr>
      <w:t xml:space="preserve">CONFIDENTIAL -- Stockqueen Technology Pty Ltd -- SAFE Note -- [DRAFT] March 2026    |    Page </w:t>
    </w:r>
    <w:r>
      <w:rPr>
        <w:rFonts w:ascii="Calibri" w:cs="Calibri" w:eastAsia="Calibri" w:hAnsi="Calibri"/>
        <w:color w:val="555555"/>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2026-03-21T09:46:59.212Z</dcterms:created>
  <dcterms:modified xsi:type="dcterms:W3CDTF">2026-03-21T09:46:59.213Z</dcterms:modified>
</cp:coreProperties>
</file>

<file path=docProps/custom.xml><?xml version="1.0" encoding="utf-8"?>
<Properties xmlns="http://schemas.openxmlformats.org/officeDocument/2006/custom-properties" xmlns:vt="http://schemas.openxmlformats.org/officeDocument/2006/docPropsVTypes"/>
</file>