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AF98C4">
      <w:pPr>
        <w:pStyle w:val="3"/>
        <w:jc w:val="center"/>
      </w:pPr>
      <w:r>
        <w:t>Cherry Blossoms – 1</w:t>
      </w:r>
      <w:r>
        <w:rPr>
          <w:rFonts w:hint="eastAsia" w:eastAsia="宋体"/>
          <w:lang w:val="en-US" w:eastAsia="zh-CN"/>
        </w:rPr>
        <w:t>3</w:t>
      </w:r>
      <w:r>
        <w:t>-Day Japan Sakura Tour</w:t>
      </w:r>
    </w:p>
    <w:p w14:paraId="406E25D1"/>
    <w:p w14:paraId="2CC04779">
      <w:pPr>
        <w:pStyle w:val="4"/>
      </w:pPr>
      <w:r>
        <w:t xml:space="preserve">Days 1–2: Auckland – </w:t>
      </w:r>
      <w:r>
        <w:rPr>
          <w:rFonts w:hint="eastAsia" w:eastAsia="宋体"/>
          <w:lang w:val="en-US" w:eastAsia="zh-CN"/>
        </w:rPr>
        <w:t>China</w:t>
      </w:r>
      <w:r>
        <w:t xml:space="preserve"> – Tokyo (No meals included)</w:t>
      </w:r>
    </w:p>
    <w:p w14:paraId="6986BB4D">
      <w:pPr>
        <w:spacing w:after="240"/>
      </w:pPr>
      <w:r>
        <w:t>Transit in Shanghai</w:t>
      </w:r>
      <w:r>
        <w:rPr>
          <w:rFonts w:hint="eastAsia" w:eastAsia="宋体"/>
          <w:lang w:val="en-US" w:eastAsia="zh-CN"/>
        </w:rPr>
        <w:t xml:space="preserve"> or Beijing</w:t>
      </w:r>
      <w:r>
        <w:t>, then connect to Tokyo. Upon arrival, transfer to the hotel for rest.</w:t>
      </w:r>
      <w:r>
        <w:br w:type="textWrapping"/>
      </w:r>
      <w:r>
        <w:t>Accommodation: Sunshine City Prince Hotel or similar</w:t>
      </w:r>
    </w:p>
    <w:p w14:paraId="05906D6C">
      <w:pPr>
        <w:pStyle w:val="4"/>
      </w:pPr>
      <w:r>
        <w:t>Day 3: Explore Tokyo (B</w:t>
      </w:r>
      <w:r>
        <w:rPr>
          <w:rFonts w:hint="eastAsia" w:eastAsia="宋体"/>
          <w:lang w:val="en-US" w:eastAsia="zh-CN"/>
        </w:rPr>
        <w:t>/</w:t>
      </w:r>
      <w:r>
        <w:t>L)</w:t>
      </w:r>
    </w:p>
    <w:p w14:paraId="5F3F94CA">
      <w:pPr>
        <w:spacing w:after="240"/>
      </w:pPr>
      <w:r>
        <w:t>Visit Sensoji Temple, the Imperial Palace Outer Gardens, and the Ginza shopping district. Enjoy cherry blossoms at Ueno Park.</w:t>
      </w:r>
      <w:r>
        <w:br w:type="textWrapping"/>
      </w:r>
      <w:r>
        <w:t>Accommodation: Sunshine City Prince Hotel or similar</w:t>
      </w:r>
    </w:p>
    <w:p w14:paraId="4B3200BD">
      <w:pPr>
        <w:pStyle w:val="4"/>
      </w:pPr>
      <w:r>
        <w:t>Day 4: Mt. Fuji &amp; Hakone (B</w:t>
      </w:r>
      <w:r>
        <w:rPr>
          <w:rFonts w:hint="eastAsia" w:eastAsia="宋体"/>
          <w:lang w:val="en-US" w:eastAsia="zh-CN"/>
        </w:rPr>
        <w:t>/</w:t>
      </w:r>
      <w:r>
        <w:t>D)</w:t>
      </w:r>
    </w:p>
    <w:p w14:paraId="50A77C79">
      <w:pPr>
        <w:spacing w:after="240"/>
      </w:pPr>
      <w:r>
        <w:t>Travel to Mt. Fuji's 5th Station (weather permitting), explore the Hakone region, and enjoy a cruise on Lake Ashi.</w:t>
      </w:r>
      <w:r>
        <w:br w:type="textWrapping"/>
      </w:r>
      <w:r>
        <w:t>Accommodation: Tenseien Hotel Hakone or similar</w:t>
      </w:r>
    </w:p>
    <w:p w14:paraId="7BB1299B">
      <w:pPr>
        <w:pStyle w:val="4"/>
      </w:pPr>
      <w:r>
        <w:t>Day 5: Nagoya (B</w:t>
      </w:r>
      <w:r>
        <w:rPr>
          <w:rFonts w:hint="eastAsia" w:eastAsia="宋体"/>
          <w:lang w:val="en-US" w:eastAsia="zh-CN"/>
        </w:rPr>
        <w:t>/</w:t>
      </w:r>
      <w:r>
        <w:t>L)</w:t>
      </w:r>
    </w:p>
    <w:p w14:paraId="7E9E7831">
      <w:pPr>
        <w:spacing w:after="240"/>
      </w:pPr>
      <w:r>
        <w:t>Head to Nagoya to visit Nagoya Castle and Atsuta Shrine.</w:t>
      </w:r>
      <w:r>
        <w:br w:type="textWrapping"/>
      </w:r>
      <w:r>
        <w:t>Accommodation: Hotel JAL CITY Nagoya or similar</w:t>
      </w:r>
    </w:p>
    <w:p w14:paraId="20DE77B3">
      <w:pPr>
        <w:pStyle w:val="4"/>
      </w:pPr>
      <w:r>
        <w:t>Day 6: Kyoto (B</w:t>
      </w:r>
      <w:r>
        <w:rPr>
          <w:rFonts w:hint="eastAsia" w:eastAsia="宋体"/>
          <w:lang w:val="en-US" w:eastAsia="zh-CN"/>
        </w:rPr>
        <w:t>/</w:t>
      </w:r>
      <w:r>
        <w:t>D)</w:t>
      </w:r>
    </w:p>
    <w:p w14:paraId="74FC72A5">
      <w:pPr>
        <w:spacing w:after="240"/>
      </w:pPr>
      <w:r>
        <w:t>Visit Kinkaku-ji (Golden Pavilion), Kiyomizu-dera Temple, and Fushimi Inari Shrine. Enjoy cherry blossoms along the Philosopher’s Path.</w:t>
      </w:r>
      <w:r>
        <w:br w:type="textWrapping"/>
      </w:r>
      <w:r>
        <w:t>Accommodation: Miyako Hotel Kyoto Hachijo or similar</w:t>
      </w:r>
    </w:p>
    <w:p w14:paraId="387E5AAC">
      <w:pPr>
        <w:pStyle w:val="4"/>
      </w:pPr>
      <w:r>
        <w:t xml:space="preserve">Day </w:t>
      </w:r>
      <w:r>
        <w:rPr>
          <w:rFonts w:hint="eastAsia" w:eastAsia="宋体"/>
          <w:lang w:val="en-US" w:eastAsia="zh-CN"/>
        </w:rPr>
        <w:t>7</w:t>
      </w:r>
      <w:r>
        <w:t>: Kyoto (B)</w:t>
      </w:r>
    </w:p>
    <w:p w14:paraId="03AC8328">
      <w:pPr>
        <w:spacing w:after="240"/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Free day.</w:t>
      </w:r>
    </w:p>
    <w:p w14:paraId="60CBF812">
      <w:pPr>
        <w:pStyle w:val="4"/>
      </w:pPr>
      <w:r>
        <w:t xml:space="preserve">Day </w:t>
      </w:r>
      <w:r>
        <w:rPr>
          <w:rFonts w:hint="eastAsia" w:eastAsia="宋体"/>
          <w:lang w:val="en-US" w:eastAsia="zh-CN"/>
        </w:rPr>
        <w:t>8</w:t>
      </w:r>
      <w:r>
        <w:t>: Nara &amp; Osaka (B</w:t>
      </w:r>
      <w:r>
        <w:rPr>
          <w:rFonts w:hint="eastAsia" w:eastAsia="宋体"/>
          <w:lang w:val="en-US" w:eastAsia="zh-CN"/>
        </w:rPr>
        <w:t>/</w:t>
      </w:r>
      <w:r>
        <w:t>L)</w:t>
      </w:r>
    </w:p>
    <w:p w14:paraId="2A48ED15">
      <w:pPr>
        <w:spacing w:after="240"/>
      </w:pPr>
      <w:r>
        <w:t>Visit Todai-ji Temple and Nara Park, then travel to Dotonbori in Osaka.</w:t>
      </w:r>
      <w:r>
        <w:br w:type="textWrapping"/>
      </w:r>
      <w:r>
        <w:t>Accommodation: Holiday Inn Osaka Namba or similar</w:t>
      </w:r>
    </w:p>
    <w:p w14:paraId="7B621E96">
      <w:pPr>
        <w:pStyle w:val="4"/>
      </w:pPr>
      <w:r>
        <w:t xml:space="preserve">Day </w:t>
      </w:r>
      <w:r>
        <w:rPr>
          <w:rFonts w:hint="eastAsia" w:eastAsia="宋体"/>
          <w:lang w:val="en-US" w:eastAsia="zh-CN"/>
        </w:rPr>
        <w:t>9</w:t>
      </w:r>
      <w:r>
        <w:t>: Free Day in Osaka (B)</w:t>
      </w:r>
    </w:p>
    <w:p w14:paraId="1CA915A4">
      <w:pPr>
        <w:spacing w:after="240"/>
      </w:pPr>
      <w:r>
        <w:t>Enjoy a full day of leisure. Optional cherry blossom viewing at Osaka Castle Park.</w:t>
      </w:r>
      <w:r>
        <w:br w:type="textWrapping"/>
      </w:r>
      <w:r>
        <w:t>Accommodation: Holiday Inn Osaka Namba or similar</w:t>
      </w:r>
    </w:p>
    <w:p w14:paraId="72129D61">
      <w:pPr>
        <w:pStyle w:val="4"/>
      </w:pPr>
      <w:r>
        <w:t xml:space="preserve">Day </w:t>
      </w:r>
      <w:r>
        <w:rPr>
          <w:rFonts w:hint="eastAsia" w:eastAsia="宋体"/>
          <w:lang w:val="en-US" w:eastAsia="zh-CN"/>
        </w:rPr>
        <w:t>10</w:t>
      </w:r>
      <w:r>
        <w:t>: Return to Tokyo (B)</w:t>
      </w:r>
    </w:p>
    <w:p w14:paraId="10507384">
      <w:pPr>
        <w:spacing w:after="240"/>
      </w:pPr>
      <w:r>
        <w:t>Take the Shinkansen back to Tokyo. Enjoy the rest of the day at leisure.</w:t>
      </w:r>
      <w:r>
        <w:br w:type="textWrapping"/>
      </w:r>
      <w:r>
        <w:t>Accommodation: Sunshine City Prince Hotel or similar</w:t>
      </w:r>
    </w:p>
    <w:p w14:paraId="2432B892">
      <w:pPr>
        <w:pStyle w:val="4"/>
      </w:pPr>
      <w:r>
        <w:t>Day 1</w:t>
      </w:r>
      <w:r>
        <w:rPr>
          <w:rFonts w:hint="eastAsia" w:eastAsia="宋体"/>
          <w:lang w:val="en-US" w:eastAsia="zh-CN"/>
        </w:rPr>
        <w:t>1</w:t>
      </w:r>
      <w:r>
        <w:t>: Free Day in Tokyo (B)</w:t>
      </w:r>
    </w:p>
    <w:p w14:paraId="6523250B">
      <w:pPr>
        <w:spacing w:after="240"/>
      </w:pPr>
      <w:r>
        <w:t>Full day free for personal exploration. Recommended: cherry blossom viewing at Shinjuku Gyoen National Garden.</w:t>
      </w:r>
      <w:r>
        <w:br w:type="textWrapping"/>
      </w:r>
      <w:r>
        <w:t>Accommodation: Sunshine City Prince Hotel or similar</w:t>
      </w:r>
    </w:p>
    <w:p w14:paraId="1D3CAC0A">
      <w:pPr>
        <w:pStyle w:val="4"/>
      </w:pPr>
      <w:r>
        <w:t>Days 1</w:t>
      </w:r>
      <w:r>
        <w:rPr>
          <w:rFonts w:hint="eastAsia" w:eastAsia="宋体"/>
          <w:lang w:val="en-US" w:eastAsia="zh-CN"/>
        </w:rPr>
        <w:t>2</w:t>
      </w:r>
      <w:r>
        <w:t>–1</w:t>
      </w:r>
      <w:r>
        <w:rPr>
          <w:rFonts w:hint="eastAsia" w:eastAsia="宋体"/>
          <w:lang w:val="en-US" w:eastAsia="zh-CN"/>
        </w:rPr>
        <w:t>3</w:t>
      </w:r>
      <w:r>
        <w:t>: Return to New Zealand</w:t>
      </w:r>
    </w:p>
    <w:p w14:paraId="1C067A25">
      <w:pPr>
        <w:spacing w:after="240"/>
      </w:pPr>
      <w:r>
        <w:t>Take your return flight and arrive back in Auckland.</w:t>
      </w:r>
    </w:p>
    <w:p w14:paraId="76061791">
      <w:pPr>
        <w:spacing w:after="240"/>
      </w:pPr>
    </w:p>
    <w:tbl>
      <w:tblPr>
        <w:tblStyle w:val="3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28"/>
        <w:gridCol w:w="4428"/>
      </w:tblGrid>
      <w:tr w14:paraId="245EFD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6D595C37">
            <w:pPr>
              <w:widowControl/>
              <w:spacing w:after="240" w:line="276" w:lineRule="auto"/>
              <w:jc w:val="left"/>
              <w:rPr>
                <w:rFonts w:hint="default" w:eastAsia="宋体" w:asciiTheme="majorAscii" w:hAnsiTheme="majorAscii" w:cstheme="minorBid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eastAsia" w:eastAsia="宋体" w:asciiTheme="majorAscii" w:hAnsiTheme="majorAscii" w:cstheme="minorBidi"/>
                <w:kern w:val="0"/>
                <w:sz w:val="22"/>
                <w:szCs w:val="22"/>
                <w:lang w:val="en-US" w:eastAsia="zh-CN"/>
                <w14:ligatures w14:val="none"/>
              </w:rPr>
              <w:t>Departure date</w:t>
            </w:r>
          </w:p>
        </w:tc>
        <w:tc>
          <w:tcPr>
            <w:tcW w:w="4428" w:type="dxa"/>
          </w:tcPr>
          <w:p w14:paraId="65BD143F">
            <w:pPr>
              <w:widowControl/>
              <w:spacing w:after="240" w:line="276" w:lineRule="auto"/>
              <w:jc w:val="left"/>
              <w:rPr>
                <w:rFonts w:hint="default" w:eastAsia="宋体" w:asciiTheme="majorAscii" w:hAnsiTheme="majorAscii" w:cstheme="minorBid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eastAsia" w:eastAsia="宋体" w:asciiTheme="majorAscii" w:hAnsiTheme="majorAscii" w:cstheme="minorBidi"/>
                <w:kern w:val="0"/>
                <w:sz w:val="22"/>
                <w:szCs w:val="22"/>
                <w:lang w:val="en-US" w:eastAsia="zh-CN"/>
                <w14:ligatures w14:val="none"/>
              </w:rPr>
              <w:t>Price</w:t>
            </w:r>
          </w:p>
        </w:tc>
      </w:tr>
      <w:tr w14:paraId="118C84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28" w:type="dxa"/>
          </w:tcPr>
          <w:p w14:paraId="3A093339">
            <w:pPr>
              <w:widowControl/>
              <w:spacing w:after="240" w:line="276" w:lineRule="auto"/>
              <w:jc w:val="left"/>
              <w:rPr>
                <w:rFonts w:hint="default" w:eastAsia="宋体" w:asciiTheme="majorAscii" w:hAnsiTheme="majorAscii" w:cstheme="minorBid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eastAsia" w:eastAsia="宋体" w:asciiTheme="majorAscii" w:hAnsiTheme="majorAscii" w:cstheme="minorBidi"/>
                <w:kern w:val="0"/>
                <w:sz w:val="22"/>
                <w:szCs w:val="22"/>
                <w:lang w:val="en-US" w:eastAsia="zh-CN"/>
                <w14:ligatures w14:val="none"/>
              </w:rPr>
              <w:t>27 March 2027</w:t>
            </w:r>
          </w:p>
        </w:tc>
        <w:tc>
          <w:tcPr>
            <w:tcW w:w="4428" w:type="dxa"/>
          </w:tcPr>
          <w:p w14:paraId="4C0898C6">
            <w:pPr>
              <w:widowControl/>
              <w:spacing w:after="240" w:line="276" w:lineRule="auto"/>
              <w:jc w:val="left"/>
              <w:rPr>
                <w:rFonts w:hint="default" w:eastAsia="宋体" w:asciiTheme="majorAscii" w:hAnsiTheme="majorAscii" w:cstheme="minorBidi"/>
                <w:kern w:val="0"/>
                <w:sz w:val="22"/>
                <w:szCs w:val="22"/>
                <w:lang w:val="en-US" w:eastAsia="zh-CN"/>
                <w14:ligatures w14:val="none"/>
              </w:rPr>
            </w:pPr>
            <w:r>
              <w:rPr>
                <w:rFonts w:hint="eastAsia" w:eastAsia="宋体" w:asciiTheme="majorAscii" w:hAnsiTheme="majorAscii" w:cstheme="minorBidi"/>
                <w:kern w:val="0"/>
                <w:sz w:val="22"/>
                <w:szCs w:val="22"/>
                <w:lang w:val="en-US" w:eastAsia="zh-CN"/>
                <w14:ligatures w14:val="none"/>
              </w:rPr>
              <w:t>NZD7999.00 per person</w:t>
            </w:r>
          </w:p>
        </w:tc>
      </w:tr>
    </w:tbl>
    <w:p w14:paraId="2AAAD6F6">
      <w:pPr>
        <w:widowControl/>
        <w:spacing w:after="240" w:line="276" w:lineRule="auto"/>
        <w:jc w:val="left"/>
        <w:rPr>
          <w:rFonts w:hint="eastAsia" w:eastAsia="宋体" w:asciiTheme="majorAscii" w:hAnsiTheme="majorAscii" w:cstheme="minorBidi"/>
          <w:kern w:val="0"/>
          <w:sz w:val="22"/>
          <w:szCs w:val="22"/>
          <w:lang w:val="en-US" w:eastAsia="zh-CN"/>
          <w14:ligatures w14:val="none"/>
        </w:rPr>
      </w:pPr>
    </w:p>
    <w:p w14:paraId="6DE17002">
      <w:pPr>
        <w:widowControl/>
        <w:spacing w:after="240" w:line="276" w:lineRule="auto"/>
        <w:jc w:val="left"/>
        <w:rPr>
          <w:rFonts w:hint="eastAsia" w:eastAsia="宋体" w:asciiTheme="majorAscii" w:hAnsiTheme="majorAscii" w:cstheme="minorBidi"/>
          <w:kern w:val="0"/>
          <w:sz w:val="22"/>
          <w:szCs w:val="22"/>
          <w:lang w:val="en-US" w:eastAsia="zh-CN"/>
          <w14:ligatures w14:val="none"/>
        </w:rPr>
      </w:pPr>
      <w:r>
        <w:rPr>
          <w:rFonts w:hint="eastAsia" w:eastAsia="宋体" w:asciiTheme="majorAscii" w:hAnsiTheme="majorAscii" w:cstheme="minorBidi"/>
          <w:kern w:val="0"/>
          <w:sz w:val="22"/>
          <w:szCs w:val="22"/>
          <w:lang w:val="en-US" w:eastAsia="zh-CN"/>
          <w14:ligatures w14:val="none"/>
        </w:rPr>
        <w:t>Single Room Supplement: NZD23500.00</w:t>
      </w:r>
    </w:p>
    <w:p w14:paraId="2445E0BD">
      <w:pPr>
        <w:pStyle w:val="30"/>
        <w:keepNext w:val="0"/>
        <w:keepLines w:val="0"/>
        <w:widowControl/>
        <w:suppressLineNumbers w:val="0"/>
        <w:rPr>
          <w:rFonts w:hint="eastAsia" w:eastAsia="宋体" w:asciiTheme="majorAscii" w:hAnsiTheme="majorAscii" w:cstheme="minorBidi"/>
          <w:kern w:val="0"/>
          <w:sz w:val="22"/>
          <w:szCs w:val="22"/>
          <w:lang w:val="en-US" w:eastAsia="zh-CN" w:bidi="ar-SA"/>
          <w14:ligatures w14:val="none"/>
        </w:rPr>
      </w:pPr>
      <w:r>
        <w:rPr>
          <w:rStyle w:val="134"/>
        </w:rPr>
        <w:t>Inclusions:</w:t>
      </w:r>
      <w:r>
        <w:br w:type="textWrapping"/>
      </w:r>
      <w:r>
        <w:rPr>
          <w:rFonts w:hint="eastAsia" w:eastAsia="宋体" w:asciiTheme="majorAscii" w:hAnsiTheme="majorAscii" w:cstheme="minorBidi"/>
          <w:kern w:val="0"/>
          <w:sz w:val="22"/>
          <w:szCs w:val="22"/>
          <w:lang w:val="en-US" w:eastAsia="zh-CN" w:bidi="ar-SA"/>
          <w14:ligatures w14:val="none"/>
        </w:rPr>
        <w:t>The price includes all flights and taxes as listed in the itinerary, transportation by tour coach and second-class train, English-speaking tour guide, entrance fees and meals as specified in the itinerary, and hotel accommodation.</w:t>
      </w:r>
    </w:p>
    <w:p w14:paraId="061DE3D0">
      <w:pPr>
        <w:pStyle w:val="30"/>
        <w:keepNext w:val="0"/>
        <w:keepLines w:val="0"/>
        <w:widowControl/>
        <w:suppressLineNumbers w:val="0"/>
        <w:rPr>
          <w:rFonts w:hint="eastAsia" w:eastAsia="宋体" w:asciiTheme="majorAscii" w:hAnsiTheme="majorAscii" w:cstheme="minorBidi"/>
          <w:kern w:val="0"/>
          <w:sz w:val="22"/>
          <w:szCs w:val="22"/>
          <w:lang w:val="en-US" w:eastAsia="zh-CN" w:bidi="ar-SA"/>
          <w14:ligatures w14:val="none"/>
        </w:rPr>
      </w:pPr>
      <w:r>
        <w:rPr>
          <w:rStyle w:val="134"/>
        </w:rPr>
        <w:t>Exclusions:</w:t>
      </w:r>
      <w:r>
        <w:br w:type="textWrapping"/>
      </w:r>
      <w:r>
        <w:rPr>
          <w:rFonts w:hint="eastAsia" w:eastAsia="宋体" w:asciiTheme="majorAscii" w:hAnsiTheme="majorAscii" w:cstheme="minorBidi"/>
          <w:kern w:val="0"/>
          <w:sz w:val="22"/>
          <w:szCs w:val="22"/>
          <w:lang w:val="en-US" w:eastAsia="zh-CN" w:bidi="ar-SA"/>
          <w14:ligatures w14:val="none"/>
        </w:rPr>
        <w:t>The price does not include visa fees (if required), tips (recommended NZD 15 per person per day), travel insurance, personal expenses, and any other items not specifically mentioned as included.</w:t>
      </w:r>
    </w:p>
    <w:p w14:paraId="1BA5A249">
      <w:pPr>
        <w:widowControl/>
        <w:spacing w:after="240" w:line="276" w:lineRule="auto"/>
        <w:jc w:val="left"/>
        <w:rPr>
          <w:rFonts w:hint="eastAsia" w:eastAsia="宋体" w:asciiTheme="majorAscii" w:hAnsiTheme="majorAscii" w:cstheme="minorBidi"/>
          <w:kern w:val="0"/>
          <w:sz w:val="22"/>
          <w:szCs w:val="22"/>
          <w:lang w:val="en-US" w:eastAsia="zh-CN"/>
          <w14:ligatures w14:val="none"/>
        </w:rPr>
      </w:pPr>
    </w:p>
    <w:p w14:paraId="6339CA65">
      <w:pPr>
        <w:widowControl/>
        <w:spacing w:after="240" w:line="276" w:lineRule="auto"/>
        <w:jc w:val="left"/>
        <w:rPr>
          <w:rFonts w:hint="default" w:eastAsia="宋体" w:asciiTheme="majorAscii" w:hAnsiTheme="majorAscii" w:cstheme="minorBidi"/>
          <w:kern w:val="0"/>
          <w:sz w:val="22"/>
          <w:szCs w:val="22"/>
          <w:lang w:val="en-US" w:eastAsia="zh-CN"/>
          <w14:ligatures w14:val="none"/>
        </w:rPr>
      </w:pPr>
      <w:r>
        <w:rPr>
          <w:rFonts w:hint="eastAsia" w:eastAsia="宋体" w:asciiTheme="majorAscii" w:hAnsiTheme="majorAscii" w:cstheme="minorBidi"/>
          <w:kern w:val="0"/>
          <w:sz w:val="22"/>
          <w:szCs w:val="22"/>
          <w:lang w:val="en-US" w:eastAsia="zh-CN"/>
          <w14:ligatures w14:val="none"/>
        </w:rPr>
        <w:t>Non-refundable deposit when booking: NZD2500.00 per person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2182F33"/>
    <w:rsid w:val="40383C16"/>
    <w:rsid w:val="62320FDE"/>
    <w:rsid w:val="71FC3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752</Words>
  <Characters>4105</Characters>
  <Lines>0</Lines>
  <Paragraphs>0</Paragraphs>
  <TotalTime>34</TotalTime>
  <ScaleCrop>false</ScaleCrop>
  <LinksUpToDate>false</LinksUpToDate>
  <CharactersWithSpaces>4794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Baker</cp:lastModifiedBy>
  <dcterms:modified xsi:type="dcterms:W3CDTF">2026-05-06T01:28:39Z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eyJoZGlkIjoiYTJmMTEyNGQ5ZWM5YmQ4N2YzMzEyZDk3MzEwNmVhZTciLCJ1c2VySWQiOiIzNzk2NDY2OTgifQ==</vt:lpwstr>
  </property>
  <property fmtid="{D5CDD505-2E9C-101B-9397-08002B2CF9AE}" pid="3" name="KSOProductBuildVer">
    <vt:lpwstr>2052-12.1.0.25865</vt:lpwstr>
  </property>
  <property fmtid="{D5CDD505-2E9C-101B-9397-08002B2CF9AE}" pid="4" name="ICV">
    <vt:lpwstr>B6BB4C91E49C49EF81B80AA3D915E7E1_12</vt:lpwstr>
  </property>
</Properties>
</file>