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1AF2F">
      <w:pPr>
        <w:pStyle w:val="2"/>
        <w:keepNext w:val="0"/>
        <w:keepLines w:val="0"/>
        <w:widowControl/>
        <w:suppressLineNumbers w:val="0"/>
        <w:jc w:val="center"/>
        <w:rPr>
          <w:rFonts w:hint="default" w:asciiTheme="majorHAnsi" w:hAnsiTheme="majorHAnsi" w:eastAsiaTheme="majorEastAsia" w:cstheme="majorBidi"/>
          <w:b w:val="0"/>
          <w:bCs w:val="0"/>
          <w:color w:val="333F50" w:themeColor="text2" w:themeShade="BF"/>
          <w:spacing w:val="5"/>
          <w:kern w:val="28"/>
          <w:sz w:val="52"/>
          <w:szCs w:val="52"/>
          <w:lang w:val="en-US" w:eastAsia="en-US" w:bidi="ar-SA"/>
        </w:rPr>
      </w:pPr>
      <w:r>
        <w:rPr>
          <w:rFonts w:hint="default" w:asciiTheme="majorHAnsi" w:hAnsiTheme="majorHAnsi" w:eastAsiaTheme="majorEastAsia" w:cstheme="majorBidi"/>
          <w:b w:val="0"/>
          <w:bCs w:val="0"/>
          <w:color w:val="333F50" w:themeColor="text2" w:themeShade="BF"/>
          <w:spacing w:val="5"/>
          <w:kern w:val="28"/>
          <w:sz w:val="52"/>
          <w:szCs w:val="52"/>
          <w:lang w:val="en-US" w:eastAsia="en-US" w:bidi="ar-SA"/>
        </w:rPr>
        <w:t>Highlights of Vietnam Tour</w:t>
      </w:r>
    </w:p>
    <w:p w14:paraId="5005FA5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8607544">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Day 1</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-2</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 xml:space="preserve"> Auckland -</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 Hanoi</w:t>
      </w:r>
    </w:p>
    <w:p w14:paraId="0FFF27BA">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Welcome to Vietnam! Upon arrival in Hanoi, you’ll be met at the airport and transferred to your hotel. The rest of the day is yours to relax or explore the city at your own pace.</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4-star Hotel in Hanoi</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None</w:t>
      </w:r>
    </w:p>
    <w:p w14:paraId="6B1D04B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474778D">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Day </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3</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Hanoi City Tour</w:t>
      </w:r>
    </w:p>
    <w:p w14:paraId="456B17A2">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Start the day by uncovering Hanoi’s rich history and culture. Visit the Ho Chi Minh Complex, including the Mausoleum and the Stilt House, then continue to the Temple of Literature, Vietnam’s first university. Wander through the bustling streets of the Old Quarter and round off the day with a traditional Water Puppet Show.</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4-star Hotel in Hanoi</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Breakfast, Lunch</w:t>
      </w:r>
    </w:p>
    <w:p w14:paraId="7E0016B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122BA05">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Day </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4</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Hanoi → Ha Long Bay Overnight Cruise</w:t>
      </w:r>
    </w:p>
    <w:p w14:paraId="15C6E3C4">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Leave the capital behind for the stunning landscapes of Ha Long Bay. After a scenic drive, board your overnight cruise and enjoy a day filled with kayaking, cave exploration, and a relaxing sunset party on deck.</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Cruise cabin</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Breakfast, Lunch, Dinner</w:t>
      </w:r>
    </w:p>
    <w:p w14:paraId="02FC630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064919F">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Day </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5</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Ha Long Bay → Hanoi → Fly to Da Nang → Hoi An</w:t>
      </w:r>
    </w:p>
    <w:p w14:paraId="10E9D921">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Wake up to a tranquil Tai Chi session on deck before visiting Sung Sot Cave. Enjoy brunch on board as you sail back to the harbor. Later, return to Hanoi and take a flight to Da Nang. Upon arrival, transfer to the charming riverside town of Hoi An.</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4-star Hotel in Hoi An</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Breakfast, Brunch</w:t>
      </w:r>
    </w:p>
    <w:p w14:paraId="6B8802B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07B8109">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Day </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6</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Hoi An Ancient Town</w:t>
      </w:r>
    </w:p>
    <w:p w14:paraId="1CDD42A7">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Discover the charm of Hoi An’s UNESCO-listed Old Town as you stroll past landmarks such as the Japanese Covered Bridge and Phuc Kien Assembly Hall. In the afternoon, get creative with a lantern-making workshop and enjoy some free time to explore the town’s quaint alleys and riverside cafés.</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4-star Hotel in Hoi An</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Breakfast, Lunch</w:t>
      </w:r>
    </w:p>
    <w:p w14:paraId="4CDDEC1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FE038A9">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Day </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7</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Hoi An → Da Nang → Ho Chi Minh City (Saigon)</w:t>
      </w:r>
    </w:p>
    <w:p w14:paraId="635744BB">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Head to Da Nang in the morning and stop by the Marble Mountains for panoramic views and hidden pagodas. Then board your flight to Ho Chi Minh City. The rest of the evening is at your leisure.</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4-star Hotel in Saigon</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Breakfast</w:t>
      </w:r>
    </w:p>
    <w:p w14:paraId="3E508D3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5704880">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Day </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8</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Saigon City &amp; Cu Chi Tunnels</w:t>
      </w:r>
    </w:p>
    <w:p w14:paraId="1AA56C03">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Delve into Vietnam’s wartime history with a visit to the Cu Chi Tunnels, an underground network used during the Vietnam War. Back in the city, explore key landmarks including the War Remnants Museum, Notre-Dame Cathedral, and the Central Post Office.</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4-star Hotel in Saigon</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Breakfast, Lunch</w:t>
      </w:r>
    </w:p>
    <w:p w14:paraId="4747DAF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4A73A7D">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Day </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9</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Mekong Delta Excursion (My Tho)</w:t>
      </w:r>
    </w:p>
    <w:p w14:paraId="2CEF38E6">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Head south to the lush Mekong Delta for a boat trip along winding rivers and coconut-fringed islands. Visit local coconut candy workshops, enjoy honey tea tasting, and listen to traditional Vietnamese folk music. Return to Saigon in the evening.</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4-star Hotel in Saigon</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Breakfast, Lunch</w:t>
      </w:r>
    </w:p>
    <w:p w14:paraId="6F0FC7B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FF8D89F">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Day </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10</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Free Day in Saigon</w:t>
      </w:r>
    </w:p>
    <w:p w14:paraId="2D65BECF">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Enjoy a full day at your own pace. Go shopping, try a street food tour, or relax at a rooftop bar with a view of the city skyline. Optional activities can be arranged upon request.</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4-star Hotel in Saigon</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Breakfast</w:t>
      </w:r>
    </w:p>
    <w:p w14:paraId="3445057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DBD7E8C">
      <w:pPr>
        <w:pStyle w:val="3"/>
        <w:keepNext w:val="0"/>
        <w:keepLines w:val="0"/>
        <w:widowControl/>
        <w:suppressLineNumbers w:val="0"/>
        <w:rPr>
          <w:rFonts w:hint="default"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pP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Day 1</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1-12</w:t>
      </w:r>
      <w:r>
        <w:rPr>
          <w:rFonts w:hint="default" w:asciiTheme="majorHAnsi" w:hAnsiTheme="majorHAnsi" w:eastAsiaTheme="majorEastAsia" w:cstheme="majorBidi"/>
          <w:b/>
          <w:bCs/>
          <w:color w:val="4874CB" w:themeColor="accent1"/>
          <w:kern w:val="0"/>
          <w:sz w:val="26"/>
          <w:szCs w:val="26"/>
          <w:lang w:val="en-US" w:eastAsia="en-US" w:bidi="ar-SA"/>
          <w14:textFill>
            <w14:solidFill>
              <w14:schemeClr w14:val="accent1"/>
            </w14:solidFill>
          </w14:textFill>
        </w:rPr>
        <w:t xml:space="preserve">: Departure from </w:t>
      </w:r>
      <w:r>
        <w:rPr>
          <w:rFonts w:hint="eastAsia" w:asciiTheme="majorHAnsi" w:hAnsiTheme="majorHAnsi" w:eastAsiaTheme="majorEastAsia" w:cstheme="majorBidi"/>
          <w:b/>
          <w:bCs/>
          <w:color w:val="4874CB" w:themeColor="accent1"/>
          <w:kern w:val="0"/>
          <w:sz w:val="26"/>
          <w:szCs w:val="26"/>
          <w:lang w:val="en-US" w:eastAsia="zh-CN" w:bidi="ar-SA"/>
          <w14:textFill>
            <w14:solidFill>
              <w14:schemeClr w14:val="accent1"/>
            </w14:solidFill>
          </w14:textFill>
        </w:rPr>
        <w:t>Saigon - Auckland</w:t>
      </w:r>
    </w:p>
    <w:p w14:paraId="26014843">
      <w:pPr>
        <w:pStyle w:val="4"/>
        <w:keepNext w:val="0"/>
        <w:keepLines w:val="0"/>
        <w:widowControl/>
        <w:suppressLineNumbers w:val="0"/>
        <w:rPr>
          <w:rFonts w:asciiTheme="minorHAnsi" w:hAnsiTheme="minorHAnsi" w:eastAsiaTheme="minorEastAsia" w:cstheme="minorBidi"/>
          <w:kern w:val="0"/>
          <w:sz w:val="22"/>
          <w:szCs w:val="22"/>
          <w:lang w:val="en-US" w:eastAsia="en-US" w:bidi="ar-SA"/>
        </w:rPr>
      </w:pPr>
      <w:r>
        <w:rPr>
          <w:rFonts w:asciiTheme="minorHAnsi" w:hAnsiTheme="minorHAnsi" w:eastAsiaTheme="minorEastAsia" w:cstheme="minorBidi"/>
          <w:kern w:val="0"/>
          <w:sz w:val="22"/>
          <w:szCs w:val="22"/>
          <w:lang w:val="en-US" w:eastAsia="en-US" w:bidi="ar-SA"/>
        </w:rPr>
        <w:t>After breakfast, transfer to the airport for your departure flight.</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Accommodation: N/A</w:t>
      </w:r>
      <w:r>
        <w:rPr>
          <w:rFonts w:asciiTheme="minorHAnsi" w:hAnsiTheme="minorHAnsi" w:eastAsiaTheme="minorEastAsia" w:cstheme="minorBidi"/>
          <w:kern w:val="0"/>
          <w:sz w:val="22"/>
          <w:szCs w:val="22"/>
          <w:lang w:val="en-US" w:eastAsia="en-US" w:bidi="ar-SA"/>
        </w:rPr>
        <w:br w:type="textWrapping"/>
      </w:r>
      <w:r>
        <w:rPr>
          <w:rFonts w:asciiTheme="minorHAnsi" w:hAnsiTheme="minorHAnsi" w:eastAsiaTheme="minorEastAsia" w:cstheme="minorBidi"/>
          <w:kern w:val="0"/>
          <w:sz w:val="22"/>
          <w:szCs w:val="22"/>
          <w:lang w:val="en-US" w:eastAsia="en-US" w:bidi="ar-SA"/>
        </w:rPr>
        <w:t>Meals: Breakfast</w:t>
      </w:r>
    </w:p>
    <w:p w14:paraId="70929EA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DF07D87">
      <w:pPr>
        <w:keepNext w:val="0"/>
        <w:keepLines w:val="0"/>
        <w:widowControl/>
        <w:suppressLineNumbers w:val="0"/>
      </w:pPr>
    </w:p>
    <w:p w14:paraId="5A51793A">
      <w:pPr>
        <w:keepNext w:val="0"/>
        <w:keepLines w:val="0"/>
        <w:widowControl/>
        <w:suppressLineNumbers w:val="0"/>
      </w:pPr>
    </w:p>
    <w:p w14:paraId="6CAE4AB7">
      <w:pPr>
        <w:keepNext w:val="0"/>
        <w:keepLines w:val="0"/>
        <w:widowControl/>
        <w:suppressLineNumbers w:val="0"/>
      </w:pPr>
    </w:p>
    <w:p w14:paraId="4154936E">
      <w:pPr>
        <w:keepNext w:val="0"/>
        <w:keepLines w:val="0"/>
        <w:widowControl/>
        <w:suppressLineNumbers w:val="0"/>
      </w:pPr>
    </w:p>
    <w:p w14:paraId="28C9DCD2">
      <w:pPr>
        <w:keepNext w:val="0"/>
        <w:keepLines w:val="0"/>
        <w:widowControl/>
        <w:suppressLineNumbers w:val="0"/>
      </w:pPr>
    </w:p>
    <w:p w14:paraId="3A39DD2D">
      <w:pPr>
        <w:keepNext w:val="0"/>
        <w:keepLines w:val="0"/>
        <w:widowControl/>
        <w:suppressLineNumbers w:val="0"/>
      </w:pPr>
    </w:p>
    <w:p w14:paraId="19ED0826">
      <w:pPr>
        <w:keepNext w:val="0"/>
        <w:keepLines w:val="0"/>
        <w:widowControl/>
        <w:suppressLineNumbers w:val="0"/>
      </w:pPr>
    </w:p>
    <w:p w14:paraId="20C6787F">
      <w:pPr>
        <w:keepNext w:val="0"/>
        <w:keepLines w:val="0"/>
        <w:widowControl/>
        <w:suppressLineNumbers w:val="0"/>
      </w:pPr>
    </w:p>
    <w:p w14:paraId="702EA793">
      <w:pPr>
        <w:keepNext w:val="0"/>
        <w:keepLines w:val="0"/>
        <w:widowControl/>
        <w:suppressLineNumbers w:val="0"/>
      </w:pPr>
    </w:p>
    <w:p w14:paraId="1601BD53">
      <w:pPr>
        <w:keepNext w:val="0"/>
        <w:keepLines w:val="0"/>
        <w:widowControl/>
        <w:suppressLineNumbers w:val="0"/>
      </w:pPr>
    </w:p>
    <w:p w14:paraId="0D9F7E19">
      <w:pPr>
        <w:keepNext w:val="0"/>
        <w:keepLines w:val="0"/>
        <w:widowControl/>
        <w:suppressLineNumbers w:val="0"/>
      </w:pPr>
    </w:p>
    <w:p w14:paraId="47E25DE2">
      <w:pPr>
        <w:keepNext w:val="0"/>
        <w:keepLines w:val="0"/>
        <w:widowControl/>
        <w:suppressLineNumbers w:val="0"/>
      </w:pPr>
    </w:p>
    <w:p w14:paraId="4F0BF810">
      <w:pPr>
        <w:keepNext w:val="0"/>
        <w:keepLines w:val="0"/>
        <w:widowControl/>
        <w:suppressLineNumbers w:val="0"/>
      </w:pPr>
    </w:p>
    <w:p w14:paraId="097A0E80">
      <w:pPr>
        <w:keepNext w:val="0"/>
        <w:keepLines w:val="0"/>
        <w:widowControl/>
        <w:suppressLineNumbers w:val="0"/>
      </w:pPr>
    </w:p>
    <w:p w14:paraId="325B4217">
      <w:pPr>
        <w:keepNext w:val="0"/>
        <w:keepLines w:val="0"/>
        <w:widowControl/>
        <w:suppressLineNumbers w:val="0"/>
      </w:pPr>
    </w:p>
    <w:p w14:paraId="6FB9FE4A">
      <w:pPr>
        <w:keepNext w:val="0"/>
        <w:keepLines w:val="0"/>
        <w:widowControl/>
        <w:suppressLineNumbers w:val="0"/>
      </w:pPr>
    </w:p>
    <w:p w14:paraId="321E3879">
      <w:pPr>
        <w:keepNext w:val="0"/>
        <w:keepLines w:val="0"/>
        <w:widowControl/>
        <w:suppressLineNumbers w:val="0"/>
      </w:pPr>
    </w:p>
    <w:p w14:paraId="1CF3F601">
      <w:pPr>
        <w:keepNext w:val="0"/>
        <w:keepLines w:val="0"/>
        <w:widowControl/>
        <w:suppressLineNumbers w:val="0"/>
      </w:pPr>
    </w:p>
    <w:p w14:paraId="2DC5B485">
      <w:pPr>
        <w:keepNext w:val="0"/>
        <w:keepLines w:val="0"/>
        <w:widowControl/>
        <w:suppressLineNumbers w:val="0"/>
      </w:pPr>
    </w:p>
    <w:p w14:paraId="70610875">
      <w:pPr>
        <w:keepNext w:val="0"/>
        <w:keepLines w:val="0"/>
        <w:widowControl/>
        <w:suppressLineNumbers w:val="0"/>
      </w:pPr>
    </w:p>
    <w:p w14:paraId="0D734098">
      <w:pPr>
        <w:keepNext w:val="0"/>
        <w:keepLines w:val="0"/>
        <w:widowControl/>
        <w:suppressLineNumbers w:val="0"/>
      </w:pPr>
    </w:p>
    <w:p w14:paraId="420777F7">
      <w:pPr>
        <w:keepNext w:val="0"/>
        <w:keepLines w:val="0"/>
        <w:widowControl/>
        <w:suppressLineNumbers w:val="0"/>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8"/>
        <w:gridCol w:w="4264"/>
      </w:tblGrid>
      <w:tr w14:paraId="245E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tcPr>
          <w:p w14:paraId="6D595C37">
            <w:pPr>
              <w:widowControl/>
              <w:spacing w:after="240" w:line="276" w:lineRule="auto"/>
              <w:jc w:val="left"/>
              <w:rPr>
                <w:rFonts w:hint="default" w:eastAsia="宋体" w:asciiTheme="majorAscii" w:hAnsiTheme="majorAscii" w:cstheme="minorBidi"/>
                <w:kern w:val="0"/>
                <w:sz w:val="22"/>
                <w:szCs w:val="22"/>
                <w:lang w:val="en-US" w:eastAsia="zh-CN"/>
                <w14:ligatures w14:val="none"/>
              </w:rPr>
            </w:pPr>
            <w:r>
              <w:rPr>
                <w:rFonts w:hint="eastAsia" w:eastAsia="宋体" w:asciiTheme="majorAscii" w:hAnsiTheme="majorAscii" w:cstheme="minorBidi"/>
                <w:kern w:val="0"/>
                <w:sz w:val="22"/>
                <w:szCs w:val="22"/>
                <w:lang w:val="en-US" w:eastAsia="zh-CN"/>
                <w14:ligatures w14:val="none"/>
              </w:rPr>
              <w:t>Departure date</w:t>
            </w:r>
          </w:p>
        </w:tc>
        <w:tc>
          <w:tcPr>
            <w:tcW w:w="4264" w:type="dxa"/>
          </w:tcPr>
          <w:p w14:paraId="65BD143F">
            <w:pPr>
              <w:widowControl/>
              <w:spacing w:after="240" w:line="276" w:lineRule="auto"/>
              <w:jc w:val="left"/>
              <w:rPr>
                <w:rFonts w:hint="default" w:eastAsia="宋体" w:asciiTheme="majorAscii" w:hAnsiTheme="majorAscii" w:cstheme="minorBidi"/>
                <w:kern w:val="0"/>
                <w:sz w:val="22"/>
                <w:szCs w:val="22"/>
                <w:lang w:val="en-US" w:eastAsia="zh-CN"/>
                <w14:ligatures w14:val="none"/>
              </w:rPr>
            </w:pPr>
            <w:r>
              <w:rPr>
                <w:rFonts w:hint="eastAsia" w:eastAsia="宋体" w:asciiTheme="majorAscii" w:hAnsiTheme="majorAscii" w:cstheme="minorBidi"/>
                <w:kern w:val="0"/>
                <w:sz w:val="22"/>
                <w:szCs w:val="22"/>
                <w:lang w:val="en-US" w:eastAsia="zh-CN"/>
                <w14:ligatures w14:val="none"/>
              </w:rPr>
              <w:t>Price</w:t>
            </w:r>
          </w:p>
        </w:tc>
      </w:tr>
      <w:tr w14:paraId="4563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tcPr>
          <w:p w14:paraId="4305F5B8">
            <w:pPr>
              <w:widowControl/>
              <w:spacing w:after="240" w:line="276" w:lineRule="auto"/>
              <w:jc w:val="left"/>
              <w:rPr>
                <w:rFonts w:hint="default" w:eastAsia="宋体" w:asciiTheme="majorAscii" w:hAnsiTheme="majorAscii" w:cstheme="minorBidi"/>
                <w:kern w:val="0"/>
                <w:sz w:val="22"/>
                <w:szCs w:val="22"/>
                <w:lang w:val="en-US" w:eastAsia="zh-CN"/>
                <w14:ligatures w14:val="none"/>
              </w:rPr>
            </w:pPr>
            <w:r>
              <w:rPr>
                <w:rFonts w:hint="eastAsia" w:eastAsia="宋体" w:asciiTheme="majorAscii" w:hAnsiTheme="majorAscii" w:cstheme="minorBidi"/>
                <w:kern w:val="0"/>
                <w:sz w:val="22"/>
                <w:szCs w:val="22"/>
                <w:lang w:val="en-US" w:eastAsia="zh-CN"/>
                <w14:ligatures w14:val="none"/>
              </w:rPr>
              <w:t>12 May 2027</w:t>
            </w:r>
          </w:p>
        </w:tc>
        <w:tc>
          <w:tcPr>
            <w:tcW w:w="4264" w:type="dxa"/>
          </w:tcPr>
          <w:p w14:paraId="33E90780">
            <w:pPr>
              <w:widowControl/>
              <w:spacing w:after="240" w:line="276" w:lineRule="auto"/>
              <w:jc w:val="left"/>
              <w:rPr>
                <w:rFonts w:hint="eastAsia" w:eastAsia="宋体" w:asciiTheme="majorAscii" w:hAnsiTheme="majorAscii" w:cstheme="minorBidi"/>
                <w:kern w:val="0"/>
                <w:sz w:val="22"/>
                <w:szCs w:val="22"/>
                <w:lang w:val="en-US" w:eastAsia="zh-CN"/>
                <w14:ligatures w14:val="none"/>
              </w:rPr>
            </w:pPr>
            <w:r>
              <w:rPr>
                <w:rFonts w:hint="eastAsia" w:eastAsia="宋体" w:asciiTheme="majorAscii" w:hAnsiTheme="majorAscii" w:cstheme="minorBidi"/>
                <w:kern w:val="0"/>
                <w:sz w:val="22"/>
                <w:szCs w:val="22"/>
                <w:lang w:val="en-US" w:eastAsia="zh-CN"/>
                <w14:ligatures w14:val="none"/>
              </w:rPr>
              <w:t>NZD6299.00 per person</w:t>
            </w:r>
          </w:p>
        </w:tc>
      </w:tr>
      <w:tr w14:paraId="00FC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tcPr>
          <w:p w14:paraId="66CE478A">
            <w:pPr>
              <w:widowControl/>
              <w:spacing w:after="240" w:line="276" w:lineRule="auto"/>
              <w:jc w:val="left"/>
              <w:rPr>
                <w:rFonts w:hint="default" w:eastAsia="宋体" w:asciiTheme="majorAscii" w:hAnsiTheme="majorAscii" w:cstheme="minorBidi"/>
                <w:kern w:val="0"/>
                <w:sz w:val="22"/>
                <w:szCs w:val="22"/>
                <w:lang w:val="en-US" w:eastAsia="zh-CN"/>
                <w14:ligatures w14:val="none"/>
              </w:rPr>
            </w:pPr>
            <w:r>
              <w:rPr>
                <w:rFonts w:hint="eastAsia" w:eastAsia="宋体" w:asciiTheme="majorAscii" w:hAnsiTheme="majorAscii" w:cstheme="minorBidi"/>
                <w:kern w:val="0"/>
                <w:sz w:val="22"/>
                <w:szCs w:val="22"/>
                <w:lang w:val="en-US" w:eastAsia="zh-CN"/>
                <w14:ligatures w14:val="none"/>
              </w:rPr>
              <w:t>15 October 2027</w:t>
            </w:r>
          </w:p>
        </w:tc>
        <w:tc>
          <w:tcPr>
            <w:tcW w:w="4264" w:type="dxa"/>
          </w:tcPr>
          <w:p w14:paraId="20C54042">
            <w:pPr>
              <w:widowControl/>
              <w:spacing w:after="240" w:line="276" w:lineRule="auto"/>
              <w:jc w:val="left"/>
              <w:rPr>
                <w:rFonts w:hint="eastAsia" w:eastAsia="宋体" w:asciiTheme="majorAscii" w:hAnsiTheme="majorAscii" w:cstheme="minorBidi"/>
                <w:kern w:val="0"/>
                <w:sz w:val="22"/>
                <w:szCs w:val="22"/>
                <w:lang w:val="en-US" w:eastAsia="zh-CN"/>
                <w14:ligatures w14:val="none"/>
              </w:rPr>
            </w:pPr>
            <w:r>
              <w:rPr>
                <w:rFonts w:hint="eastAsia" w:eastAsia="宋体" w:asciiTheme="majorAscii" w:hAnsiTheme="majorAscii" w:cstheme="minorBidi"/>
                <w:kern w:val="0"/>
                <w:sz w:val="22"/>
                <w:szCs w:val="22"/>
                <w:lang w:val="en-US" w:eastAsia="zh-CN"/>
                <w14:ligatures w14:val="none"/>
              </w:rPr>
              <w:t>NZD6299.00 per person</w:t>
            </w:r>
          </w:p>
        </w:tc>
      </w:tr>
    </w:tbl>
    <w:p w14:paraId="11002685">
      <w:pPr>
        <w:widowControl/>
        <w:spacing w:after="240" w:line="276" w:lineRule="auto"/>
        <w:jc w:val="left"/>
        <w:rPr>
          <w:rFonts w:hint="eastAsia" w:eastAsia="宋体" w:asciiTheme="majorAscii" w:hAnsiTheme="majorAscii" w:cstheme="minorBidi"/>
          <w:kern w:val="0"/>
          <w:sz w:val="22"/>
          <w:szCs w:val="22"/>
          <w:lang w:val="en-US" w:eastAsia="zh-CN"/>
          <w14:ligatures w14:val="none"/>
        </w:rPr>
      </w:pPr>
    </w:p>
    <w:p w14:paraId="6DE17002">
      <w:pPr>
        <w:widowControl/>
        <w:spacing w:after="240" w:line="276" w:lineRule="auto"/>
        <w:jc w:val="left"/>
        <w:rPr>
          <w:rFonts w:hint="default" w:eastAsia="宋体" w:asciiTheme="majorAscii" w:hAnsiTheme="majorAscii" w:cstheme="minorBidi"/>
          <w:kern w:val="0"/>
          <w:sz w:val="22"/>
          <w:szCs w:val="22"/>
          <w:lang w:val="en-US" w:eastAsia="zh-CN"/>
          <w14:ligatures w14:val="none"/>
        </w:rPr>
      </w:pPr>
      <w:r>
        <w:rPr>
          <w:rFonts w:hint="eastAsia" w:eastAsia="宋体" w:asciiTheme="majorAscii" w:hAnsiTheme="majorAscii" w:cstheme="minorBidi"/>
          <w:kern w:val="0"/>
          <w:sz w:val="22"/>
          <w:szCs w:val="22"/>
          <w:lang w:val="en-US" w:eastAsia="zh-CN"/>
          <w14:ligatures w14:val="none"/>
        </w:rPr>
        <w:t>Single Room Supplement: NZD895.00</w:t>
      </w:r>
    </w:p>
    <w:p w14:paraId="2445E0BD">
      <w:pPr>
        <w:pStyle w:val="4"/>
        <w:keepNext w:val="0"/>
        <w:keepLines w:val="0"/>
        <w:widowControl/>
        <w:suppressLineNumbers w:val="0"/>
        <w:rPr>
          <w:rFonts w:hint="eastAsia" w:eastAsia="宋体" w:asciiTheme="majorAscii" w:hAnsiTheme="majorAscii" w:cstheme="minorBidi"/>
          <w:kern w:val="0"/>
          <w:sz w:val="22"/>
          <w:szCs w:val="22"/>
          <w:lang w:val="en-US" w:eastAsia="zh-CN" w:bidi="ar-SA"/>
          <w14:ligatures w14:val="none"/>
        </w:rPr>
      </w:pPr>
      <w:r>
        <w:rPr>
          <w:rStyle w:val="9"/>
        </w:rPr>
        <w:t>Inclusions:</w:t>
      </w:r>
      <w:r>
        <w:br w:type="textWrapping"/>
      </w:r>
      <w:r>
        <w:rPr>
          <w:rFonts w:hint="eastAsia" w:eastAsia="宋体" w:asciiTheme="majorAscii" w:hAnsiTheme="majorAscii" w:cstheme="minorBidi"/>
          <w:kern w:val="0"/>
          <w:sz w:val="22"/>
          <w:szCs w:val="22"/>
          <w:lang w:val="en-US" w:eastAsia="zh-CN" w:bidi="ar-SA"/>
          <w14:ligatures w14:val="none"/>
        </w:rPr>
        <w:t>The price includes all flights and taxes as listed in the itinerary, transportation by tour coach, English-speaking tour guide, entrance fees and meals as specified in the itinerary, and hotel accommodation.</w:t>
      </w:r>
    </w:p>
    <w:p w14:paraId="061DE3D0">
      <w:pPr>
        <w:pStyle w:val="4"/>
        <w:keepNext w:val="0"/>
        <w:keepLines w:val="0"/>
        <w:widowControl/>
        <w:suppressLineNumbers w:val="0"/>
        <w:rPr>
          <w:rFonts w:hint="eastAsia" w:eastAsia="宋体" w:asciiTheme="majorAscii" w:hAnsiTheme="majorAscii" w:cstheme="minorBidi"/>
          <w:kern w:val="0"/>
          <w:sz w:val="22"/>
          <w:szCs w:val="22"/>
          <w:lang w:val="en-US" w:eastAsia="zh-CN" w:bidi="ar-SA"/>
          <w14:ligatures w14:val="none"/>
        </w:rPr>
      </w:pPr>
      <w:r>
        <w:rPr>
          <w:rStyle w:val="9"/>
        </w:rPr>
        <w:t>Exclusions:</w:t>
      </w:r>
      <w:r>
        <w:br w:type="textWrapping"/>
      </w:r>
      <w:r>
        <w:rPr>
          <w:rFonts w:hint="eastAsia" w:eastAsia="宋体" w:asciiTheme="majorAscii" w:hAnsiTheme="majorAscii" w:cstheme="minorBidi"/>
          <w:kern w:val="0"/>
          <w:sz w:val="22"/>
          <w:szCs w:val="22"/>
          <w:lang w:val="en-US" w:eastAsia="zh-CN" w:bidi="ar-SA"/>
          <w14:ligatures w14:val="none"/>
        </w:rPr>
        <w:t>The price does not include visa fees, tips (recommended NZD 10 per person per day), travel insurance, personal expenses, and any other items not specifically mentioned as included.</w:t>
      </w:r>
    </w:p>
    <w:p w14:paraId="1BA5A249">
      <w:pPr>
        <w:widowControl/>
        <w:spacing w:after="240" w:line="276" w:lineRule="auto"/>
        <w:jc w:val="left"/>
        <w:rPr>
          <w:rFonts w:hint="eastAsia" w:eastAsia="宋体" w:asciiTheme="majorAscii" w:hAnsiTheme="majorAscii" w:cstheme="minorBidi"/>
          <w:kern w:val="0"/>
          <w:sz w:val="22"/>
          <w:szCs w:val="22"/>
          <w:lang w:val="en-US" w:eastAsia="zh-CN"/>
          <w14:ligatures w14:val="none"/>
        </w:rPr>
      </w:pPr>
    </w:p>
    <w:p w14:paraId="03876F55">
      <w:pPr>
        <w:widowControl/>
        <w:spacing w:after="240" w:line="276" w:lineRule="auto"/>
        <w:jc w:val="left"/>
        <w:rPr>
          <w:rFonts w:hint="eastAsia" w:eastAsia="宋体" w:asciiTheme="majorAscii" w:hAnsiTheme="majorAscii" w:cstheme="minorBidi"/>
          <w:kern w:val="0"/>
          <w:sz w:val="22"/>
          <w:szCs w:val="22"/>
          <w:lang w:val="en-US" w:eastAsia="zh-CN"/>
          <w14:ligatures w14:val="none"/>
        </w:rPr>
      </w:pPr>
      <w:r>
        <w:rPr>
          <w:rFonts w:hint="eastAsia" w:eastAsia="宋体" w:asciiTheme="majorAscii" w:hAnsiTheme="majorAscii" w:cstheme="minorBidi"/>
          <w:kern w:val="0"/>
          <w:sz w:val="22"/>
          <w:szCs w:val="22"/>
          <w:lang w:val="en-US" w:eastAsia="zh-CN"/>
          <w14:ligatures w14:val="none"/>
        </w:rPr>
        <w:t>Deposit when booking: NZD2500.00 per person</w:t>
      </w:r>
    </w:p>
    <w:p w14:paraId="1CE1F7AA">
      <w:pPr>
        <w:widowControl/>
        <w:spacing w:after="240" w:line="276" w:lineRule="auto"/>
        <w:jc w:val="left"/>
        <w:rPr>
          <w:rFonts w:hint="default" w:eastAsia="宋体" w:asciiTheme="majorAscii" w:hAnsiTheme="majorAscii" w:cstheme="minorBidi"/>
          <w:kern w:val="0"/>
          <w:sz w:val="22"/>
          <w:szCs w:val="22"/>
          <w:lang w:val="en-US" w:eastAsia="zh-CN"/>
          <w14:ligatures w14:val="none"/>
        </w:rPr>
      </w:pPr>
      <w:r>
        <w:rPr>
          <w:rFonts w:hint="default" w:eastAsia="宋体" w:asciiTheme="majorAscii" w:hAnsiTheme="majorAscii" w:cstheme="minorBidi"/>
          <w:kern w:val="0"/>
          <w:sz w:val="22"/>
          <w:szCs w:val="22"/>
          <w:lang w:val="en-US" w:eastAsia="zh-CN"/>
          <w14:ligatures w14:val="none"/>
        </w:rPr>
        <w:t>The balance will be collected 3 months prior to departure.</w:t>
      </w:r>
    </w:p>
    <w:p w14:paraId="0F5780EA">
      <w:pPr>
        <w:widowControl/>
        <w:spacing w:after="240" w:line="276" w:lineRule="auto"/>
        <w:jc w:val="left"/>
        <w:rPr>
          <w:rFonts w:hint="default" w:eastAsia="宋体" w:asciiTheme="majorAscii" w:hAnsiTheme="majorAscii" w:cstheme="minorBidi"/>
          <w:kern w:val="0"/>
          <w:sz w:val="22"/>
          <w:szCs w:val="22"/>
          <w:lang w:val="en-US" w:eastAsia="en-US"/>
          <w14:ligatures w14:val="none"/>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CD2BCB"/>
    <w:rsid w:val="10EF12A7"/>
    <w:rsid w:val="172D14AB"/>
    <w:rsid w:val="19D454DE"/>
    <w:rsid w:val="1E37603B"/>
    <w:rsid w:val="1FAB0A8F"/>
    <w:rsid w:val="2422085E"/>
    <w:rsid w:val="483E6902"/>
    <w:rsid w:val="671D551A"/>
    <w:rsid w:val="6F6C0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5">
    <w:name w:val="Title"/>
    <w:basedOn w:val="1"/>
    <w:next w:val="1"/>
    <w:qFormat/>
    <w:uiPriority w:val="10"/>
    <w:pPr>
      <w:pBdr>
        <w:bottom w:val="single" w:color="4874CB"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Emphasis"/>
    <w:basedOn w:val="8"/>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1118</Words>
  <Characters>5780</Characters>
  <Lines>0</Lines>
  <Paragraphs>0</Paragraphs>
  <TotalTime>36</TotalTime>
  <ScaleCrop>false</ScaleCrop>
  <LinksUpToDate>false</LinksUpToDate>
  <CharactersWithSpaces>6813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2025-06-11T03:06:00Z</dcterms:created>
  <dc:creator>CTSTours1</dc:creator>
  <cp:lastModifiedBy>Baker</cp:lastModifiedBy>
  <dcterms:modified xsi:type="dcterms:W3CDTF">2026-05-06T02:24:18Z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eyJoZGlkIjoiYTJmMTEyNGQ5ZWM5YmQ4N2YzMzEyZDk3MzEwNmVhZTciLCJ1c2VySWQiOiIzNzk2NDY2OTgifQ==</vt:lpwstr>
  </property>
  <property fmtid="{D5CDD505-2E9C-101B-9397-08002B2CF9AE}" pid="4" name="ICV">
    <vt:lpwstr>8FADF41F16DB41CA8FFA9B9F2DCC37AA_12</vt:lpwstr>
  </property>
</Properties>
</file>