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7A945">
      <w:pPr>
        <w:pStyle w:val="2"/>
        <w:keepNext w:val="0"/>
        <w:keepLines w:val="0"/>
        <w:widowControl/>
        <w:suppressLineNumbers w:val="0"/>
        <w:jc w:val="center"/>
        <w:rPr>
          <w:rStyle w:val="7"/>
          <w:rFonts w:hint="default" w:ascii="Times New Roman" w:hAnsi="Times New Roman" w:cs="Times New Roman"/>
          <w:b/>
          <w:lang w:val="en-US" w:eastAsia="zh-CN"/>
        </w:rPr>
      </w:pPr>
      <w:r>
        <w:rPr>
          <w:rStyle w:val="7"/>
          <w:rFonts w:hint="default" w:ascii="Times New Roman" w:hAnsi="Times New Roman" w:cs="Times New Roman"/>
          <w:b/>
          <w:lang w:val="en-US" w:eastAsia="zh-CN"/>
        </w:rPr>
        <w:t>China Panorama</w:t>
      </w:r>
    </w:p>
    <w:p w14:paraId="79A1ACAC">
      <w:pPr>
        <w:rPr>
          <w:rFonts w:hint="default"/>
          <w:lang w:val="en-US" w:eastAsia="zh-CN"/>
        </w:rPr>
      </w:pPr>
    </w:p>
    <w:p w14:paraId="1B7396D0">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01 – Auckland – Departure</w:t>
      </w:r>
    </w:p>
    <w:p w14:paraId="41B07BF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Depart from Auckland on your international flight to China. Overnight on board.</w:t>
      </w:r>
    </w:p>
    <w:p w14:paraId="3E657E4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4230ACB">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02 – Arrival in Beijing</w:t>
      </w:r>
    </w:p>
    <w:p w14:paraId="6FA0B26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In-flight Meals</w:t>
      </w:r>
    </w:p>
    <w:p w14:paraId="45EFE6C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Take your flight to Beijing, the capital of China. Upon arrival, depending on your arrival time, enjoy some free time at leisure to begin experiencing the local culture.</w:t>
      </w:r>
    </w:p>
    <w:p w14:paraId="5D79510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Beijing Qianyuan Hotel or similar 5-star accommodation</w:t>
      </w:r>
    </w:p>
    <w:p w14:paraId="419FE92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F45B879">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03–04 – Beijing</w:t>
      </w:r>
    </w:p>
    <w:p w14:paraId="078C5F86">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 (Peking Duck)</w:t>
      </w:r>
    </w:p>
    <w:p w14:paraId="0DB752B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Tiananmen Square and explore the magnificent Forbidden City, admiring its grand imperial architecture. Continue to the Hutongs, where you will visit a local family, learn how to make dumplings, and enjoy them while experiencing traditional Beijing life.</w:t>
      </w:r>
    </w:p>
    <w:p w14:paraId="7089639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On the following day, visit the Juyongguan Great Wall and take in the spectacular scenery. In the afternoon, stroll through the Summer Palace and admire its elegant classical gardens. In the evening, enjoy a traditional Peking Duck dinner.</w:t>
      </w:r>
    </w:p>
    <w:p w14:paraId="4037D3A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Beijing Qianyuan Hotel or similar 5-star accommodation</w:t>
      </w:r>
    </w:p>
    <w:p w14:paraId="0F912DE3">
      <w:pPr>
        <w:pStyle w:val="4"/>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Note: The Forbidden City operates on a reservation system. If tickets are unavailable, the visit will be replaced with Jingshan Park (overlooking the Forbidden City) and Prince Gong’s Mansion.</w:t>
      </w:r>
    </w:p>
    <w:p w14:paraId="01129A8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4BA6D3A">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05 – Beijing – Xi’an</w:t>
      </w:r>
    </w:p>
    <w:p w14:paraId="6E6BB842">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 (Dumpling Banquet)</w:t>
      </w:r>
    </w:p>
    <w:p w14:paraId="68E0AE5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 the morning, visit the Temple of Heaven and experience its peaceful atmosphere. You may observe or participate in Tai Chi activities with local residents. Afterwards, take a high-speed train from Beijing West to Xi’an (Train G657, 11:41–16:59, First Class seat or similar). In the evening, enjoy a traditional dumpling banquet.</w:t>
      </w:r>
    </w:p>
    <w:p w14:paraId="4CCCC0E7">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Crowne Plaza Xi’an Weiyang (Guangcheng) or similar 5-star accommodation</w:t>
      </w:r>
    </w:p>
    <w:p w14:paraId="75556E4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F4CDEF0">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06 – Xi’an</w:t>
      </w:r>
    </w:p>
    <w:p w14:paraId="2EEFC281">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w:t>
      </w:r>
    </w:p>
    <w:p w14:paraId="33962D0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the Small Wild Goose Pagoda, then stroll through the Muslim Quarter to experience the vibrant culture of this historic Silk Road city. Afterwards, walk along the well-preserved 14th-century Ancient City Wall and enjoy panoramic views of Xi’an’s old town.</w:t>
      </w:r>
    </w:p>
    <w:p w14:paraId="7F191CEC">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Crowne Plaza Xi’an Weiyang (Guangcheng) or similar 5-star accommodation</w:t>
      </w:r>
    </w:p>
    <w:p w14:paraId="7D0BC5F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86133B0">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07 – Xi’an</w:t>
      </w:r>
    </w:p>
    <w:p w14:paraId="611A1CC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179F95E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the world-famous Terracotta Warriors Museum (including bronze chariots and internal shuttle). Marvel at the life-sized army that has guarded China’s first emperor for over 2,000 years.</w:t>
      </w:r>
    </w:p>
    <w:p w14:paraId="5DDDD674">
      <w:pPr>
        <w:pStyle w:val="4"/>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Note: Guests are advised to bring snacks for convenience when visiting the Terracotta Warriors.</w:t>
      </w:r>
    </w:p>
    <w:p w14:paraId="1EAAE35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Crowne Plaza Xi’an Weiyang (Guangcheng) or similar 5-star accommodation</w:t>
      </w:r>
    </w:p>
    <w:p w14:paraId="7444184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A6A8EA1">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08 – Xi’an – Yichang – Yangtze River Cruise</w:t>
      </w:r>
    </w:p>
    <w:p w14:paraId="3883E1B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Dinner</w:t>
      </w:r>
    </w:p>
    <w:p w14:paraId="47526BF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Take a flight to Yichang. Upon arrival, board your Yangtze River cruise to begin your Three Gorges journey.</w:t>
      </w:r>
    </w:p>
    <w:p w14:paraId="243BBE0B">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Accommodation:</w:t>
      </w:r>
      <w:r>
        <w:rPr>
          <w:rFonts w:hint="default" w:ascii="Times New Roman" w:hAnsi="Times New Roman" w:cs="Times New Roman"/>
        </w:rPr>
        <w:br w:type="textWrapping"/>
      </w:r>
      <w:r>
        <w:rPr>
          <w:rFonts w:hint="default" w:ascii="Times New Roman" w:hAnsi="Times New Roman" w:cs="Times New Roman"/>
        </w:rPr>
        <w:t>Victoria Yangtze River Cruise (Victoria Jenna or Victoria Katarina) – International 5-star cruise</w:t>
      </w:r>
    </w:p>
    <w:p w14:paraId="011E3FE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1A4E9C0">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09–11 – Yangtze River Cruise</w:t>
      </w:r>
    </w:p>
    <w:p w14:paraId="2D2381A9">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Dinner</w:t>
      </w:r>
    </w:p>
    <w:p w14:paraId="7EE7000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Over the next three days, enjoy the spectacular scenery of the Yangtze River Three Gorges. Participate in shore excursions to Shennü Stream or Shennong Stream, immersing yourself in the breathtaking natural landscapes.</w:t>
      </w:r>
    </w:p>
    <w:p w14:paraId="5EF6B40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Accommodation:</w:t>
      </w:r>
      <w:r>
        <w:rPr>
          <w:rFonts w:hint="default" w:ascii="Times New Roman" w:hAnsi="Times New Roman" w:cs="Times New Roman"/>
        </w:rPr>
        <w:br w:type="textWrapping"/>
      </w:r>
      <w:r>
        <w:rPr>
          <w:rFonts w:hint="default" w:ascii="Times New Roman" w:hAnsi="Times New Roman" w:cs="Times New Roman"/>
        </w:rPr>
        <w:t>Victoria Yangtze River Cruise (Victoria Jenna or Victoria Katarina) – International 5-star cruise</w:t>
      </w:r>
    </w:p>
    <w:p w14:paraId="5F66622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5AD4A00">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12 – Chongqing – Chengdu</w:t>
      </w:r>
    </w:p>
    <w:p w14:paraId="697EA9B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w:t>
      </w:r>
    </w:p>
    <w:p w14:paraId="14ABB19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After disembarking in Chongqing, visit Ciqikou Ancient Town and admire its traditional architecture. Then take a high-speed train from Shapingba to Chengdu East (Train G8648, 14:35–16:14, First Class seat or similar).</w:t>
      </w:r>
    </w:p>
    <w:p w14:paraId="5C73AFF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 the evening, enjoy an authentic Sichuan cuisine dinner and optionally watch a Sichuan face-changing performance.</w:t>
      </w:r>
    </w:p>
    <w:p w14:paraId="0FC7AF8E">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Holiday Inn Chengdu Oriental Plaza or similar 5-star accommodation</w:t>
      </w:r>
    </w:p>
    <w:p w14:paraId="6CBE292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EBF96C5">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13 – Chengdu – Dali</w:t>
      </w:r>
    </w:p>
    <w:p w14:paraId="42C68F5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w:t>
      </w:r>
    </w:p>
    <w:p w14:paraId="1126C99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the Chengdu Research Base of Giant Panda Breeding to observe giant pandas up close. Later, enjoy leisure time at People’s Park, Kuanzhai Alley, and Taikoo Li. After dinner, take an evening flight to Dali (Flight 8L9635, 22:30–23:55 or similar).</w:t>
      </w:r>
    </w:p>
    <w:p w14:paraId="1BBEF48D">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Dali Wucaiyun Hotel or similar 5-star accommodation</w:t>
      </w:r>
    </w:p>
    <w:p w14:paraId="32AF33B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99056C7">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14 – Dali – Kunming</w:t>
      </w:r>
    </w:p>
    <w:p w14:paraId="0C42E6B1">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Dinner</w:t>
      </w:r>
    </w:p>
    <w:p w14:paraId="727B661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Xizhou Village, explore the local market, and tour the Yan Family Courtyard. Continue to Kunming.</w:t>
      </w:r>
    </w:p>
    <w:p w14:paraId="7E37DC16">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Crowne Plaza Kunming City Centre or similar 5-star accommodation</w:t>
      </w:r>
    </w:p>
    <w:p w14:paraId="45BD1A8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7BB1568">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15 – Kunming</w:t>
      </w:r>
    </w:p>
    <w:p w14:paraId="20A01D16">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3118AEF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Enjoy a cruise on Erhai Lake, explore Dali Ancient Town, and visit the Three Pagodas. Afterwards, travel to Kunming.</w:t>
      </w:r>
    </w:p>
    <w:p w14:paraId="3AD41E5E">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Crowne Plaza Kunming City Centre or similar 5-star accommodation</w:t>
      </w:r>
    </w:p>
    <w:p w14:paraId="4D83017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77AC641">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16 – Kunming</w:t>
      </w:r>
    </w:p>
    <w:p w14:paraId="16E00A72">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 (Crossing-the-Bridge Noodles)</w:t>
      </w:r>
    </w:p>
    <w:p w14:paraId="75587B8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the famous Stone Forest and admire its unique karst landscape. In the evening, enjoy the local specialty—Crossing-the-Bridge Noodles.</w:t>
      </w:r>
    </w:p>
    <w:p w14:paraId="0E75DA3F">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Crowne Plaza Kunming City Centre or similar 5-star accommodation</w:t>
      </w:r>
    </w:p>
    <w:p w14:paraId="7DA06C9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7E43142">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17 – Kunming – Guilin</w:t>
      </w:r>
    </w:p>
    <w:p w14:paraId="3C1747BB">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w:t>
      </w:r>
    </w:p>
    <w:p w14:paraId="113D9C2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Take a </w:t>
      </w:r>
      <w:r>
        <w:rPr>
          <w:rFonts w:hint="eastAsia" w:ascii="Times New Roman" w:hAnsi="Times New Roman" w:cs="Times New Roman"/>
          <w:lang w:val="en-US" w:eastAsia="zh-CN"/>
        </w:rPr>
        <w:t>high speed train</w:t>
      </w:r>
      <w:r>
        <w:rPr>
          <w:rFonts w:hint="default" w:ascii="Times New Roman" w:hAnsi="Times New Roman" w:cs="Times New Roman"/>
        </w:rPr>
        <w:t xml:space="preserve"> to the picturesque city of Guilin.</w:t>
      </w:r>
    </w:p>
    <w:p w14:paraId="243E1577">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Lijiang Waterfall Hotel Guilin or similar 5-star accommodation</w:t>
      </w:r>
    </w:p>
    <w:p w14:paraId="322B425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C36D75B">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18 – Guilin – Yangshuo</w:t>
      </w:r>
    </w:p>
    <w:p w14:paraId="6F73E07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 (Buffet onboard)</w:t>
      </w:r>
    </w:p>
    <w:p w14:paraId="3952986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Cruise along the Li River to Yangshuo, enjoying the breathtaking karst scenery along the way.</w:t>
      </w:r>
    </w:p>
    <w:p w14:paraId="069D1E2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Licheng Yitian West Street Hotel Yangshuo or similar 5-star accommodation</w:t>
      </w:r>
    </w:p>
    <w:p w14:paraId="2334F98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7D823F26">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19 – Yangshuo</w:t>
      </w:r>
    </w:p>
    <w:p w14:paraId="233CCB0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61576DF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Start the day with a Tai Chi session, followed by a countryside exploration in Yangshuo, including traditional cormorant fishing scenes. Enjoy free time in the afternoon or join optional activities.</w:t>
      </w:r>
    </w:p>
    <w:p w14:paraId="58C09C67">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Optional Activity:</w:t>
      </w:r>
      <w:r>
        <w:rPr>
          <w:rFonts w:hint="default" w:ascii="Times New Roman" w:hAnsi="Times New Roman" w:cs="Times New Roman"/>
        </w:rPr>
        <w:t xml:space="preserve"> Impression Liu Sanjie Show (approx. RMB 300 per person, VIP seating)</w:t>
      </w:r>
    </w:p>
    <w:p w14:paraId="65820699">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Licheng Yitian West Street Hotel Yangshuo or similar 5-star accommodation</w:t>
      </w:r>
    </w:p>
    <w:p w14:paraId="60C0699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92F55BE">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20 – Yangshuo – Guilin</w:t>
      </w:r>
    </w:p>
    <w:p w14:paraId="4679C4D0">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17BA747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Return to Guilin and visit Elephant Trunk Hill, Reed Flute Cave, and the Sun and Moon Twin Towers.</w:t>
      </w:r>
    </w:p>
    <w:p w14:paraId="604A4A46">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Lijiang Waterfall Hotel Guilin or similar 5-star accommodation</w:t>
      </w:r>
    </w:p>
    <w:p w14:paraId="467BEB0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13DD2A0A">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21 – Guilin – Hangzhou</w:t>
      </w:r>
    </w:p>
    <w:p w14:paraId="6A2A925C">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w:t>
      </w:r>
    </w:p>
    <w:p w14:paraId="38F9936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Take a flight to Hangzhou (Flight SC4768, 13:10–15:15 or similar). Upon arrival, enjoy a scenic cruise on West Lake and visit West Lake Tiandi.</w:t>
      </w:r>
    </w:p>
    <w:p w14:paraId="41CED1B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Radisson Blu Hangzhou Jiukamali Hotel or similar 5-star accommodation</w:t>
      </w:r>
    </w:p>
    <w:p w14:paraId="6623553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5C5B693E">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22 – Hangzhou – Suzhou</w:t>
      </w:r>
    </w:p>
    <w:p w14:paraId="38226991">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Afternoon Tea, Dinner</w:t>
      </w:r>
    </w:p>
    <w:p w14:paraId="162714A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Lingyin Temple and Meijiawu Tea Plantation. Continue to Xinshi Ancient Town, where you can dress in traditional Hanfu and explore this charming historic town. Enjoy a unique hot pot ice cream afternoon tea (or winter tea experience), then travel to Suzhou.</w:t>
      </w:r>
    </w:p>
    <w:p w14:paraId="42CECCBE">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DoubleTree by Hilton Suzhou Wujiang or similar 5-star accommodation</w:t>
      </w:r>
    </w:p>
    <w:p w14:paraId="494EFE3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1FAF81E9">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23 – Suzhou</w:t>
      </w:r>
    </w:p>
    <w:p w14:paraId="386E7DBA">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Lunch</w:t>
      </w:r>
    </w:p>
    <w:p w14:paraId="25459FD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the Humble Administrator’s Garden and admire its refined classical design. Then enjoy a boat cruise along the Grand Canal, experiencing the charm of traditional water towns.</w:t>
      </w:r>
    </w:p>
    <w:p w14:paraId="6D8C6702">
      <w:pPr>
        <w:pStyle w:val="4"/>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Note: If the Humble Administrator’s Garden is unavailable due to peak season, it will be replaced with Lingering Garden.</w:t>
      </w:r>
    </w:p>
    <w:p w14:paraId="4C3A4CB1">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DoubleTree by Hilton Suzhou Wujiang or similar 5-star accommodation</w:t>
      </w:r>
    </w:p>
    <w:p w14:paraId="2FF1B0B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49562B02">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24 – Suzhou – Shanghai</w:t>
      </w:r>
    </w:p>
    <w:p w14:paraId="1F41BBC4">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 Dinner</w:t>
      </w:r>
    </w:p>
    <w:p w14:paraId="1B79840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Travel to Shanghai and visit People’s Square and the Shanghai Museum. Later, enjoy a Huangpu River cruise to admire the city skyline.</w:t>
      </w:r>
    </w:p>
    <w:p w14:paraId="1684B1AE">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Wyndham Garden Shanghai Pudong or similar 5-star accommodation</w:t>
      </w:r>
    </w:p>
    <w:p w14:paraId="630D2D3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2BB951A5">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25 – Shanghai</w:t>
      </w:r>
    </w:p>
    <w:p w14:paraId="12D89A62">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Meals:</w:t>
      </w:r>
      <w:r>
        <w:rPr>
          <w:rFonts w:hint="default" w:ascii="Times New Roman" w:hAnsi="Times New Roman" w:cs="Times New Roman"/>
        </w:rPr>
        <w:t xml:space="preserve"> Breakfast</w:t>
      </w:r>
    </w:p>
    <w:p w14:paraId="2E935E6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Visit Yuyuan Garden, stroll along the Bund, and visit a silk factory. In the evening, enjoy the spectacular ERA Acrobatic Show.</w:t>
      </w:r>
    </w:p>
    <w:p w14:paraId="1FCBC797">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Hotel Accommodation:</w:t>
      </w:r>
      <w:r>
        <w:rPr>
          <w:rFonts w:hint="default" w:ascii="Times New Roman" w:hAnsi="Times New Roman" w:cs="Times New Roman"/>
        </w:rPr>
        <w:br w:type="textWrapping"/>
      </w:r>
      <w:r>
        <w:rPr>
          <w:rFonts w:hint="default" w:ascii="Times New Roman" w:hAnsi="Times New Roman" w:cs="Times New Roman"/>
        </w:rPr>
        <w:t>Wyndham Garden Shanghai Pudong or similar 5-star accommodation</w:t>
      </w:r>
    </w:p>
    <w:p w14:paraId="5225266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2EB8F6CF">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rPr>
        <w:t>Day 26 – Shanghai – Auckland</w:t>
      </w:r>
    </w:p>
    <w:p w14:paraId="47F089E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Take your return flight to New Zealand. Arrival time will depend on flight arrangements.</w:t>
      </w:r>
    </w:p>
    <w:p w14:paraId="321F152E">
      <w:pPr>
        <w:pStyle w:val="4"/>
        <w:keepNext w:val="0"/>
        <w:keepLines w:val="0"/>
        <w:widowControl/>
        <w:suppressLineNumbers w:val="0"/>
        <w:rPr>
          <w:rStyle w:val="7"/>
          <w:rFonts w:hint="default" w:ascii="Times New Roman" w:hAnsi="Times New Roman" w:eastAsia="SimSun" w:cs="Times New Roman"/>
          <w:bCs/>
          <w:kern w:val="0"/>
          <w:sz w:val="27"/>
          <w:szCs w:val="27"/>
          <w:lang w:val="en-US" w:eastAsia="zh-CN" w:bidi="ar"/>
        </w:rPr>
      </w:pPr>
      <w:r>
        <w:rPr>
          <w:rStyle w:val="7"/>
          <w:rFonts w:hint="eastAsia" w:ascii="Times New Roman" w:hAnsi="Times New Roman" w:eastAsia="SimSun" w:cs="Times New Roman"/>
          <w:bCs/>
          <w:kern w:val="0"/>
          <w:sz w:val="27"/>
          <w:szCs w:val="27"/>
          <w:lang w:val="en-US" w:eastAsia="zh-CN" w:bidi="ar"/>
        </w:rPr>
        <w:t>Day 27 Auckland</w:t>
      </w:r>
    </w:p>
    <w:p w14:paraId="1C47FF2C">
      <w:pPr>
        <w:rPr>
          <w:rFonts w:hint="eastAsia" w:ascii="Times New Roman" w:hAnsi="Times New Roman" w:cs="Times New Roman"/>
          <w:lang w:val="en-US" w:eastAsia="zh-CN"/>
        </w:rPr>
      </w:pPr>
      <w:r>
        <w:rPr>
          <w:rFonts w:hint="eastAsia" w:ascii="Times New Roman" w:hAnsi="Times New Roman" w:cs="Times New Roman"/>
          <w:lang w:val="en-US" w:eastAsia="zh-CN"/>
        </w:rPr>
        <w:t>Flight arrive in Auckland in the afternoon.</w:t>
      </w:r>
    </w:p>
    <w:p w14:paraId="144336BA">
      <w:pPr>
        <w:rPr>
          <w:rFonts w:hint="eastAsia" w:ascii="Times New Roman" w:hAnsi="Times New Roman" w:cs="Times New Roman"/>
          <w:lang w:val="en-US" w:eastAsia="zh-CN"/>
        </w:rPr>
      </w:pPr>
    </w:p>
    <w:p w14:paraId="2D1AD50F">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08716BBF">
      <w:pPr>
        <w:rPr>
          <w:rFonts w:hint="eastAsia" w:ascii="Times New Roman" w:hAnsi="Times New Roman" w:cs="Times New Roman"/>
          <w:lang w:val="en-US" w:eastAsia="zh-CN"/>
        </w:rPr>
      </w:pPr>
    </w:p>
    <w:p w14:paraId="1514D217">
      <w:pPr>
        <w:rPr>
          <w:rFonts w:hint="eastAsia" w:ascii="Times New Roman" w:hAnsi="Times New Roman" w:cs="Times New Roman"/>
          <w:lang w:val="en-US" w:eastAsia="zh-CN"/>
        </w:rPr>
      </w:pPr>
    </w:p>
    <w:p w14:paraId="6C897FB6">
      <w:pPr>
        <w:pStyle w:val="4"/>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Price：NZ</w:t>
      </w:r>
      <w:r>
        <w:rPr>
          <w:rFonts w:hint="eastAsia" w:ascii="Times New Roman" w:hAnsi="Times New Roman" w:cs="Times New Roman"/>
          <w:lang w:val="en-US" w:eastAsia="zh-CN"/>
        </w:rPr>
        <w:t>D10899</w:t>
      </w:r>
      <w:r>
        <w:rPr>
          <w:rFonts w:hint="default" w:ascii="Times New Roman" w:hAnsi="Times New Roman" w:cs="Times New Roman"/>
          <w:lang w:val="en-US" w:eastAsia="zh-CN"/>
        </w:rPr>
        <w:t>.00</w:t>
      </w:r>
    </w:p>
    <w:p w14:paraId="388BD51B">
      <w:pPr>
        <w:pStyle w:val="4"/>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Single room supplement: NZD</w:t>
      </w:r>
      <w:r>
        <w:rPr>
          <w:rFonts w:hint="eastAsia" w:ascii="Times New Roman" w:hAnsi="Times New Roman" w:cs="Times New Roman"/>
          <w:lang w:val="en-US" w:eastAsia="zh-CN"/>
        </w:rPr>
        <w:t>2555.00</w:t>
      </w:r>
    </w:p>
    <w:p w14:paraId="05557F79">
      <w:pPr>
        <w:pStyle w:val="4"/>
        <w:keepNext w:val="0"/>
        <w:keepLines w:val="0"/>
        <w:widowControl/>
        <w:suppressLineNumbers w:val="0"/>
        <w:rPr>
          <w:rFonts w:hint="default" w:ascii="Times New Roman" w:hAnsi="Times New Roman" w:cs="Times New Roman"/>
          <w:lang w:val="en-US" w:eastAsia="zh-CN"/>
        </w:rPr>
      </w:pPr>
    </w:p>
    <w:p w14:paraId="7BB6A765">
      <w:pPr>
        <w:pStyle w:val="3"/>
        <w:keepNext w:val="0"/>
        <w:keepLines w:val="0"/>
        <w:widowControl/>
        <w:suppressLineNumbers w:val="0"/>
        <w:shd w:val="clear" w:fill="FFFFFF"/>
        <w:spacing w:line="336" w:lineRule="atLeast"/>
        <w:ind w:left="0" w:firstLine="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Inclusions</w:t>
      </w:r>
    </w:p>
    <w:p w14:paraId="0F047215">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International/domestic airfares</w:t>
      </w:r>
    </w:p>
    <w:p w14:paraId="6405FE8E">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b w:val="0"/>
          <w:bCs w:val="0"/>
          <w:kern w:val="0"/>
          <w:sz w:val="24"/>
          <w:szCs w:val="24"/>
          <w:lang w:val="en-US" w:eastAsia="zh-CN" w:bidi="ar"/>
        </w:rPr>
        <w:t>5</w:t>
      </w:r>
      <w:r>
        <w:rPr>
          <w:rFonts w:hint="default" w:ascii="Times New Roman" w:hAnsi="Times New Roman" w:cs="Times New Roman" w:eastAsiaTheme="minorEastAsia"/>
          <w:b w:val="0"/>
          <w:bCs w:val="0"/>
          <w:kern w:val="0"/>
          <w:sz w:val="24"/>
          <w:szCs w:val="24"/>
          <w:lang w:val="en-US" w:eastAsia="zh-CN" w:bidi="ar"/>
        </w:rPr>
        <w:t xml:space="preserve"> star hotel accommodation</w:t>
      </w:r>
    </w:p>
    <w:p w14:paraId="1F392691">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English speaking tour guide</w:t>
      </w:r>
    </w:p>
    <w:p w14:paraId="0F31D198">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Entrance fees and meals as specified in the itinerary</w:t>
      </w:r>
    </w:p>
    <w:p w14:paraId="0D9AF8F3">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eastAsia" w:ascii="Times New Roman" w:hAnsi="Times New Roman" w:cs="Times New Roman"/>
          <w:b w:val="0"/>
          <w:bCs w:val="0"/>
          <w:kern w:val="0"/>
          <w:sz w:val="24"/>
          <w:szCs w:val="24"/>
          <w:lang w:val="en-US" w:eastAsia="zh-CN" w:bidi="ar"/>
        </w:rPr>
        <w:t>Land Transport</w:t>
      </w:r>
    </w:p>
    <w:p w14:paraId="516FCCD1">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eastAsiaTheme="minorEastAsia"/>
          <w:b w:val="0"/>
          <w:bCs w:val="0"/>
          <w:kern w:val="0"/>
          <w:sz w:val="24"/>
          <w:szCs w:val="24"/>
          <w:lang w:val="en-US" w:eastAsia="zh-CN" w:bidi="ar"/>
        </w:rPr>
      </w:pPr>
      <w:bookmarkStart w:id="0" w:name="_GoBack"/>
      <w:bookmarkEnd w:id="0"/>
    </w:p>
    <w:p w14:paraId="2D105287">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eastAsiaTheme="minorEastAsia"/>
          <w:b w:val="0"/>
          <w:bCs w:val="0"/>
          <w:kern w:val="0"/>
          <w:sz w:val="24"/>
          <w:szCs w:val="24"/>
          <w:lang w:val="en-US" w:eastAsia="zh-CN" w:bidi="ar"/>
        </w:rPr>
      </w:pPr>
    </w:p>
    <w:p w14:paraId="394940D9">
      <w:pPr>
        <w:keepNext w:val="0"/>
        <w:keepLines w:val="0"/>
        <w:widowControl/>
        <w:numPr>
          <w:ilvl w:val="0"/>
          <w:numId w:val="0"/>
        </w:numPr>
        <w:suppressLineNumbers w:val="0"/>
        <w:spacing w:before="0" w:beforeAutospacing="1" w:after="0" w:afterAutospacing="1"/>
        <w:ind w:left="-360" w:leftChars="0" w:firstLine="480" w:firstLineChars="20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Exclusions</w:t>
      </w:r>
    </w:p>
    <w:p w14:paraId="6A65FF56">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China visa fee (if required)</w:t>
      </w:r>
    </w:p>
    <w:p w14:paraId="1C58E044">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Travel insurance (strongly recommended)</w:t>
      </w:r>
    </w:p>
    <w:p w14:paraId="19AC604C">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Personal expenses</w:t>
      </w:r>
    </w:p>
    <w:p w14:paraId="59E6C0D2">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Transportation and guide services during free time</w:t>
      </w:r>
    </w:p>
    <w:p w14:paraId="311277F1">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Meals not listed in the itinerary</w:t>
      </w:r>
    </w:p>
    <w:p w14:paraId="41F084AF">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Tips (suggested NZD 10 per day per person)</w:t>
      </w:r>
    </w:p>
    <w:p w14:paraId="0E0EBE7C">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rPr>
      </w:pPr>
      <w:r>
        <w:rPr>
          <w:rFonts w:hint="default" w:ascii="Times New Roman" w:hAnsi="Times New Roman" w:cs="Times New Roman" w:eastAsiaTheme="minorEastAsia"/>
          <w:b w:val="0"/>
          <w:bCs w:val="0"/>
          <w:kern w:val="0"/>
          <w:sz w:val="24"/>
          <w:szCs w:val="24"/>
          <w:lang w:val="en-US" w:eastAsia="zh-CN" w:bidi="ar"/>
        </w:rPr>
        <w:t>Any items not specifically mentioned as included in the itinerary</w:t>
      </w:r>
    </w:p>
    <w:p w14:paraId="1BC14D7A">
      <w:pPr>
        <w:rPr>
          <w:rFonts w:hint="default" w:ascii="Times New Roman" w:hAnsi="Times New Roman"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0B19F8"/>
    <w:multiLevelType w:val="multilevel"/>
    <w:tmpl w:val="2C0B19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C7759D"/>
    <w:rsid w:val="0F39683E"/>
    <w:rsid w:val="19557624"/>
    <w:rsid w:val="5C3C77E8"/>
    <w:rsid w:val="6F3949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1235</Words>
  <Characters>7202</Characters>
  <Lines>0</Lines>
  <Paragraphs>0</Paragraphs>
  <TotalTime>0</TotalTime>
  <ScaleCrop>false</ScaleCrop>
  <LinksUpToDate>false</LinksUpToDate>
  <CharactersWithSpaces>8301</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2026-03-27T02:20:00Z</dcterms:created>
  <dc:creator>Administrator</dc:creator>
  <cp:lastModifiedBy>Baker</cp:lastModifiedBy>
  <dcterms:modified xsi:type="dcterms:W3CDTF">2026-03-29T02:30:41Z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eyJoZGlkIjoiYjk5MDA1ZjNkZDkyYTZmNjllYzBmYzY4Y2NkOTVjMGEiLCJ1c2VySWQiOiIzNzk2NDY2OTgifQ==</vt:lpwstr>
  </property>
  <property fmtid="{D5CDD505-2E9C-101B-9397-08002B2CF9AE}" pid="4" name="ICV">
    <vt:lpwstr>0A0501FA3B8E475DA10BFD4377082FDF_12</vt:lpwstr>
  </property>
</Properties>
</file>