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78D26">
      <w:pPr>
        <w:jc w:val="center"/>
        <w:rPr>
          <w:rFonts w:hint="default" w:ascii="Times New Roman" w:hAnsi="Times New Roman" w:cs="Times New Roman"/>
          <w:sz w:val="30"/>
          <w:szCs w:val="30"/>
          <w:lang w:val="en-US" w:eastAsia="zh-CN"/>
        </w:rPr>
      </w:pPr>
      <w:r>
        <w:rPr>
          <w:rFonts w:hint="eastAsia" w:ascii="Times New Roman" w:hAnsi="Times New Roman" w:cs="Times New Roman"/>
          <w:sz w:val="30"/>
          <w:szCs w:val="30"/>
          <w:lang w:val="en-US" w:eastAsia="zh-CN"/>
        </w:rPr>
        <w:t>Book with CTS today and get NZD500 off</w:t>
      </w:r>
    </w:p>
    <w:p w14:paraId="287DF061">
      <w:pPr>
        <w:pStyle w:val="2"/>
        <w:keepNext w:val="0"/>
        <w:keepLines w:val="0"/>
        <w:widowControl/>
        <w:suppressLineNumbers w:val="0"/>
        <w:jc w:val="center"/>
        <w:rPr>
          <w:rStyle w:val="7"/>
          <w:rFonts w:hint="default" w:ascii="Times New Roman" w:hAnsi="Times New Roman" w:cs="Times New Roman"/>
          <w:b/>
          <w:lang w:val="en-US" w:eastAsia="zh-CN"/>
        </w:rPr>
      </w:pPr>
    </w:p>
    <w:p w14:paraId="2037A945">
      <w:pPr>
        <w:pStyle w:val="2"/>
        <w:keepNext w:val="0"/>
        <w:keepLines w:val="0"/>
        <w:widowControl/>
        <w:suppressLineNumbers w:val="0"/>
        <w:jc w:val="center"/>
        <w:rPr>
          <w:rStyle w:val="7"/>
          <w:rFonts w:hint="default" w:ascii="Times New Roman" w:hAnsi="Times New Roman" w:cs="Times New Roman"/>
          <w:b/>
          <w:lang w:val="en-US" w:eastAsia="zh-CN"/>
        </w:rPr>
      </w:pPr>
      <w:r>
        <w:rPr>
          <w:rStyle w:val="7"/>
          <w:rFonts w:hint="default" w:ascii="Times New Roman" w:hAnsi="Times New Roman" w:cs="Times New Roman"/>
          <w:b/>
          <w:lang w:val="en-US" w:eastAsia="zh-CN"/>
        </w:rPr>
        <w:t>China Panorama</w:t>
      </w:r>
    </w:p>
    <w:p w14:paraId="79A1ACAC">
      <w:pPr>
        <w:rPr>
          <w:rFonts w:hint="default"/>
          <w:lang w:val="en-US" w:eastAsia="zh-CN"/>
        </w:rPr>
      </w:pPr>
    </w:p>
    <w:p w14:paraId="1B7396D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01 – Auckland – Departure</w:t>
      </w:r>
    </w:p>
    <w:p w14:paraId="41B07B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 from Auckland on your international flight to China. Overnight on board.</w:t>
      </w:r>
    </w:p>
    <w:p w14:paraId="3E657E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230AC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02 – Arrival in Beijing</w:t>
      </w:r>
    </w:p>
    <w:p w14:paraId="6FA0B26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In-flight Meals</w:t>
      </w:r>
    </w:p>
    <w:p w14:paraId="45EFE6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your flight to Beijing, the capital of China. Upon arrival, depending on your arrival time, enjoy some free time at leisure to begin experiencing the local culture.</w:t>
      </w:r>
    </w:p>
    <w:p w14:paraId="5D7951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419FE92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F45B87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03–04 – Beijing</w:t>
      </w:r>
    </w:p>
    <w:p w14:paraId="078C5F8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(Peking Duck)</w:t>
      </w:r>
    </w:p>
    <w:p w14:paraId="0DB752B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Tiananmen Square and explore the magnificent Forbidden City, admiring its grand imperial architecture. Continue to the Hutongs, where you will visit a local family, learn how to make dumplings, and enjoy them while experiencing traditional Beijing life.</w:t>
      </w:r>
    </w:p>
    <w:p w14:paraId="7089639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On the following day, visit the Juyongguan Great Wall and take in the spectacular scenery. In the afternoon, stroll through the Summer Palace and admire its elegant classical gardens. In the evening, enjoy a traditional Peking Duck dinner.</w:t>
      </w:r>
    </w:p>
    <w:p w14:paraId="4037D3A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0F912DE3">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The Forbidden City operates on a reservation system. If tickets are unavailable, the visit will be replaced with Jingshan Park (overlooking the Forbidden City) and Prince Gong’s Mansion.</w:t>
      </w:r>
    </w:p>
    <w:p w14:paraId="01129A8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4BA6D3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05 – Beijing – Xi’an</w:t>
      </w:r>
    </w:p>
    <w:p w14:paraId="6E6BB84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(Dumpling Banquet)</w:t>
      </w:r>
    </w:p>
    <w:p w14:paraId="68E0AE5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Temple of Heaven and experience its peaceful atmosphere. You may observe or participate in Tai Chi activities with local residents. Afterwards, take a high-speed train from Beijing West to Xi’an (Train G657, 11:41–16:59, First Class seat or similar). In the evening, enjoy a traditional dumpling banquet.</w:t>
      </w:r>
    </w:p>
    <w:p w14:paraId="4CCCC0E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5556E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4CDEF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06 – Xi’an</w:t>
      </w:r>
    </w:p>
    <w:p w14:paraId="2EEFC28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33962D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Small Wild Goose Pagoda, then stroll through the Muslim Quarter to experience the vibrant culture of this historic Silk Road city. Afterwards, walk along the well-preserved 14th-century Ancient City Wall and enjoy panoramic views of Xi’an’s old town.</w:t>
      </w:r>
    </w:p>
    <w:p w14:paraId="7F191CE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D0BC5F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86133B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07 – Xi’an</w:t>
      </w:r>
    </w:p>
    <w:p w14:paraId="611A1CC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79F95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world-famous Terracotta Warriors Museum (including bronze chariots and internal shuttle). Marvel at the life-sized army that has guarded China’s first emperor for over 2,000 years.</w:t>
      </w:r>
    </w:p>
    <w:p w14:paraId="5DDDD674">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Guests are advised to bring snacks for convenience when visiting the Terracotta Warriors.</w:t>
      </w:r>
    </w:p>
    <w:p w14:paraId="1EAAE35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44418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6A8EA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08 – Xi’an – Yichang – Yangtze River Cruise</w:t>
      </w:r>
    </w:p>
    <w:p w14:paraId="3883E1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47526BF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to Yichang. Upon arrival, board your Yangtze River cruise to begin your Three Gorges journey.</w:t>
      </w:r>
    </w:p>
    <w:p w14:paraId="243BBE0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011E3FE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1A4E9C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09–11 – Yangtze River Cruise</w:t>
      </w:r>
    </w:p>
    <w:p w14:paraId="2D2381A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EE7000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Over the next three days, enjoy the spectacular scenery of the Yangtze River Three Gorges. Participate in shore excursions to Shennü Stream or Shennong Stream, immersing yourself in the breathtaking natural landscapes.</w:t>
      </w:r>
    </w:p>
    <w:p w14:paraId="5EF6B4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5F6662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5AD4A0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12 – Chongqing – Chengdu</w:t>
      </w:r>
    </w:p>
    <w:p w14:paraId="697EA9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4ABB1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disembarking in Chongqing, visit Ciqikou Ancient Town and admire its traditional architecture. Then take a high-speed train from Shapingba to Chengdu East (Train G8648, 14:35–16:14, First Class seat or similar).</w:t>
      </w:r>
    </w:p>
    <w:p w14:paraId="5C73AF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evening, enjoy an authentic Sichuan cuisine dinner and optionally watch a Sichuan face-changing performance.</w:t>
      </w:r>
    </w:p>
    <w:p w14:paraId="0FC7AF8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6CBE29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EBF96C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13 – Chengdu – Dali</w:t>
      </w:r>
    </w:p>
    <w:p w14:paraId="42C68F5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126C99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Chengdu Research Base of Giant Panda Breeding to observe giant pandas up close. Later, enjoy leisure time at People’s Park, Kuanzhai Alley, and Taikoo Li. After dinner, take an evening flight to Dali (Flight 8L9635, 22:30–23:55 or similar).</w:t>
      </w:r>
    </w:p>
    <w:p w14:paraId="1BBEF48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Dali Wucaiyun Hotel or similar 5-star accommodation</w:t>
      </w:r>
    </w:p>
    <w:p w14:paraId="32AF33B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99056C7">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14 – Dali – Kunming</w:t>
      </w:r>
    </w:p>
    <w:p w14:paraId="0C42E6B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27B66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Xizhou Village, explore the local market, and tour the Yan Family Courtyard. Continue to Kunming.</w:t>
      </w:r>
    </w:p>
    <w:p w14:paraId="7E37DC1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45BD1A8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7BB156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15 – Kunming</w:t>
      </w:r>
    </w:p>
    <w:p w14:paraId="20A01D1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3118AE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Enjoy a cruise on Erhai Lake, explore Dali Ancient Town, and visit the Three Pagodas. Afterwards, travel to Kunming.</w:t>
      </w:r>
    </w:p>
    <w:p w14:paraId="3AD41E5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4D83017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77AC64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16 – Kunming</w:t>
      </w:r>
    </w:p>
    <w:p w14:paraId="16E00A7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(Crossing-the-Bridge Noodles)</w:t>
      </w:r>
    </w:p>
    <w:p w14:paraId="75587B8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famous Stone Forest and admire its unique karst landscape. In the evening, enjoy the local specialty—Crossing-the-Bridge Noodles.</w:t>
      </w:r>
    </w:p>
    <w:p w14:paraId="0E75DA3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7DA06C9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7E4314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17 – Kunming – Guilin</w:t>
      </w:r>
    </w:p>
    <w:p w14:paraId="3C1747B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113D9C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Take a </w:t>
      </w:r>
      <w:r>
        <w:rPr>
          <w:rFonts w:hint="eastAsia" w:ascii="Times New Roman" w:hAnsi="Times New Roman" w:cs="Times New Roman"/>
          <w:lang w:val="en-US" w:eastAsia="zh-CN"/>
        </w:rPr>
        <w:t>high speed train</w:t>
      </w:r>
      <w:r>
        <w:rPr>
          <w:rFonts w:hint="default" w:ascii="Times New Roman" w:hAnsi="Times New Roman" w:cs="Times New Roman"/>
        </w:rPr>
        <w:t xml:space="preserve"> to the picturesque city of Guilin.</w:t>
      </w:r>
    </w:p>
    <w:p w14:paraId="243E157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322B425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C36D75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18 – Guilin – Yangshuo</w:t>
      </w:r>
    </w:p>
    <w:p w14:paraId="6F73E07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(Buffet onboard)</w:t>
      </w:r>
    </w:p>
    <w:p w14:paraId="395298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Cruise along the Li River to Yangshuo, enjoying the breathtaking karst scenery along the way.</w:t>
      </w:r>
    </w:p>
    <w:p w14:paraId="069D1E2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2334F9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D823F26">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19 – Yangshuo</w:t>
      </w:r>
    </w:p>
    <w:p w14:paraId="233CCB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61576D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Start the day with a Tai Chi session, followed by a countryside exploration in Yangshuo, including traditional cormorant fishing scenes. Enjoy free time in the afternoon or join optional activities.</w:t>
      </w:r>
    </w:p>
    <w:p w14:paraId="58C09C6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Optional Activity:</w:t>
      </w:r>
      <w:r>
        <w:rPr>
          <w:rFonts w:hint="default" w:ascii="Times New Roman" w:hAnsi="Times New Roman" w:cs="Times New Roman"/>
        </w:rPr>
        <w:t xml:space="preserve"> Impression Liu Sanjie Show (approx. RMB 300 per person, VIP seating)</w:t>
      </w:r>
    </w:p>
    <w:p w14:paraId="6582069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60C069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92F55BE">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20 – Yangshuo – Guilin</w:t>
      </w:r>
    </w:p>
    <w:p w14:paraId="4679C4D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7BA74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Return to Guilin and visit Elephant Trunk Hill, Reed Flute Cave, and the Sun and Moon Twin Towers.</w:t>
      </w:r>
    </w:p>
    <w:p w14:paraId="604A4A4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467BEB0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3DD2A0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21 – Guilin – Hangzhou</w:t>
      </w:r>
    </w:p>
    <w:p w14:paraId="6A2A925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38F993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to Hangzhou (Flight SC4768, 13:10–15:15 or similar). Upon arrival, enjoy a scenic cruise on West Lake and visit West Lake Tiandi.</w:t>
      </w:r>
    </w:p>
    <w:p w14:paraId="41CED1B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Radisson Blu Hangzhou Jiukamali Hotel or similar 5-star accommodation</w:t>
      </w:r>
    </w:p>
    <w:p w14:paraId="6623553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C5B693E">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22 – Hangzhou – Suzhou</w:t>
      </w:r>
    </w:p>
    <w:p w14:paraId="3822699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Afternoon Tea, Dinner</w:t>
      </w:r>
    </w:p>
    <w:p w14:paraId="162714A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Lingyin Temple and Meijiawu Tea Plantation. Continue to Xinshi Ancient Town, where you can dress in traditional Hanfu and explore this charming historic town. Enjoy a unique hot pot ice cream afternoon tea (or winter tea experience), then travel to Suzhou.</w:t>
      </w:r>
    </w:p>
    <w:p w14:paraId="42CECCB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DoubleTree by Hilton Suzhou Wujiang or similar 5-star accommodation</w:t>
      </w:r>
    </w:p>
    <w:p w14:paraId="494EFE3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FAF81E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23 – Suzhou</w:t>
      </w:r>
    </w:p>
    <w:p w14:paraId="386E7D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25459FD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Humble Administrator’s Garden and admire its refined classical design. Then enjoy a boat cruise along the Grand Canal, experiencing the charm of traditional water towns.</w:t>
      </w:r>
    </w:p>
    <w:p w14:paraId="6D8C6702">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If the Humble Administrator’s Garden is unavailable due to peak season, it will be replaced with Lingering Garden.</w:t>
      </w:r>
    </w:p>
    <w:p w14:paraId="4C3A4CB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DoubleTree by Hilton Suzhou Wujiang or similar 5-star accommodation</w:t>
      </w:r>
    </w:p>
    <w:p w14:paraId="2FF1B0B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9562B0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24 – Suzhou – Shanghai</w:t>
      </w:r>
    </w:p>
    <w:p w14:paraId="1F41BBC4">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B79840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Travel to Shanghai and visit People’s Square and the Shanghai Museum. Later, enjoy a Huangpu River cruise to admire the city skyline.</w:t>
      </w:r>
    </w:p>
    <w:p w14:paraId="1684B1A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Shanghai Pudong or similar 5-star accommodation</w:t>
      </w:r>
    </w:p>
    <w:p w14:paraId="630D2D3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BB951A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25 – Shanghai</w:t>
      </w:r>
    </w:p>
    <w:p w14:paraId="12D89A6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2E935E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Yuyuan Garden, stroll along the Bund, and visit a silk factory. In the evening, enjoy the spectacular ERA Acrobatic Show.</w:t>
      </w:r>
    </w:p>
    <w:p w14:paraId="1FCBC79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Shanghai Pudong or similar 5-star accommodation</w:t>
      </w:r>
    </w:p>
    <w:p w14:paraId="5225266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EB8F6CF">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 xml:space="preserve">Day 26 – Shanghai – </w:t>
      </w:r>
      <w:r>
        <w:rPr>
          <w:rStyle w:val="7"/>
          <w:rFonts w:hint="eastAsia" w:ascii="Times New Roman" w:hAnsi="Times New Roman" w:cs="Times New Roman"/>
          <w:b/>
          <w:lang w:val="en-US" w:eastAsia="zh-CN"/>
        </w:rPr>
        <w:t xml:space="preserve">Beijing - </w:t>
      </w:r>
      <w:r>
        <w:rPr>
          <w:rStyle w:val="7"/>
          <w:rFonts w:hint="default" w:ascii="Times New Roman" w:hAnsi="Times New Roman" w:cs="Times New Roman"/>
          <w:b/>
        </w:rPr>
        <w:t>Auckland</w:t>
      </w:r>
    </w:p>
    <w:p w14:paraId="47F089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your return flight to New Zealand. Arrival time will depend on flight arrangements.</w:t>
      </w:r>
    </w:p>
    <w:p w14:paraId="321F152E">
      <w:pPr>
        <w:pStyle w:val="4"/>
        <w:keepNext w:val="0"/>
        <w:keepLines w:val="0"/>
        <w:widowControl/>
        <w:suppressLineNumbers w:val="0"/>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Day 27 Auckland</w:t>
      </w:r>
    </w:p>
    <w:p w14:paraId="1C47FF2C">
      <w:pPr>
        <w:rPr>
          <w:rFonts w:hint="eastAsia" w:ascii="Times New Roman" w:hAnsi="Times New Roman" w:cs="Times New Roman"/>
          <w:lang w:val="en-US" w:eastAsia="zh-CN"/>
        </w:rPr>
      </w:pPr>
      <w:r>
        <w:rPr>
          <w:rFonts w:hint="eastAsia" w:ascii="Times New Roman" w:hAnsi="Times New Roman" w:cs="Times New Roman"/>
          <w:lang w:val="en-US" w:eastAsia="zh-CN"/>
        </w:rPr>
        <w:t>Flight arrive in Auckland in the afternoon.</w:t>
      </w:r>
    </w:p>
    <w:p w14:paraId="144336BA">
      <w:pPr>
        <w:rPr>
          <w:rFonts w:hint="eastAsia" w:ascii="Times New Roman" w:hAnsi="Times New Roman" w:cs="Times New Roman"/>
          <w:lang w:val="en-US" w:eastAsia="zh-CN"/>
        </w:rPr>
      </w:pPr>
    </w:p>
    <w:p w14:paraId="2D1AD50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8716BBF">
      <w:pPr>
        <w:rPr>
          <w:rFonts w:hint="eastAsia" w:ascii="Times New Roman" w:hAnsi="Times New Roman" w:cs="Times New Roman"/>
          <w:lang w:val="en-US" w:eastAsia="zh-CN"/>
        </w:rPr>
      </w:pPr>
    </w:p>
    <w:p w14:paraId="1514D217">
      <w:pPr>
        <w:rPr>
          <w:rFonts w:hint="default" w:ascii="Times New Roman" w:hAnsi="Times New Roman" w:cs="Times New Roman"/>
          <w:lang w:val="en-US" w:eastAsia="zh-CN"/>
        </w:rPr>
      </w:pPr>
      <w:r>
        <w:rPr>
          <w:rFonts w:hint="eastAsia" w:ascii="Times New Roman" w:hAnsi="Times New Roman" w:cs="Times New Roman"/>
          <w:lang w:val="en-US" w:eastAsia="zh-CN"/>
        </w:rPr>
        <w:t>Departure date: 08 May 2027   &amp; 16 Oct 2027</w:t>
      </w:r>
      <w:bookmarkStart w:id="0" w:name="_GoBack"/>
      <w:bookmarkEnd w:id="0"/>
    </w:p>
    <w:p w14:paraId="6C897FB6">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w:t>
      </w:r>
      <w:r>
        <w:rPr>
          <w:rFonts w:hint="eastAsia" w:ascii="Times New Roman" w:hAnsi="Times New Roman" w:cs="Times New Roman"/>
          <w:lang w:val="en-US" w:eastAsia="zh-CN"/>
        </w:rPr>
        <w:t>D10899</w:t>
      </w:r>
      <w:r>
        <w:rPr>
          <w:rFonts w:hint="default" w:ascii="Times New Roman" w:hAnsi="Times New Roman" w:cs="Times New Roman"/>
          <w:lang w:val="en-US" w:eastAsia="zh-CN"/>
        </w:rPr>
        <w:t>.00</w:t>
      </w:r>
    </w:p>
    <w:p w14:paraId="388BD51B">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w:t>
      </w:r>
      <w:r>
        <w:rPr>
          <w:rFonts w:hint="eastAsia" w:ascii="Times New Roman" w:hAnsi="Times New Roman" w:cs="Times New Roman"/>
          <w:lang w:val="en-US" w:eastAsia="zh-CN"/>
        </w:rPr>
        <w:t>2555.00</w:t>
      </w:r>
    </w:p>
    <w:p w14:paraId="05557F79">
      <w:pPr>
        <w:pStyle w:val="4"/>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5</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0D9AF8F3">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Transport</w:t>
      </w:r>
    </w:p>
    <w:p w14:paraId="516FCCD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b w:val="0"/>
          <w:bCs w:val="0"/>
          <w:kern w:val="0"/>
          <w:sz w:val="24"/>
          <w:szCs w:val="24"/>
          <w:lang w:val="en-US" w:eastAsia="zh-CN" w:bidi="ar"/>
        </w:rPr>
      </w:pPr>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p w14:paraId="1BC14D7A">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7759D"/>
    <w:rsid w:val="0F39683E"/>
    <w:rsid w:val="19557624"/>
    <w:rsid w:val="3FCD7104"/>
    <w:rsid w:val="5C3C77E8"/>
    <w:rsid w:val="6F394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874</Words>
  <Characters>5030</Characters>
  <Lines>0</Lines>
  <Paragraphs>0</Paragraphs>
  <TotalTime>6</TotalTime>
  <ScaleCrop>false</ScaleCrop>
  <LinksUpToDate>false</LinksUpToDate>
  <CharactersWithSpaces>5818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2026-03-27T02:20:00Z</dcterms:created>
  <dc:creator>Administrator</dc:creator>
  <cp:lastModifiedBy>Baker</cp:lastModifiedBy>
  <dcterms:modified xsi:type="dcterms:W3CDTF">2026-05-05T23:43:32Z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eyJoZGlkIjoiYTJmMTEyNGQ5ZWM5YmQ4N2YzMzEyZDk3MzEwNmVhZTciLCJ1c2VySWQiOiIzNzk2NDY2OTgifQ==</vt:lpwstr>
  </property>
  <property fmtid="{D5CDD505-2E9C-101B-9397-08002B2CF9AE}" pid="4" name="ICV">
    <vt:lpwstr>0A0501FA3B8E475DA10BFD4377082FDF_12</vt:lpwstr>
  </property>
</Properties>
</file>