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4BB05" w14:textId="77777777" w:rsidR="000E7244" w:rsidRDefault="000E7244">
      <w:pPr>
        <w:spacing w:before="2000"/>
      </w:pPr>
    </w:p>
    <w:p w14:paraId="4E179757" w14:textId="77777777" w:rsidR="000E7244" w:rsidRDefault="00000000">
      <w:pPr>
        <w:jc w:val="center"/>
      </w:pPr>
      <w:r>
        <w:rPr>
          <w:rFonts w:ascii="Cambria" w:eastAsia="Cambria" w:hAnsi="Cambria" w:cs="Cambria"/>
          <w:b/>
          <w:bCs/>
          <w:color w:val="C55A11"/>
          <w:spacing w:val="40"/>
          <w:sz w:val="24"/>
          <w:szCs w:val="24"/>
        </w:rPr>
        <w:t>PROJECT PROPOSAL</w:t>
      </w:r>
    </w:p>
    <w:p w14:paraId="7A15CD6D" w14:textId="77777777" w:rsidR="000E7244" w:rsidRDefault="00000000">
      <w:pPr>
        <w:spacing w:before="200"/>
        <w:jc w:val="center"/>
      </w:pPr>
      <w:r>
        <w:rPr>
          <w:rFonts w:ascii="Cambria" w:eastAsia="Cambria" w:hAnsi="Cambria" w:cs="Cambria"/>
          <w:b/>
          <w:bCs/>
          <w:color w:val="1F3864"/>
          <w:sz w:val="48"/>
          <w:szCs w:val="48"/>
        </w:rPr>
        <w:t>Consequence Management (CM) Repository System</w:t>
      </w:r>
    </w:p>
    <w:p w14:paraId="3176D339" w14:textId="77777777" w:rsidR="000E7244" w:rsidRDefault="00000000">
      <w:pPr>
        <w:spacing w:before="200" w:after="600"/>
        <w:jc w:val="center"/>
      </w:pPr>
      <w:r>
        <w:rPr>
          <w:i/>
          <w:iCs/>
          <w:color w:val="595959"/>
          <w:sz w:val="24"/>
          <w:szCs w:val="24"/>
        </w:rPr>
        <w:t>A Centralized, Auditable Repository for Employee Consequence Management Documentation, Integrated with SAP SuccessFactors</w:t>
      </w:r>
    </w:p>
    <w:p w14:paraId="3691F8AA" w14:textId="77777777" w:rsidR="000E7244" w:rsidRDefault="00000000">
      <w:pPr>
        <w:pBdr>
          <w:top w:val="single" w:sz="12" w:space="10" w:color="C55A11"/>
        </w:pBdr>
        <w:spacing w:before="1600"/>
        <w:jc w:val="center"/>
      </w:pPr>
      <w:r>
        <w:rPr>
          <w:color w:val="595959"/>
        </w:rPr>
        <w:t>Prepared for: HR Leadership, IT Management &amp; Business Stakeholders</w:t>
      </w:r>
    </w:p>
    <w:p w14:paraId="18FD6C20" w14:textId="77777777" w:rsidR="000E7244" w:rsidRDefault="00000000">
      <w:pPr>
        <w:spacing w:after="100"/>
        <w:jc w:val="center"/>
      </w:pPr>
      <w:r>
        <w:rPr>
          <w:color w:val="595959"/>
        </w:rPr>
        <w:t>Prepared by: Enterprise Solutions &amp; Business Analysis Team</w:t>
      </w:r>
    </w:p>
    <w:p w14:paraId="4D29BD59" w14:textId="77777777" w:rsidR="000E7244" w:rsidRDefault="00000000">
      <w:pPr>
        <w:spacing w:after="100"/>
        <w:jc w:val="center"/>
      </w:pPr>
      <w:r>
        <w:rPr>
          <w:color w:val="595959"/>
        </w:rPr>
        <w:t>Document Status: Draft for Review</w:t>
      </w:r>
    </w:p>
    <w:p w14:paraId="5551E23D" w14:textId="77777777" w:rsidR="000E7244" w:rsidRDefault="00000000">
      <w:pPr>
        <w:jc w:val="center"/>
      </w:pPr>
      <w:r>
        <w:rPr>
          <w:color w:val="595959"/>
        </w:rPr>
        <w:t>Date: July 2026</w:t>
      </w:r>
    </w:p>
    <w:p w14:paraId="41610F02" w14:textId="77777777" w:rsidR="000E7244" w:rsidRDefault="00000000">
      <w:r>
        <w:br w:type="page"/>
      </w:r>
    </w:p>
    <w:p w14:paraId="43899931" w14:textId="77777777" w:rsidR="000E7244" w:rsidRDefault="00000000">
      <w:pPr>
        <w:spacing w:after="240"/>
      </w:pPr>
      <w:r>
        <w:rPr>
          <w:rFonts w:ascii="Cambria" w:eastAsia="Cambria" w:hAnsi="Cambria" w:cs="Cambria"/>
          <w:b/>
          <w:bCs/>
          <w:color w:val="1F3864"/>
          <w:sz w:val="32"/>
          <w:szCs w:val="32"/>
        </w:rPr>
        <w:lastRenderedPageBreak/>
        <w:t>Table of Contents</w:t>
      </w:r>
    </w:p>
    <w:sdt>
      <w:sdtPr>
        <w:alias w:val="Table of Contents"/>
        <w:id w:val="-1245800922"/>
      </w:sdtPr>
      <w:sdtContent>
        <w:p w14:paraId="10C6C1FF" w14:textId="77777777" w:rsidR="00236EEA" w:rsidRDefault="00000000">
          <w:pPr>
            <w:pStyle w:val="TOC1"/>
            <w:tabs>
              <w:tab w:val="right" w:leader="dot" w:pos="9710"/>
            </w:tabs>
            <w:rPr>
              <w:noProof/>
            </w:rPr>
          </w:pPr>
          <w:r>
            <w:fldChar w:fldCharType="begin"/>
          </w:r>
          <w:r>
            <w:instrText>TOC \h \o "1-2"</w:instrText>
          </w:r>
          <w:r>
            <w:fldChar w:fldCharType="separate"/>
          </w:r>
          <w:hyperlink w:anchor="_Toc234994335" w:history="1">
            <w:r w:rsidR="00236EEA" w:rsidRPr="00E924CC">
              <w:rPr>
                <w:rStyle w:val="Hyperlink"/>
                <w:rFonts w:ascii="Cambria" w:eastAsia="Cambria" w:hAnsi="Cambria" w:cs="Cambria"/>
                <w:b/>
                <w:bCs/>
                <w:noProof/>
              </w:rPr>
              <w:t>1. Executive Summary</w:t>
            </w:r>
            <w:r w:rsidR="00236EEA">
              <w:rPr>
                <w:noProof/>
              </w:rPr>
              <w:tab/>
            </w:r>
            <w:r w:rsidR="00236EEA">
              <w:rPr>
                <w:noProof/>
              </w:rPr>
              <w:fldChar w:fldCharType="begin"/>
            </w:r>
            <w:r w:rsidR="00236EEA">
              <w:rPr>
                <w:noProof/>
              </w:rPr>
              <w:instrText xml:space="preserve"> PAGEREF _Toc234994335 \h </w:instrText>
            </w:r>
            <w:r w:rsidR="00236EEA">
              <w:rPr>
                <w:noProof/>
              </w:rPr>
            </w:r>
            <w:r w:rsidR="00236EEA">
              <w:rPr>
                <w:noProof/>
              </w:rPr>
              <w:fldChar w:fldCharType="separate"/>
            </w:r>
            <w:r w:rsidR="00236EEA">
              <w:rPr>
                <w:noProof/>
              </w:rPr>
              <w:t>4</w:t>
            </w:r>
            <w:r w:rsidR="00236EEA">
              <w:rPr>
                <w:noProof/>
              </w:rPr>
              <w:fldChar w:fldCharType="end"/>
            </w:r>
          </w:hyperlink>
        </w:p>
        <w:p w14:paraId="340D1B45" w14:textId="77777777" w:rsidR="00236EEA" w:rsidRDefault="00236EEA">
          <w:pPr>
            <w:pStyle w:val="TOC1"/>
            <w:tabs>
              <w:tab w:val="right" w:leader="dot" w:pos="9710"/>
            </w:tabs>
            <w:rPr>
              <w:noProof/>
            </w:rPr>
          </w:pPr>
          <w:hyperlink w:anchor="_Toc234994336" w:history="1">
            <w:r w:rsidRPr="00E924CC">
              <w:rPr>
                <w:rStyle w:val="Hyperlink"/>
                <w:rFonts w:ascii="Cambria" w:eastAsia="Cambria" w:hAnsi="Cambria" w:cs="Cambria"/>
                <w:b/>
                <w:bCs/>
                <w:noProof/>
              </w:rPr>
              <w:t>2. Background</w:t>
            </w:r>
            <w:r>
              <w:rPr>
                <w:noProof/>
              </w:rPr>
              <w:tab/>
            </w:r>
            <w:r>
              <w:rPr>
                <w:noProof/>
              </w:rPr>
              <w:fldChar w:fldCharType="begin"/>
            </w:r>
            <w:r>
              <w:rPr>
                <w:noProof/>
              </w:rPr>
              <w:instrText xml:space="preserve"> PAGEREF _Toc234994336 \h </w:instrText>
            </w:r>
            <w:r>
              <w:rPr>
                <w:noProof/>
              </w:rPr>
            </w:r>
            <w:r>
              <w:rPr>
                <w:noProof/>
              </w:rPr>
              <w:fldChar w:fldCharType="separate"/>
            </w:r>
            <w:r>
              <w:rPr>
                <w:noProof/>
              </w:rPr>
              <w:t>4</w:t>
            </w:r>
            <w:r>
              <w:rPr>
                <w:noProof/>
              </w:rPr>
              <w:fldChar w:fldCharType="end"/>
            </w:r>
          </w:hyperlink>
        </w:p>
        <w:p w14:paraId="75DBF26A" w14:textId="77777777" w:rsidR="00236EEA" w:rsidRDefault="00236EEA">
          <w:pPr>
            <w:pStyle w:val="TOC1"/>
            <w:tabs>
              <w:tab w:val="right" w:leader="dot" w:pos="9710"/>
            </w:tabs>
            <w:rPr>
              <w:noProof/>
            </w:rPr>
          </w:pPr>
          <w:hyperlink w:anchor="_Toc234994337" w:history="1">
            <w:r w:rsidRPr="00E924CC">
              <w:rPr>
                <w:rStyle w:val="Hyperlink"/>
                <w:rFonts w:ascii="Cambria" w:eastAsia="Cambria" w:hAnsi="Cambria" w:cs="Cambria"/>
                <w:b/>
                <w:bCs/>
                <w:noProof/>
              </w:rPr>
              <w:t>3. Problem Statement</w:t>
            </w:r>
            <w:r>
              <w:rPr>
                <w:noProof/>
              </w:rPr>
              <w:tab/>
            </w:r>
            <w:r>
              <w:rPr>
                <w:noProof/>
              </w:rPr>
              <w:fldChar w:fldCharType="begin"/>
            </w:r>
            <w:r>
              <w:rPr>
                <w:noProof/>
              </w:rPr>
              <w:instrText xml:space="preserve"> PAGEREF _Toc234994337 \h </w:instrText>
            </w:r>
            <w:r>
              <w:rPr>
                <w:noProof/>
              </w:rPr>
            </w:r>
            <w:r>
              <w:rPr>
                <w:noProof/>
              </w:rPr>
              <w:fldChar w:fldCharType="separate"/>
            </w:r>
            <w:r>
              <w:rPr>
                <w:noProof/>
              </w:rPr>
              <w:t>4</w:t>
            </w:r>
            <w:r>
              <w:rPr>
                <w:noProof/>
              </w:rPr>
              <w:fldChar w:fldCharType="end"/>
            </w:r>
          </w:hyperlink>
        </w:p>
        <w:p w14:paraId="11EFD03C" w14:textId="77777777" w:rsidR="00236EEA" w:rsidRDefault="00236EEA">
          <w:pPr>
            <w:pStyle w:val="TOC1"/>
            <w:tabs>
              <w:tab w:val="right" w:leader="dot" w:pos="9710"/>
            </w:tabs>
            <w:rPr>
              <w:noProof/>
            </w:rPr>
          </w:pPr>
          <w:hyperlink w:anchor="_Toc234994338" w:history="1">
            <w:r w:rsidRPr="00E924CC">
              <w:rPr>
                <w:rStyle w:val="Hyperlink"/>
                <w:rFonts w:ascii="Cambria" w:eastAsia="Cambria" w:hAnsi="Cambria" w:cs="Cambria"/>
                <w:b/>
                <w:bCs/>
                <w:noProof/>
              </w:rPr>
              <w:t>4. Business Objectives</w:t>
            </w:r>
            <w:r>
              <w:rPr>
                <w:noProof/>
              </w:rPr>
              <w:tab/>
            </w:r>
            <w:r>
              <w:rPr>
                <w:noProof/>
              </w:rPr>
              <w:fldChar w:fldCharType="begin"/>
            </w:r>
            <w:r>
              <w:rPr>
                <w:noProof/>
              </w:rPr>
              <w:instrText xml:space="preserve"> PAGEREF _Toc234994338 \h </w:instrText>
            </w:r>
            <w:r>
              <w:rPr>
                <w:noProof/>
              </w:rPr>
            </w:r>
            <w:r>
              <w:rPr>
                <w:noProof/>
              </w:rPr>
              <w:fldChar w:fldCharType="separate"/>
            </w:r>
            <w:r>
              <w:rPr>
                <w:noProof/>
              </w:rPr>
              <w:t>5</w:t>
            </w:r>
            <w:r>
              <w:rPr>
                <w:noProof/>
              </w:rPr>
              <w:fldChar w:fldCharType="end"/>
            </w:r>
          </w:hyperlink>
        </w:p>
        <w:p w14:paraId="38144DDD" w14:textId="77777777" w:rsidR="00236EEA" w:rsidRDefault="00236EEA">
          <w:pPr>
            <w:pStyle w:val="TOC1"/>
            <w:tabs>
              <w:tab w:val="right" w:leader="dot" w:pos="9710"/>
            </w:tabs>
            <w:rPr>
              <w:noProof/>
            </w:rPr>
          </w:pPr>
          <w:hyperlink w:anchor="_Toc234994339" w:history="1">
            <w:r w:rsidRPr="00E924CC">
              <w:rPr>
                <w:rStyle w:val="Hyperlink"/>
                <w:rFonts w:ascii="Cambria" w:eastAsia="Cambria" w:hAnsi="Cambria" w:cs="Cambria"/>
                <w:b/>
                <w:bCs/>
                <w:noProof/>
              </w:rPr>
              <w:t>5. Proposed Solution</w:t>
            </w:r>
            <w:r>
              <w:rPr>
                <w:noProof/>
              </w:rPr>
              <w:tab/>
            </w:r>
            <w:r>
              <w:rPr>
                <w:noProof/>
              </w:rPr>
              <w:fldChar w:fldCharType="begin"/>
            </w:r>
            <w:r>
              <w:rPr>
                <w:noProof/>
              </w:rPr>
              <w:instrText xml:space="preserve"> PAGEREF _Toc234994339 \h </w:instrText>
            </w:r>
            <w:r>
              <w:rPr>
                <w:noProof/>
              </w:rPr>
            </w:r>
            <w:r>
              <w:rPr>
                <w:noProof/>
              </w:rPr>
              <w:fldChar w:fldCharType="separate"/>
            </w:r>
            <w:r>
              <w:rPr>
                <w:noProof/>
              </w:rPr>
              <w:t>6</w:t>
            </w:r>
            <w:r>
              <w:rPr>
                <w:noProof/>
              </w:rPr>
              <w:fldChar w:fldCharType="end"/>
            </w:r>
          </w:hyperlink>
        </w:p>
        <w:p w14:paraId="7DFBD65F" w14:textId="77777777" w:rsidR="00236EEA" w:rsidRDefault="00236EEA">
          <w:pPr>
            <w:pStyle w:val="TOC2"/>
            <w:tabs>
              <w:tab w:val="right" w:leader="dot" w:pos="9710"/>
            </w:tabs>
            <w:rPr>
              <w:noProof/>
            </w:rPr>
          </w:pPr>
          <w:hyperlink w:anchor="_Toc234994340" w:history="1">
            <w:r w:rsidRPr="00E924CC">
              <w:rPr>
                <w:rStyle w:val="Hyperlink"/>
                <w:rFonts w:ascii="Cambria" w:eastAsia="Cambria" w:hAnsi="Cambria" w:cs="Cambria"/>
                <w:b/>
                <w:bCs/>
                <w:noProof/>
              </w:rPr>
              <w:t>Core User Story</w:t>
            </w:r>
            <w:r>
              <w:rPr>
                <w:noProof/>
              </w:rPr>
              <w:tab/>
            </w:r>
            <w:r>
              <w:rPr>
                <w:noProof/>
              </w:rPr>
              <w:fldChar w:fldCharType="begin"/>
            </w:r>
            <w:r>
              <w:rPr>
                <w:noProof/>
              </w:rPr>
              <w:instrText xml:space="preserve"> PAGEREF _Toc234994340 \h </w:instrText>
            </w:r>
            <w:r>
              <w:rPr>
                <w:noProof/>
              </w:rPr>
            </w:r>
            <w:r>
              <w:rPr>
                <w:noProof/>
              </w:rPr>
              <w:fldChar w:fldCharType="separate"/>
            </w:r>
            <w:r>
              <w:rPr>
                <w:noProof/>
              </w:rPr>
              <w:t>6</w:t>
            </w:r>
            <w:r>
              <w:rPr>
                <w:noProof/>
              </w:rPr>
              <w:fldChar w:fldCharType="end"/>
            </w:r>
          </w:hyperlink>
        </w:p>
        <w:p w14:paraId="415BF877" w14:textId="77777777" w:rsidR="00236EEA" w:rsidRDefault="00236EEA">
          <w:pPr>
            <w:pStyle w:val="TOC2"/>
            <w:tabs>
              <w:tab w:val="right" w:leader="dot" w:pos="9710"/>
            </w:tabs>
            <w:rPr>
              <w:noProof/>
            </w:rPr>
          </w:pPr>
          <w:hyperlink w:anchor="_Toc234994341" w:history="1">
            <w:r w:rsidRPr="00E924CC">
              <w:rPr>
                <w:rStyle w:val="Hyperlink"/>
                <w:rFonts w:ascii="Cambria" w:eastAsia="Cambria" w:hAnsi="Cambria" w:cs="Cambria"/>
                <w:b/>
                <w:bCs/>
                <w:noProof/>
              </w:rPr>
              <w:t>Solution Highlights</w:t>
            </w:r>
            <w:r>
              <w:rPr>
                <w:noProof/>
              </w:rPr>
              <w:tab/>
            </w:r>
            <w:r>
              <w:rPr>
                <w:noProof/>
              </w:rPr>
              <w:fldChar w:fldCharType="begin"/>
            </w:r>
            <w:r>
              <w:rPr>
                <w:noProof/>
              </w:rPr>
              <w:instrText xml:space="preserve"> PAGEREF _Toc234994341 \h </w:instrText>
            </w:r>
            <w:r>
              <w:rPr>
                <w:noProof/>
              </w:rPr>
            </w:r>
            <w:r>
              <w:rPr>
                <w:noProof/>
              </w:rPr>
              <w:fldChar w:fldCharType="separate"/>
            </w:r>
            <w:r>
              <w:rPr>
                <w:noProof/>
              </w:rPr>
              <w:t>6</w:t>
            </w:r>
            <w:r>
              <w:rPr>
                <w:noProof/>
              </w:rPr>
              <w:fldChar w:fldCharType="end"/>
            </w:r>
          </w:hyperlink>
        </w:p>
        <w:p w14:paraId="0057D41C" w14:textId="77777777" w:rsidR="00236EEA" w:rsidRDefault="00236EEA">
          <w:pPr>
            <w:pStyle w:val="TOC1"/>
            <w:tabs>
              <w:tab w:val="right" w:leader="dot" w:pos="9710"/>
            </w:tabs>
            <w:rPr>
              <w:noProof/>
            </w:rPr>
          </w:pPr>
          <w:hyperlink w:anchor="_Toc234994342" w:history="1">
            <w:r w:rsidRPr="00E924CC">
              <w:rPr>
                <w:rStyle w:val="Hyperlink"/>
                <w:rFonts w:ascii="Cambria" w:eastAsia="Cambria" w:hAnsi="Cambria" w:cs="Cambria"/>
                <w:b/>
                <w:bCs/>
                <w:noProof/>
              </w:rPr>
              <w:t>6. Functional Requirements</w:t>
            </w:r>
            <w:r>
              <w:rPr>
                <w:noProof/>
              </w:rPr>
              <w:tab/>
            </w:r>
            <w:r>
              <w:rPr>
                <w:noProof/>
              </w:rPr>
              <w:fldChar w:fldCharType="begin"/>
            </w:r>
            <w:r>
              <w:rPr>
                <w:noProof/>
              </w:rPr>
              <w:instrText xml:space="preserve"> PAGEREF _Toc234994342 \h </w:instrText>
            </w:r>
            <w:r>
              <w:rPr>
                <w:noProof/>
              </w:rPr>
            </w:r>
            <w:r>
              <w:rPr>
                <w:noProof/>
              </w:rPr>
              <w:fldChar w:fldCharType="separate"/>
            </w:r>
            <w:r>
              <w:rPr>
                <w:noProof/>
              </w:rPr>
              <w:t>6</w:t>
            </w:r>
            <w:r>
              <w:rPr>
                <w:noProof/>
              </w:rPr>
              <w:fldChar w:fldCharType="end"/>
            </w:r>
          </w:hyperlink>
        </w:p>
        <w:p w14:paraId="4470F8B5" w14:textId="77777777" w:rsidR="00236EEA" w:rsidRDefault="00236EEA">
          <w:pPr>
            <w:pStyle w:val="TOC2"/>
            <w:tabs>
              <w:tab w:val="right" w:leader="dot" w:pos="9710"/>
            </w:tabs>
            <w:rPr>
              <w:noProof/>
            </w:rPr>
          </w:pPr>
          <w:hyperlink w:anchor="_Toc234994343" w:history="1">
            <w:r w:rsidRPr="00E924CC">
              <w:rPr>
                <w:rStyle w:val="Hyperlink"/>
                <w:rFonts w:ascii="Cambria" w:eastAsia="Cambria" w:hAnsi="Cambria" w:cs="Cambria"/>
                <w:b/>
                <w:bCs/>
                <w:noProof/>
              </w:rPr>
              <w:t>6.1 SAP SuccessFactors Integration</w:t>
            </w:r>
            <w:r>
              <w:rPr>
                <w:noProof/>
              </w:rPr>
              <w:tab/>
            </w:r>
            <w:r>
              <w:rPr>
                <w:noProof/>
              </w:rPr>
              <w:fldChar w:fldCharType="begin"/>
            </w:r>
            <w:r>
              <w:rPr>
                <w:noProof/>
              </w:rPr>
              <w:instrText xml:space="preserve"> PAGEREF _Toc234994343 \h </w:instrText>
            </w:r>
            <w:r>
              <w:rPr>
                <w:noProof/>
              </w:rPr>
            </w:r>
            <w:r>
              <w:rPr>
                <w:noProof/>
              </w:rPr>
              <w:fldChar w:fldCharType="separate"/>
            </w:r>
            <w:r>
              <w:rPr>
                <w:noProof/>
              </w:rPr>
              <w:t>6</w:t>
            </w:r>
            <w:r>
              <w:rPr>
                <w:noProof/>
              </w:rPr>
              <w:fldChar w:fldCharType="end"/>
            </w:r>
          </w:hyperlink>
        </w:p>
        <w:p w14:paraId="3D021CFC" w14:textId="77777777" w:rsidR="00236EEA" w:rsidRDefault="00236EEA">
          <w:pPr>
            <w:pStyle w:val="TOC2"/>
            <w:tabs>
              <w:tab w:val="right" w:leader="dot" w:pos="9710"/>
            </w:tabs>
            <w:rPr>
              <w:noProof/>
            </w:rPr>
          </w:pPr>
          <w:hyperlink w:anchor="_Toc234994344" w:history="1">
            <w:r w:rsidRPr="00E924CC">
              <w:rPr>
                <w:rStyle w:val="Hyperlink"/>
                <w:rFonts w:ascii="Cambria" w:eastAsia="Cambria" w:hAnsi="Cambria" w:cs="Cambria"/>
                <w:b/>
                <w:bCs/>
                <w:noProof/>
              </w:rPr>
              <w:t>6.2 Document Metadata</w:t>
            </w:r>
            <w:r>
              <w:rPr>
                <w:noProof/>
              </w:rPr>
              <w:tab/>
            </w:r>
            <w:r>
              <w:rPr>
                <w:noProof/>
              </w:rPr>
              <w:fldChar w:fldCharType="begin"/>
            </w:r>
            <w:r>
              <w:rPr>
                <w:noProof/>
              </w:rPr>
              <w:instrText xml:space="preserve"> PAGEREF _Toc234994344 \h </w:instrText>
            </w:r>
            <w:r>
              <w:rPr>
                <w:noProof/>
              </w:rPr>
            </w:r>
            <w:r>
              <w:rPr>
                <w:noProof/>
              </w:rPr>
              <w:fldChar w:fldCharType="separate"/>
            </w:r>
            <w:r>
              <w:rPr>
                <w:noProof/>
              </w:rPr>
              <w:t>7</w:t>
            </w:r>
            <w:r>
              <w:rPr>
                <w:noProof/>
              </w:rPr>
              <w:fldChar w:fldCharType="end"/>
            </w:r>
          </w:hyperlink>
        </w:p>
        <w:p w14:paraId="151EC09F" w14:textId="77777777" w:rsidR="00236EEA" w:rsidRDefault="00236EEA">
          <w:pPr>
            <w:pStyle w:val="TOC2"/>
            <w:tabs>
              <w:tab w:val="right" w:leader="dot" w:pos="9710"/>
            </w:tabs>
            <w:rPr>
              <w:noProof/>
            </w:rPr>
          </w:pPr>
          <w:hyperlink w:anchor="_Toc234994345" w:history="1">
            <w:r w:rsidRPr="00E924CC">
              <w:rPr>
                <w:rStyle w:val="Hyperlink"/>
                <w:rFonts w:ascii="Cambria" w:eastAsia="Cambria" w:hAnsi="Cambria" w:cs="Cambria"/>
                <w:b/>
                <w:bCs/>
                <w:noProof/>
              </w:rPr>
              <w:t>6.3 Document Naming Convention</w:t>
            </w:r>
            <w:r>
              <w:rPr>
                <w:noProof/>
              </w:rPr>
              <w:tab/>
            </w:r>
            <w:r>
              <w:rPr>
                <w:noProof/>
              </w:rPr>
              <w:fldChar w:fldCharType="begin"/>
            </w:r>
            <w:r>
              <w:rPr>
                <w:noProof/>
              </w:rPr>
              <w:instrText xml:space="preserve"> PAGEREF _Toc234994345 \h </w:instrText>
            </w:r>
            <w:r>
              <w:rPr>
                <w:noProof/>
              </w:rPr>
            </w:r>
            <w:r>
              <w:rPr>
                <w:noProof/>
              </w:rPr>
              <w:fldChar w:fldCharType="separate"/>
            </w:r>
            <w:r>
              <w:rPr>
                <w:noProof/>
              </w:rPr>
              <w:t>7</w:t>
            </w:r>
            <w:r>
              <w:rPr>
                <w:noProof/>
              </w:rPr>
              <w:fldChar w:fldCharType="end"/>
            </w:r>
          </w:hyperlink>
        </w:p>
        <w:p w14:paraId="57D05BC4" w14:textId="77777777" w:rsidR="00236EEA" w:rsidRDefault="00236EEA">
          <w:pPr>
            <w:pStyle w:val="TOC2"/>
            <w:tabs>
              <w:tab w:val="right" w:leader="dot" w:pos="9710"/>
            </w:tabs>
            <w:rPr>
              <w:noProof/>
            </w:rPr>
          </w:pPr>
          <w:hyperlink w:anchor="_Toc234994346" w:history="1">
            <w:r w:rsidRPr="00E924CC">
              <w:rPr>
                <w:rStyle w:val="Hyperlink"/>
                <w:rFonts w:ascii="Cambria" w:eastAsia="Cambria" w:hAnsi="Cambria" w:cs="Cambria"/>
                <w:b/>
                <w:bCs/>
                <w:noProof/>
              </w:rPr>
              <w:t>6.4 CM Types</w:t>
            </w:r>
            <w:r>
              <w:rPr>
                <w:noProof/>
              </w:rPr>
              <w:tab/>
            </w:r>
            <w:r>
              <w:rPr>
                <w:noProof/>
              </w:rPr>
              <w:fldChar w:fldCharType="begin"/>
            </w:r>
            <w:r>
              <w:rPr>
                <w:noProof/>
              </w:rPr>
              <w:instrText xml:space="preserve"> PAGEREF _Toc234994346 \h </w:instrText>
            </w:r>
            <w:r>
              <w:rPr>
                <w:noProof/>
              </w:rPr>
            </w:r>
            <w:r>
              <w:rPr>
                <w:noProof/>
              </w:rPr>
              <w:fldChar w:fldCharType="separate"/>
            </w:r>
            <w:r>
              <w:rPr>
                <w:noProof/>
              </w:rPr>
              <w:t>8</w:t>
            </w:r>
            <w:r>
              <w:rPr>
                <w:noProof/>
              </w:rPr>
              <w:fldChar w:fldCharType="end"/>
            </w:r>
          </w:hyperlink>
        </w:p>
        <w:p w14:paraId="6F5D5D65" w14:textId="77777777" w:rsidR="00236EEA" w:rsidRDefault="00236EEA">
          <w:pPr>
            <w:pStyle w:val="TOC2"/>
            <w:tabs>
              <w:tab w:val="right" w:leader="dot" w:pos="9710"/>
            </w:tabs>
            <w:rPr>
              <w:noProof/>
            </w:rPr>
          </w:pPr>
          <w:hyperlink w:anchor="_Toc234994347" w:history="1">
            <w:r w:rsidRPr="00E924CC">
              <w:rPr>
                <w:rStyle w:val="Hyperlink"/>
                <w:rFonts w:ascii="Cambria" w:eastAsia="Cambria" w:hAnsi="Cambria" w:cs="Cambria"/>
                <w:b/>
                <w:bCs/>
                <w:noProof/>
              </w:rPr>
              <w:t>6.5 Status Logic</w:t>
            </w:r>
            <w:r>
              <w:rPr>
                <w:noProof/>
              </w:rPr>
              <w:tab/>
            </w:r>
            <w:r>
              <w:rPr>
                <w:noProof/>
              </w:rPr>
              <w:fldChar w:fldCharType="begin"/>
            </w:r>
            <w:r>
              <w:rPr>
                <w:noProof/>
              </w:rPr>
              <w:instrText xml:space="preserve"> PAGEREF _Toc234994347 \h </w:instrText>
            </w:r>
            <w:r>
              <w:rPr>
                <w:noProof/>
              </w:rPr>
            </w:r>
            <w:r>
              <w:rPr>
                <w:noProof/>
              </w:rPr>
              <w:fldChar w:fldCharType="separate"/>
            </w:r>
            <w:r>
              <w:rPr>
                <w:noProof/>
              </w:rPr>
              <w:t>8</w:t>
            </w:r>
            <w:r>
              <w:rPr>
                <w:noProof/>
              </w:rPr>
              <w:fldChar w:fldCharType="end"/>
            </w:r>
          </w:hyperlink>
        </w:p>
        <w:p w14:paraId="6BD4DACF" w14:textId="77777777" w:rsidR="00236EEA" w:rsidRDefault="00236EEA">
          <w:pPr>
            <w:pStyle w:val="TOC2"/>
            <w:tabs>
              <w:tab w:val="right" w:leader="dot" w:pos="9710"/>
            </w:tabs>
            <w:rPr>
              <w:noProof/>
            </w:rPr>
          </w:pPr>
          <w:hyperlink w:anchor="_Toc234994348" w:history="1">
            <w:r w:rsidRPr="00E924CC">
              <w:rPr>
                <w:rStyle w:val="Hyperlink"/>
                <w:rFonts w:ascii="Cambria" w:eastAsia="Cambria" w:hAnsi="Cambria" w:cs="Cambria"/>
                <w:b/>
                <w:bCs/>
                <w:noProof/>
              </w:rPr>
              <w:t>6.6 Authentication &amp; Authorization</w:t>
            </w:r>
            <w:r>
              <w:rPr>
                <w:noProof/>
              </w:rPr>
              <w:tab/>
            </w:r>
            <w:r>
              <w:rPr>
                <w:noProof/>
              </w:rPr>
              <w:fldChar w:fldCharType="begin"/>
            </w:r>
            <w:r>
              <w:rPr>
                <w:noProof/>
              </w:rPr>
              <w:instrText xml:space="preserve"> PAGEREF _Toc234994348 \h </w:instrText>
            </w:r>
            <w:r>
              <w:rPr>
                <w:noProof/>
              </w:rPr>
            </w:r>
            <w:r>
              <w:rPr>
                <w:noProof/>
              </w:rPr>
              <w:fldChar w:fldCharType="separate"/>
            </w:r>
            <w:r>
              <w:rPr>
                <w:noProof/>
              </w:rPr>
              <w:t>8</w:t>
            </w:r>
            <w:r>
              <w:rPr>
                <w:noProof/>
              </w:rPr>
              <w:fldChar w:fldCharType="end"/>
            </w:r>
          </w:hyperlink>
        </w:p>
        <w:p w14:paraId="5FDB1F6C" w14:textId="77777777" w:rsidR="00236EEA" w:rsidRDefault="00236EEA">
          <w:pPr>
            <w:pStyle w:val="TOC2"/>
            <w:tabs>
              <w:tab w:val="right" w:leader="dot" w:pos="9710"/>
            </w:tabs>
            <w:rPr>
              <w:noProof/>
            </w:rPr>
          </w:pPr>
          <w:hyperlink w:anchor="_Toc234994349" w:history="1">
            <w:r w:rsidRPr="00E924CC">
              <w:rPr>
                <w:rStyle w:val="Hyperlink"/>
                <w:rFonts w:ascii="Cambria" w:eastAsia="Cambria" w:hAnsi="Cambria" w:cs="Cambria"/>
                <w:b/>
                <w:bCs/>
                <w:noProof/>
              </w:rPr>
              <w:t>6.7 System Pages</w:t>
            </w:r>
            <w:r>
              <w:rPr>
                <w:noProof/>
              </w:rPr>
              <w:tab/>
            </w:r>
            <w:r>
              <w:rPr>
                <w:noProof/>
              </w:rPr>
              <w:fldChar w:fldCharType="begin"/>
            </w:r>
            <w:r>
              <w:rPr>
                <w:noProof/>
              </w:rPr>
              <w:instrText xml:space="preserve"> PAGEREF _Toc234994349 \h </w:instrText>
            </w:r>
            <w:r>
              <w:rPr>
                <w:noProof/>
              </w:rPr>
            </w:r>
            <w:r>
              <w:rPr>
                <w:noProof/>
              </w:rPr>
              <w:fldChar w:fldCharType="separate"/>
            </w:r>
            <w:r>
              <w:rPr>
                <w:noProof/>
              </w:rPr>
              <w:t>8</w:t>
            </w:r>
            <w:r>
              <w:rPr>
                <w:noProof/>
              </w:rPr>
              <w:fldChar w:fldCharType="end"/>
            </w:r>
          </w:hyperlink>
        </w:p>
        <w:p w14:paraId="7451658C" w14:textId="77777777" w:rsidR="00236EEA" w:rsidRDefault="00236EEA">
          <w:pPr>
            <w:pStyle w:val="TOC2"/>
            <w:tabs>
              <w:tab w:val="right" w:leader="dot" w:pos="9710"/>
            </w:tabs>
            <w:rPr>
              <w:noProof/>
            </w:rPr>
          </w:pPr>
          <w:hyperlink w:anchor="_Toc234994350" w:history="1">
            <w:r w:rsidRPr="00E924CC">
              <w:rPr>
                <w:rStyle w:val="Hyperlink"/>
                <w:rFonts w:ascii="Cambria" w:eastAsia="Cambria" w:hAnsi="Cambria" w:cs="Cambria"/>
                <w:b/>
                <w:bCs/>
                <w:noProof/>
              </w:rPr>
              <w:t>6.8 Search &amp; Filtering</w:t>
            </w:r>
            <w:r>
              <w:rPr>
                <w:noProof/>
              </w:rPr>
              <w:tab/>
            </w:r>
            <w:r>
              <w:rPr>
                <w:noProof/>
              </w:rPr>
              <w:fldChar w:fldCharType="begin"/>
            </w:r>
            <w:r>
              <w:rPr>
                <w:noProof/>
              </w:rPr>
              <w:instrText xml:space="preserve"> PAGEREF _Toc234994350 \h </w:instrText>
            </w:r>
            <w:r>
              <w:rPr>
                <w:noProof/>
              </w:rPr>
            </w:r>
            <w:r>
              <w:rPr>
                <w:noProof/>
              </w:rPr>
              <w:fldChar w:fldCharType="separate"/>
            </w:r>
            <w:r>
              <w:rPr>
                <w:noProof/>
              </w:rPr>
              <w:t>10</w:t>
            </w:r>
            <w:r>
              <w:rPr>
                <w:noProof/>
              </w:rPr>
              <w:fldChar w:fldCharType="end"/>
            </w:r>
          </w:hyperlink>
        </w:p>
        <w:p w14:paraId="71B19A9A" w14:textId="77777777" w:rsidR="00236EEA" w:rsidRDefault="00236EEA">
          <w:pPr>
            <w:pStyle w:val="TOC2"/>
            <w:tabs>
              <w:tab w:val="right" w:leader="dot" w:pos="9710"/>
            </w:tabs>
            <w:rPr>
              <w:noProof/>
            </w:rPr>
          </w:pPr>
          <w:hyperlink w:anchor="_Toc234994351" w:history="1">
            <w:r w:rsidRPr="00E924CC">
              <w:rPr>
                <w:rStyle w:val="Hyperlink"/>
                <w:rFonts w:ascii="Cambria" w:eastAsia="Cambria" w:hAnsi="Cambria" w:cs="Cambria"/>
                <w:b/>
                <w:bCs/>
                <w:noProof/>
              </w:rPr>
              <w:t>6.9 Logging &amp; Audit Trail</w:t>
            </w:r>
            <w:r>
              <w:rPr>
                <w:noProof/>
              </w:rPr>
              <w:tab/>
            </w:r>
            <w:r>
              <w:rPr>
                <w:noProof/>
              </w:rPr>
              <w:fldChar w:fldCharType="begin"/>
            </w:r>
            <w:r>
              <w:rPr>
                <w:noProof/>
              </w:rPr>
              <w:instrText xml:space="preserve"> PAGEREF _Toc234994351 \h </w:instrText>
            </w:r>
            <w:r>
              <w:rPr>
                <w:noProof/>
              </w:rPr>
            </w:r>
            <w:r>
              <w:rPr>
                <w:noProof/>
              </w:rPr>
              <w:fldChar w:fldCharType="separate"/>
            </w:r>
            <w:r>
              <w:rPr>
                <w:noProof/>
              </w:rPr>
              <w:t>10</w:t>
            </w:r>
            <w:r>
              <w:rPr>
                <w:noProof/>
              </w:rPr>
              <w:fldChar w:fldCharType="end"/>
            </w:r>
          </w:hyperlink>
        </w:p>
        <w:p w14:paraId="4584F1C4" w14:textId="77777777" w:rsidR="00236EEA" w:rsidRDefault="00236EEA">
          <w:pPr>
            <w:pStyle w:val="TOC1"/>
            <w:tabs>
              <w:tab w:val="right" w:leader="dot" w:pos="9710"/>
            </w:tabs>
            <w:rPr>
              <w:noProof/>
            </w:rPr>
          </w:pPr>
          <w:hyperlink w:anchor="_Toc234994352" w:history="1">
            <w:r w:rsidRPr="00E924CC">
              <w:rPr>
                <w:rStyle w:val="Hyperlink"/>
                <w:rFonts w:ascii="Cambria" w:eastAsia="Cambria" w:hAnsi="Cambria" w:cs="Cambria"/>
                <w:b/>
                <w:bCs/>
                <w:noProof/>
              </w:rPr>
              <w:t>7. Non-Functional Requirements</w:t>
            </w:r>
            <w:r>
              <w:rPr>
                <w:noProof/>
              </w:rPr>
              <w:tab/>
            </w:r>
            <w:r>
              <w:rPr>
                <w:noProof/>
              </w:rPr>
              <w:fldChar w:fldCharType="begin"/>
            </w:r>
            <w:r>
              <w:rPr>
                <w:noProof/>
              </w:rPr>
              <w:instrText xml:space="preserve"> PAGEREF _Toc234994352 \h </w:instrText>
            </w:r>
            <w:r>
              <w:rPr>
                <w:noProof/>
              </w:rPr>
            </w:r>
            <w:r>
              <w:rPr>
                <w:noProof/>
              </w:rPr>
              <w:fldChar w:fldCharType="separate"/>
            </w:r>
            <w:r>
              <w:rPr>
                <w:noProof/>
              </w:rPr>
              <w:t>11</w:t>
            </w:r>
            <w:r>
              <w:rPr>
                <w:noProof/>
              </w:rPr>
              <w:fldChar w:fldCharType="end"/>
            </w:r>
          </w:hyperlink>
        </w:p>
        <w:p w14:paraId="183BD4BB" w14:textId="77777777" w:rsidR="00236EEA" w:rsidRDefault="00236EEA">
          <w:pPr>
            <w:pStyle w:val="TOC2"/>
            <w:tabs>
              <w:tab w:val="right" w:leader="dot" w:pos="9710"/>
            </w:tabs>
            <w:rPr>
              <w:noProof/>
            </w:rPr>
          </w:pPr>
          <w:hyperlink w:anchor="_Toc234994353" w:history="1">
            <w:r w:rsidRPr="00E924CC">
              <w:rPr>
                <w:rStyle w:val="Hyperlink"/>
                <w:rFonts w:ascii="Cambria" w:eastAsia="Cambria" w:hAnsi="Cambria" w:cs="Cambria"/>
                <w:b/>
                <w:bCs/>
                <w:noProof/>
              </w:rPr>
              <w:t>7.1 Security</w:t>
            </w:r>
            <w:r>
              <w:rPr>
                <w:noProof/>
              </w:rPr>
              <w:tab/>
            </w:r>
            <w:r>
              <w:rPr>
                <w:noProof/>
              </w:rPr>
              <w:fldChar w:fldCharType="begin"/>
            </w:r>
            <w:r>
              <w:rPr>
                <w:noProof/>
              </w:rPr>
              <w:instrText xml:space="preserve"> PAGEREF _Toc234994353 \h </w:instrText>
            </w:r>
            <w:r>
              <w:rPr>
                <w:noProof/>
              </w:rPr>
            </w:r>
            <w:r>
              <w:rPr>
                <w:noProof/>
              </w:rPr>
              <w:fldChar w:fldCharType="separate"/>
            </w:r>
            <w:r>
              <w:rPr>
                <w:noProof/>
              </w:rPr>
              <w:t>11</w:t>
            </w:r>
            <w:r>
              <w:rPr>
                <w:noProof/>
              </w:rPr>
              <w:fldChar w:fldCharType="end"/>
            </w:r>
          </w:hyperlink>
        </w:p>
        <w:p w14:paraId="4A5CCC52" w14:textId="77777777" w:rsidR="00236EEA" w:rsidRDefault="00236EEA">
          <w:pPr>
            <w:pStyle w:val="TOC2"/>
            <w:tabs>
              <w:tab w:val="right" w:leader="dot" w:pos="9710"/>
            </w:tabs>
            <w:rPr>
              <w:noProof/>
            </w:rPr>
          </w:pPr>
          <w:hyperlink w:anchor="_Toc234994354" w:history="1">
            <w:r w:rsidRPr="00E924CC">
              <w:rPr>
                <w:rStyle w:val="Hyperlink"/>
                <w:rFonts w:ascii="Cambria" w:eastAsia="Cambria" w:hAnsi="Cambria" w:cs="Cambria"/>
                <w:b/>
                <w:bCs/>
                <w:noProof/>
              </w:rPr>
              <w:t>7.2 Performance</w:t>
            </w:r>
            <w:r>
              <w:rPr>
                <w:noProof/>
              </w:rPr>
              <w:tab/>
            </w:r>
            <w:r>
              <w:rPr>
                <w:noProof/>
              </w:rPr>
              <w:fldChar w:fldCharType="begin"/>
            </w:r>
            <w:r>
              <w:rPr>
                <w:noProof/>
              </w:rPr>
              <w:instrText xml:space="preserve"> PAGEREF _Toc234994354 \h </w:instrText>
            </w:r>
            <w:r>
              <w:rPr>
                <w:noProof/>
              </w:rPr>
            </w:r>
            <w:r>
              <w:rPr>
                <w:noProof/>
              </w:rPr>
              <w:fldChar w:fldCharType="separate"/>
            </w:r>
            <w:r>
              <w:rPr>
                <w:noProof/>
              </w:rPr>
              <w:t>11</w:t>
            </w:r>
            <w:r>
              <w:rPr>
                <w:noProof/>
              </w:rPr>
              <w:fldChar w:fldCharType="end"/>
            </w:r>
          </w:hyperlink>
        </w:p>
        <w:p w14:paraId="65173D14" w14:textId="77777777" w:rsidR="00236EEA" w:rsidRDefault="00236EEA">
          <w:pPr>
            <w:pStyle w:val="TOC2"/>
            <w:tabs>
              <w:tab w:val="right" w:leader="dot" w:pos="9710"/>
            </w:tabs>
            <w:rPr>
              <w:noProof/>
            </w:rPr>
          </w:pPr>
          <w:hyperlink w:anchor="_Toc234994355" w:history="1">
            <w:r w:rsidRPr="00E924CC">
              <w:rPr>
                <w:rStyle w:val="Hyperlink"/>
                <w:rFonts w:ascii="Cambria" w:eastAsia="Cambria" w:hAnsi="Cambria" w:cs="Cambria"/>
                <w:b/>
                <w:bCs/>
                <w:noProof/>
              </w:rPr>
              <w:t>7.3 Scalability</w:t>
            </w:r>
            <w:r>
              <w:rPr>
                <w:noProof/>
              </w:rPr>
              <w:tab/>
            </w:r>
            <w:r>
              <w:rPr>
                <w:noProof/>
              </w:rPr>
              <w:fldChar w:fldCharType="begin"/>
            </w:r>
            <w:r>
              <w:rPr>
                <w:noProof/>
              </w:rPr>
              <w:instrText xml:space="preserve"> PAGEREF _Toc234994355 \h </w:instrText>
            </w:r>
            <w:r>
              <w:rPr>
                <w:noProof/>
              </w:rPr>
            </w:r>
            <w:r>
              <w:rPr>
                <w:noProof/>
              </w:rPr>
              <w:fldChar w:fldCharType="separate"/>
            </w:r>
            <w:r>
              <w:rPr>
                <w:noProof/>
              </w:rPr>
              <w:t>11</w:t>
            </w:r>
            <w:r>
              <w:rPr>
                <w:noProof/>
              </w:rPr>
              <w:fldChar w:fldCharType="end"/>
            </w:r>
          </w:hyperlink>
        </w:p>
        <w:p w14:paraId="478F198F" w14:textId="77777777" w:rsidR="00236EEA" w:rsidRDefault="00236EEA">
          <w:pPr>
            <w:pStyle w:val="TOC2"/>
            <w:tabs>
              <w:tab w:val="right" w:leader="dot" w:pos="9710"/>
            </w:tabs>
            <w:rPr>
              <w:noProof/>
            </w:rPr>
          </w:pPr>
          <w:hyperlink w:anchor="_Toc234994356" w:history="1">
            <w:r w:rsidRPr="00E924CC">
              <w:rPr>
                <w:rStyle w:val="Hyperlink"/>
                <w:rFonts w:ascii="Cambria" w:eastAsia="Cambria" w:hAnsi="Cambria" w:cs="Cambria"/>
                <w:b/>
                <w:bCs/>
                <w:noProof/>
              </w:rPr>
              <w:t>7.4 Availability</w:t>
            </w:r>
            <w:r>
              <w:rPr>
                <w:noProof/>
              </w:rPr>
              <w:tab/>
            </w:r>
            <w:r>
              <w:rPr>
                <w:noProof/>
              </w:rPr>
              <w:fldChar w:fldCharType="begin"/>
            </w:r>
            <w:r>
              <w:rPr>
                <w:noProof/>
              </w:rPr>
              <w:instrText xml:space="preserve"> PAGEREF _Toc234994356 \h </w:instrText>
            </w:r>
            <w:r>
              <w:rPr>
                <w:noProof/>
              </w:rPr>
            </w:r>
            <w:r>
              <w:rPr>
                <w:noProof/>
              </w:rPr>
              <w:fldChar w:fldCharType="separate"/>
            </w:r>
            <w:r>
              <w:rPr>
                <w:noProof/>
              </w:rPr>
              <w:t>11</w:t>
            </w:r>
            <w:r>
              <w:rPr>
                <w:noProof/>
              </w:rPr>
              <w:fldChar w:fldCharType="end"/>
            </w:r>
          </w:hyperlink>
        </w:p>
        <w:p w14:paraId="57D44F00" w14:textId="77777777" w:rsidR="00236EEA" w:rsidRDefault="00236EEA">
          <w:pPr>
            <w:pStyle w:val="TOC2"/>
            <w:tabs>
              <w:tab w:val="right" w:leader="dot" w:pos="9710"/>
            </w:tabs>
            <w:rPr>
              <w:noProof/>
            </w:rPr>
          </w:pPr>
          <w:hyperlink w:anchor="_Toc234994357" w:history="1">
            <w:r w:rsidRPr="00E924CC">
              <w:rPr>
                <w:rStyle w:val="Hyperlink"/>
                <w:rFonts w:ascii="Cambria" w:eastAsia="Cambria" w:hAnsi="Cambria" w:cs="Cambria"/>
                <w:b/>
                <w:bCs/>
                <w:noProof/>
              </w:rPr>
              <w:t>7.5 Backup &amp; Recovery</w:t>
            </w:r>
            <w:r>
              <w:rPr>
                <w:noProof/>
              </w:rPr>
              <w:tab/>
            </w:r>
            <w:r>
              <w:rPr>
                <w:noProof/>
              </w:rPr>
              <w:fldChar w:fldCharType="begin"/>
            </w:r>
            <w:r>
              <w:rPr>
                <w:noProof/>
              </w:rPr>
              <w:instrText xml:space="preserve"> PAGEREF _Toc234994357 \h </w:instrText>
            </w:r>
            <w:r>
              <w:rPr>
                <w:noProof/>
              </w:rPr>
            </w:r>
            <w:r>
              <w:rPr>
                <w:noProof/>
              </w:rPr>
              <w:fldChar w:fldCharType="separate"/>
            </w:r>
            <w:r>
              <w:rPr>
                <w:noProof/>
              </w:rPr>
              <w:t>11</w:t>
            </w:r>
            <w:r>
              <w:rPr>
                <w:noProof/>
              </w:rPr>
              <w:fldChar w:fldCharType="end"/>
            </w:r>
          </w:hyperlink>
        </w:p>
        <w:p w14:paraId="06E79ADB" w14:textId="77777777" w:rsidR="00236EEA" w:rsidRDefault="00236EEA">
          <w:pPr>
            <w:pStyle w:val="TOC1"/>
            <w:tabs>
              <w:tab w:val="right" w:leader="dot" w:pos="9710"/>
            </w:tabs>
            <w:rPr>
              <w:noProof/>
            </w:rPr>
          </w:pPr>
          <w:hyperlink w:anchor="_Toc234994358" w:history="1">
            <w:r w:rsidRPr="00E924CC">
              <w:rPr>
                <w:rStyle w:val="Hyperlink"/>
                <w:rFonts w:ascii="Cambria" w:eastAsia="Cambria" w:hAnsi="Cambria" w:cs="Cambria"/>
                <w:b/>
                <w:bCs/>
                <w:noProof/>
              </w:rPr>
              <w:t>8. System Architecture</w:t>
            </w:r>
            <w:r>
              <w:rPr>
                <w:noProof/>
              </w:rPr>
              <w:tab/>
            </w:r>
            <w:r>
              <w:rPr>
                <w:noProof/>
              </w:rPr>
              <w:fldChar w:fldCharType="begin"/>
            </w:r>
            <w:r>
              <w:rPr>
                <w:noProof/>
              </w:rPr>
              <w:instrText xml:space="preserve"> PAGEREF _Toc234994358 \h </w:instrText>
            </w:r>
            <w:r>
              <w:rPr>
                <w:noProof/>
              </w:rPr>
            </w:r>
            <w:r>
              <w:rPr>
                <w:noProof/>
              </w:rPr>
              <w:fldChar w:fldCharType="separate"/>
            </w:r>
            <w:r>
              <w:rPr>
                <w:noProof/>
              </w:rPr>
              <w:t>11</w:t>
            </w:r>
            <w:r>
              <w:rPr>
                <w:noProof/>
              </w:rPr>
              <w:fldChar w:fldCharType="end"/>
            </w:r>
          </w:hyperlink>
        </w:p>
        <w:p w14:paraId="7E2C6D97" w14:textId="77777777" w:rsidR="00236EEA" w:rsidRDefault="00236EEA">
          <w:pPr>
            <w:pStyle w:val="TOC2"/>
            <w:tabs>
              <w:tab w:val="right" w:leader="dot" w:pos="9710"/>
            </w:tabs>
            <w:rPr>
              <w:noProof/>
            </w:rPr>
          </w:pPr>
          <w:hyperlink w:anchor="_Toc234994359" w:history="1">
            <w:r w:rsidRPr="00E924CC">
              <w:rPr>
                <w:rStyle w:val="Hyperlink"/>
                <w:rFonts w:ascii="Cambria" w:eastAsia="Cambria" w:hAnsi="Cambria" w:cs="Cambria"/>
                <w:b/>
                <w:bCs/>
                <w:noProof/>
              </w:rPr>
              <w:t>Logical Architecture Flow</w:t>
            </w:r>
            <w:r>
              <w:rPr>
                <w:noProof/>
              </w:rPr>
              <w:tab/>
            </w:r>
            <w:r>
              <w:rPr>
                <w:noProof/>
              </w:rPr>
              <w:fldChar w:fldCharType="begin"/>
            </w:r>
            <w:r>
              <w:rPr>
                <w:noProof/>
              </w:rPr>
              <w:instrText xml:space="preserve"> PAGEREF _Toc234994359 \h </w:instrText>
            </w:r>
            <w:r>
              <w:rPr>
                <w:noProof/>
              </w:rPr>
            </w:r>
            <w:r>
              <w:rPr>
                <w:noProof/>
              </w:rPr>
              <w:fldChar w:fldCharType="separate"/>
            </w:r>
            <w:r>
              <w:rPr>
                <w:noProof/>
              </w:rPr>
              <w:t>12</w:t>
            </w:r>
            <w:r>
              <w:rPr>
                <w:noProof/>
              </w:rPr>
              <w:fldChar w:fldCharType="end"/>
            </w:r>
          </w:hyperlink>
        </w:p>
        <w:p w14:paraId="0975363D" w14:textId="77777777" w:rsidR="00236EEA" w:rsidRDefault="00236EEA">
          <w:pPr>
            <w:pStyle w:val="TOC2"/>
            <w:tabs>
              <w:tab w:val="right" w:leader="dot" w:pos="9710"/>
            </w:tabs>
            <w:rPr>
              <w:noProof/>
            </w:rPr>
          </w:pPr>
          <w:hyperlink w:anchor="_Toc234994360" w:history="1">
            <w:r w:rsidRPr="00E924CC">
              <w:rPr>
                <w:rStyle w:val="Hyperlink"/>
                <w:rFonts w:ascii="Cambria" w:eastAsia="Cambria" w:hAnsi="Cambria" w:cs="Cambria"/>
                <w:b/>
                <w:bCs/>
                <w:noProof/>
              </w:rPr>
              <w:t>Integration Flow: Upload with SuccessFactors Lookup</w:t>
            </w:r>
            <w:r>
              <w:rPr>
                <w:noProof/>
              </w:rPr>
              <w:tab/>
            </w:r>
            <w:r>
              <w:rPr>
                <w:noProof/>
              </w:rPr>
              <w:fldChar w:fldCharType="begin"/>
            </w:r>
            <w:r>
              <w:rPr>
                <w:noProof/>
              </w:rPr>
              <w:instrText xml:space="preserve"> PAGEREF _Toc234994360 \h </w:instrText>
            </w:r>
            <w:r>
              <w:rPr>
                <w:noProof/>
              </w:rPr>
            </w:r>
            <w:r>
              <w:rPr>
                <w:noProof/>
              </w:rPr>
              <w:fldChar w:fldCharType="separate"/>
            </w:r>
            <w:r>
              <w:rPr>
                <w:noProof/>
              </w:rPr>
              <w:t>12</w:t>
            </w:r>
            <w:r>
              <w:rPr>
                <w:noProof/>
              </w:rPr>
              <w:fldChar w:fldCharType="end"/>
            </w:r>
          </w:hyperlink>
        </w:p>
        <w:p w14:paraId="70AE89B7" w14:textId="77777777" w:rsidR="00236EEA" w:rsidRDefault="00236EEA">
          <w:pPr>
            <w:pStyle w:val="TOC1"/>
            <w:tabs>
              <w:tab w:val="right" w:leader="dot" w:pos="9710"/>
            </w:tabs>
            <w:rPr>
              <w:noProof/>
            </w:rPr>
          </w:pPr>
          <w:hyperlink w:anchor="_Toc234994361" w:history="1">
            <w:r w:rsidRPr="00E924CC">
              <w:rPr>
                <w:rStyle w:val="Hyperlink"/>
                <w:rFonts w:ascii="Cambria" w:eastAsia="Cambria" w:hAnsi="Cambria" w:cs="Cambria"/>
                <w:b/>
                <w:bCs/>
                <w:noProof/>
              </w:rPr>
              <w:t>9. Database Design</w:t>
            </w:r>
            <w:r>
              <w:rPr>
                <w:noProof/>
              </w:rPr>
              <w:tab/>
            </w:r>
            <w:r>
              <w:rPr>
                <w:noProof/>
              </w:rPr>
              <w:fldChar w:fldCharType="begin"/>
            </w:r>
            <w:r>
              <w:rPr>
                <w:noProof/>
              </w:rPr>
              <w:instrText xml:space="preserve"> PAGEREF _Toc234994361 \h </w:instrText>
            </w:r>
            <w:r>
              <w:rPr>
                <w:noProof/>
              </w:rPr>
            </w:r>
            <w:r>
              <w:rPr>
                <w:noProof/>
              </w:rPr>
              <w:fldChar w:fldCharType="separate"/>
            </w:r>
            <w:r>
              <w:rPr>
                <w:noProof/>
              </w:rPr>
              <w:t>12</w:t>
            </w:r>
            <w:r>
              <w:rPr>
                <w:noProof/>
              </w:rPr>
              <w:fldChar w:fldCharType="end"/>
            </w:r>
          </w:hyperlink>
        </w:p>
        <w:p w14:paraId="72E61D39" w14:textId="77777777" w:rsidR="00236EEA" w:rsidRDefault="00236EEA">
          <w:pPr>
            <w:pStyle w:val="TOC2"/>
            <w:tabs>
              <w:tab w:val="right" w:leader="dot" w:pos="9710"/>
            </w:tabs>
            <w:rPr>
              <w:noProof/>
            </w:rPr>
          </w:pPr>
          <w:hyperlink w:anchor="_Toc234994362" w:history="1">
            <w:r w:rsidRPr="00E924CC">
              <w:rPr>
                <w:rStyle w:val="Hyperlink"/>
                <w:rFonts w:ascii="Cambria" w:eastAsia="Cambria" w:hAnsi="Cambria" w:cs="Cambria"/>
                <w:b/>
                <w:bCs/>
                <w:noProof/>
              </w:rPr>
              <w:t>Core Entities</w:t>
            </w:r>
            <w:r>
              <w:rPr>
                <w:noProof/>
              </w:rPr>
              <w:tab/>
            </w:r>
            <w:r>
              <w:rPr>
                <w:noProof/>
              </w:rPr>
              <w:fldChar w:fldCharType="begin"/>
            </w:r>
            <w:r>
              <w:rPr>
                <w:noProof/>
              </w:rPr>
              <w:instrText xml:space="preserve"> PAGEREF _Toc234994362 \h </w:instrText>
            </w:r>
            <w:r>
              <w:rPr>
                <w:noProof/>
              </w:rPr>
            </w:r>
            <w:r>
              <w:rPr>
                <w:noProof/>
              </w:rPr>
              <w:fldChar w:fldCharType="separate"/>
            </w:r>
            <w:r>
              <w:rPr>
                <w:noProof/>
              </w:rPr>
              <w:t>12</w:t>
            </w:r>
            <w:r>
              <w:rPr>
                <w:noProof/>
              </w:rPr>
              <w:fldChar w:fldCharType="end"/>
            </w:r>
          </w:hyperlink>
        </w:p>
        <w:p w14:paraId="00FC1BB5" w14:textId="77777777" w:rsidR="00236EEA" w:rsidRDefault="00236EEA">
          <w:pPr>
            <w:pStyle w:val="TOC2"/>
            <w:tabs>
              <w:tab w:val="right" w:leader="dot" w:pos="9710"/>
            </w:tabs>
            <w:rPr>
              <w:noProof/>
            </w:rPr>
          </w:pPr>
          <w:hyperlink w:anchor="_Toc234994363" w:history="1">
            <w:r w:rsidRPr="00E924CC">
              <w:rPr>
                <w:rStyle w:val="Hyperlink"/>
                <w:rFonts w:ascii="Cambria" w:eastAsia="Cambria" w:hAnsi="Cambria" w:cs="Cambria"/>
                <w:b/>
                <w:bCs/>
                <w:noProof/>
              </w:rPr>
              <w:t>Key Relationships</w:t>
            </w:r>
            <w:r>
              <w:rPr>
                <w:noProof/>
              </w:rPr>
              <w:tab/>
            </w:r>
            <w:r>
              <w:rPr>
                <w:noProof/>
              </w:rPr>
              <w:fldChar w:fldCharType="begin"/>
            </w:r>
            <w:r>
              <w:rPr>
                <w:noProof/>
              </w:rPr>
              <w:instrText xml:space="preserve"> PAGEREF _Toc234994363 \h </w:instrText>
            </w:r>
            <w:r>
              <w:rPr>
                <w:noProof/>
              </w:rPr>
            </w:r>
            <w:r>
              <w:rPr>
                <w:noProof/>
              </w:rPr>
              <w:fldChar w:fldCharType="separate"/>
            </w:r>
            <w:r>
              <w:rPr>
                <w:noProof/>
              </w:rPr>
              <w:t>13</w:t>
            </w:r>
            <w:r>
              <w:rPr>
                <w:noProof/>
              </w:rPr>
              <w:fldChar w:fldCharType="end"/>
            </w:r>
          </w:hyperlink>
        </w:p>
        <w:p w14:paraId="62BF95F1" w14:textId="77777777" w:rsidR="00236EEA" w:rsidRDefault="00236EEA">
          <w:pPr>
            <w:pStyle w:val="TOC1"/>
            <w:tabs>
              <w:tab w:val="right" w:leader="dot" w:pos="9710"/>
            </w:tabs>
            <w:rPr>
              <w:noProof/>
            </w:rPr>
          </w:pPr>
          <w:hyperlink w:anchor="_Toc234994364" w:history="1">
            <w:r w:rsidRPr="00E924CC">
              <w:rPr>
                <w:rStyle w:val="Hyperlink"/>
                <w:rFonts w:ascii="Cambria" w:eastAsia="Cambria" w:hAnsi="Cambria" w:cs="Cambria"/>
                <w:b/>
                <w:bCs/>
                <w:noProof/>
              </w:rPr>
              <w:t>10. UI Module Descriptions</w:t>
            </w:r>
            <w:r>
              <w:rPr>
                <w:noProof/>
              </w:rPr>
              <w:tab/>
            </w:r>
            <w:r>
              <w:rPr>
                <w:noProof/>
              </w:rPr>
              <w:fldChar w:fldCharType="begin"/>
            </w:r>
            <w:r>
              <w:rPr>
                <w:noProof/>
              </w:rPr>
              <w:instrText xml:space="preserve"> PAGEREF _Toc234994364 \h </w:instrText>
            </w:r>
            <w:r>
              <w:rPr>
                <w:noProof/>
              </w:rPr>
            </w:r>
            <w:r>
              <w:rPr>
                <w:noProof/>
              </w:rPr>
              <w:fldChar w:fldCharType="separate"/>
            </w:r>
            <w:r>
              <w:rPr>
                <w:noProof/>
              </w:rPr>
              <w:t>13</w:t>
            </w:r>
            <w:r>
              <w:rPr>
                <w:noProof/>
              </w:rPr>
              <w:fldChar w:fldCharType="end"/>
            </w:r>
          </w:hyperlink>
        </w:p>
        <w:p w14:paraId="6AE81850" w14:textId="77777777" w:rsidR="00236EEA" w:rsidRDefault="00236EEA">
          <w:pPr>
            <w:pStyle w:val="TOC1"/>
            <w:tabs>
              <w:tab w:val="right" w:leader="dot" w:pos="9710"/>
            </w:tabs>
            <w:rPr>
              <w:noProof/>
            </w:rPr>
          </w:pPr>
          <w:hyperlink w:anchor="_Toc234994365" w:history="1">
            <w:r w:rsidRPr="00E924CC">
              <w:rPr>
                <w:rStyle w:val="Hyperlink"/>
                <w:rFonts w:ascii="Cambria" w:eastAsia="Cambria" w:hAnsi="Cambria" w:cs="Cambria"/>
                <w:b/>
                <w:bCs/>
                <w:noProof/>
              </w:rPr>
              <w:t>11. Security Considerations</w:t>
            </w:r>
            <w:r>
              <w:rPr>
                <w:noProof/>
              </w:rPr>
              <w:tab/>
            </w:r>
            <w:r>
              <w:rPr>
                <w:noProof/>
              </w:rPr>
              <w:fldChar w:fldCharType="begin"/>
            </w:r>
            <w:r>
              <w:rPr>
                <w:noProof/>
              </w:rPr>
              <w:instrText xml:space="preserve"> PAGEREF _Toc234994365 \h </w:instrText>
            </w:r>
            <w:r>
              <w:rPr>
                <w:noProof/>
              </w:rPr>
            </w:r>
            <w:r>
              <w:rPr>
                <w:noProof/>
              </w:rPr>
              <w:fldChar w:fldCharType="separate"/>
            </w:r>
            <w:r>
              <w:rPr>
                <w:noProof/>
              </w:rPr>
              <w:t>14</w:t>
            </w:r>
            <w:r>
              <w:rPr>
                <w:noProof/>
              </w:rPr>
              <w:fldChar w:fldCharType="end"/>
            </w:r>
          </w:hyperlink>
        </w:p>
        <w:p w14:paraId="64F9B197" w14:textId="77777777" w:rsidR="00236EEA" w:rsidRDefault="00236EEA">
          <w:pPr>
            <w:pStyle w:val="TOC1"/>
            <w:tabs>
              <w:tab w:val="right" w:leader="dot" w:pos="9710"/>
            </w:tabs>
            <w:rPr>
              <w:noProof/>
            </w:rPr>
          </w:pPr>
          <w:hyperlink w:anchor="_Toc234994366" w:history="1">
            <w:r w:rsidRPr="00E924CC">
              <w:rPr>
                <w:rStyle w:val="Hyperlink"/>
                <w:rFonts w:ascii="Cambria" w:eastAsia="Cambria" w:hAnsi="Cambria" w:cs="Cambria"/>
                <w:b/>
                <w:bCs/>
                <w:noProof/>
              </w:rPr>
              <w:t>12. SAP SuccessFactors Integration (Detail)</w:t>
            </w:r>
            <w:r>
              <w:rPr>
                <w:noProof/>
              </w:rPr>
              <w:tab/>
            </w:r>
            <w:r>
              <w:rPr>
                <w:noProof/>
              </w:rPr>
              <w:fldChar w:fldCharType="begin"/>
            </w:r>
            <w:r>
              <w:rPr>
                <w:noProof/>
              </w:rPr>
              <w:instrText xml:space="preserve"> PAGEREF _Toc234994366 \h </w:instrText>
            </w:r>
            <w:r>
              <w:rPr>
                <w:noProof/>
              </w:rPr>
            </w:r>
            <w:r>
              <w:rPr>
                <w:noProof/>
              </w:rPr>
              <w:fldChar w:fldCharType="separate"/>
            </w:r>
            <w:r>
              <w:rPr>
                <w:noProof/>
              </w:rPr>
              <w:t>14</w:t>
            </w:r>
            <w:r>
              <w:rPr>
                <w:noProof/>
              </w:rPr>
              <w:fldChar w:fldCharType="end"/>
            </w:r>
          </w:hyperlink>
        </w:p>
        <w:p w14:paraId="5A1EE9DC" w14:textId="77777777" w:rsidR="00236EEA" w:rsidRDefault="00236EEA">
          <w:pPr>
            <w:pStyle w:val="TOC2"/>
            <w:tabs>
              <w:tab w:val="right" w:leader="dot" w:pos="9710"/>
            </w:tabs>
            <w:rPr>
              <w:noProof/>
            </w:rPr>
          </w:pPr>
          <w:hyperlink w:anchor="_Toc234994367" w:history="1">
            <w:r w:rsidRPr="00E924CC">
              <w:rPr>
                <w:rStyle w:val="Hyperlink"/>
                <w:rFonts w:ascii="Cambria" w:eastAsia="Cambria" w:hAnsi="Cambria" w:cs="Cambria"/>
                <w:b/>
                <w:bCs/>
                <w:noProof/>
              </w:rPr>
              <w:t>Integration Scope</w:t>
            </w:r>
            <w:r>
              <w:rPr>
                <w:noProof/>
              </w:rPr>
              <w:tab/>
            </w:r>
            <w:r>
              <w:rPr>
                <w:noProof/>
              </w:rPr>
              <w:fldChar w:fldCharType="begin"/>
            </w:r>
            <w:r>
              <w:rPr>
                <w:noProof/>
              </w:rPr>
              <w:instrText xml:space="preserve"> PAGEREF _Toc234994367 \h </w:instrText>
            </w:r>
            <w:r>
              <w:rPr>
                <w:noProof/>
              </w:rPr>
            </w:r>
            <w:r>
              <w:rPr>
                <w:noProof/>
              </w:rPr>
              <w:fldChar w:fldCharType="separate"/>
            </w:r>
            <w:r>
              <w:rPr>
                <w:noProof/>
              </w:rPr>
              <w:t>14</w:t>
            </w:r>
            <w:r>
              <w:rPr>
                <w:noProof/>
              </w:rPr>
              <w:fldChar w:fldCharType="end"/>
            </w:r>
          </w:hyperlink>
        </w:p>
        <w:p w14:paraId="6EFE8E5C" w14:textId="77777777" w:rsidR="00236EEA" w:rsidRDefault="00236EEA">
          <w:pPr>
            <w:pStyle w:val="TOC1"/>
            <w:tabs>
              <w:tab w:val="right" w:leader="dot" w:pos="9710"/>
            </w:tabs>
            <w:rPr>
              <w:noProof/>
            </w:rPr>
          </w:pPr>
          <w:hyperlink w:anchor="_Toc234994368" w:history="1">
            <w:r w:rsidRPr="00E924CC">
              <w:rPr>
                <w:rStyle w:val="Hyperlink"/>
                <w:rFonts w:ascii="Cambria" w:eastAsia="Cambria" w:hAnsi="Cambria" w:cs="Cambria"/>
                <w:b/>
                <w:bCs/>
                <w:noProof/>
              </w:rPr>
              <w:t>13. Reporting &amp; Analytics</w:t>
            </w:r>
            <w:r>
              <w:rPr>
                <w:noProof/>
              </w:rPr>
              <w:tab/>
            </w:r>
            <w:r>
              <w:rPr>
                <w:noProof/>
              </w:rPr>
              <w:fldChar w:fldCharType="begin"/>
            </w:r>
            <w:r>
              <w:rPr>
                <w:noProof/>
              </w:rPr>
              <w:instrText xml:space="preserve"> PAGEREF _Toc234994368 \h </w:instrText>
            </w:r>
            <w:r>
              <w:rPr>
                <w:noProof/>
              </w:rPr>
            </w:r>
            <w:r>
              <w:rPr>
                <w:noProof/>
              </w:rPr>
              <w:fldChar w:fldCharType="separate"/>
            </w:r>
            <w:r>
              <w:rPr>
                <w:noProof/>
              </w:rPr>
              <w:t>15</w:t>
            </w:r>
            <w:r>
              <w:rPr>
                <w:noProof/>
              </w:rPr>
              <w:fldChar w:fldCharType="end"/>
            </w:r>
          </w:hyperlink>
        </w:p>
        <w:p w14:paraId="36A85FC6" w14:textId="77777777" w:rsidR="00236EEA" w:rsidRDefault="00236EEA">
          <w:pPr>
            <w:pStyle w:val="TOC1"/>
            <w:tabs>
              <w:tab w:val="right" w:leader="dot" w:pos="9710"/>
            </w:tabs>
            <w:rPr>
              <w:noProof/>
            </w:rPr>
          </w:pPr>
          <w:hyperlink w:anchor="_Toc234994369" w:history="1">
            <w:r w:rsidRPr="00E924CC">
              <w:rPr>
                <w:rStyle w:val="Hyperlink"/>
                <w:rFonts w:ascii="Cambria" w:eastAsia="Cambria" w:hAnsi="Cambria" w:cs="Cambria"/>
                <w:b/>
                <w:bCs/>
                <w:noProof/>
              </w:rPr>
              <w:t>14. Risks &amp; Assumptions</w:t>
            </w:r>
            <w:r>
              <w:rPr>
                <w:noProof/>
              </w:rPr>
              <w:tab/>
            </w:r>
            <w:r>
              <w:rPr>
                <w:noProof/>
              </w:rPr>
              <w:fldChar w:fldCharType="begin"/>
            </w:r>
            <w:r>
              <w:rPr>
                <w:noProof/>
              </w:rPr>
              <w:instrText xml:space="preserve"> PAGEREF _Toc234994369 \h </w:instrText>
            </w:r>
            <w:r>
              <w:rPr>
                <w:noProof/>
              </w:rPr>
            </w:r>
            <w:r>
              <w:rPr>
                <w:noProof/>
              </w:rPr>
              <w:fldChar w:fldCharType="separate"/>
            </w:r>
            <w:r>
              <w:rPr>
                <w:noProof/>
              </w:rPr>
              <w:t>15</w:t>
            </w:r>
            <w:r>
              <w:rPr>
                <w:noProof/>
              </w:rPr>
              <w:fldChar w:fldCharType="end"/>
            </w:r>
          </w:hyperlink>
        </w:p>
        <w:p w14:paraId="746F0E9C" w14:textId="77777777" w:rsidR="00236EEA" w:rsidRDefault="00236EEA">
          <w:pPr>
            <w:pStyle w:val="TOC2"/>
            <w:tabs>
              <w:tab w:val="right" w:leader="dot" w:pos="9710"/>
            </w:tabs>
            <w:rPr>
              <w:noProof/>
            </w:rPr>
          </w:pPr>
          <w:hyperlink w:anchor="_Toc234994370" w:history="1">
            <w:r w:rsidRPr="00E924CC">
              <w:rPr>
                <w:rStyle w:val="Hyperlink"/>
                <w:rFonts w:ascii="Cambria" w:eastAsia="Cambria" w:hAnsi="Cambria" w:cs="Cambria"/>
                <w:b/>
                <w:bCs/>
                <w:noProof/>
              </w:rPr>
              <w:t>Risks</w:t>
            </w:r>
            <w:r>
              <w:rPr>
                <w:noProof/>
              </w:rPr>
              <w:tab/>
            </w:r>
            <w:r>
              <w:rPr>
                <w:noProof/>
              </w:rPr>
              <w:fldChar w:fldCharType="begin"/>
            </w:r>
            <w:r>
              <w:rPr>
                <w:noProof/>
              </w:rPr>
              <w:instrText xml:space="preserve"> PAGEREF _Toc234994370 \h </w:instrText>
            </w:r>
            <w:r>
              <w:rPr>
                <w:noProof/>
              </w:rPr>
            </w:r>
            <w:r>
              <w:rPr>
                <w:noProof/>
              </w:rPr>
              <w:fldChar w:fldCharType="separate"/>
            </w:r>
            <w:r>
              <w:rPr>
                <w:noProof/>
              </w:rPr>
              <w:t>15</w:t>
            </w:r>
            <w:r>
              <w:rPr>
                <w:noProof/>
              </w:rPr>
              <w:fldChar w:fldCharType="end"/>
            </w:r>
          </w:hyperlink>
        </w:p>
        <w:p w14:paraId="63907526" w14:textId="77777777" w:rsidR="00236EEA" w:rsidRDefault="00236EEA">
          <w:pPr>
            <w:pStyle w:val="TOC2"/>
            <w:tabs>
              <w:tab w:val="right" w:leader="dot" w:pos="9710"/>
            </w:tabs>
            <w:rPr>
              <w:noProof/>
            </w:rPr>
          </w:pPr>
          <w:hyperlink w:anchor="_Toc234994371" w:history="1">
            <w:r w:rsidRPr="00E924CC">
              <w:rPr>
                <w:rStyle w:val="Hyperlink"/>
                <w:rFonts w:ascii="Cambria" w:eastAsia="Cambria" w:hAnsi="Cambria" w:cs="Cambria"/>
                <w:b/>
                <w:bCs/>
                <w:noProof/>
              </w:rPr>
              <w:t>Assumptions</w:t>
            </w:r>
            <w:r>
              <w:rPr>
                <w:noProof/>
              </w:rPr>
              <w:tab/>
            </w:r>
            <w:r>
              <w:rPr>
                <w:noProof/>
              </w:rPr>
              <w:fldChar w:fldCharType="begin"/>
            </w:r>
            <w:r>
              <w:rPr>
                <w:noProof/>
              </w:rPr>
              <w:instrText xml:space="preserve"> PAGEREF _Toc234994371 \h </w:instrText>
            </w:r>
            <w:r>
              <w:rPr>
                <w:noProof/>
              </w:rPr>
            </w:r>
            <w:r>
              <w:rPr>
                <w:noProof/>
              </w:rPr>
              <w:fldChar w:fldCharType="separate"/>
            </w:r>
            <w:r>
              <w:rPr>
                <w:noProof/>
              </w:rPr>
              <w:t>15</w:t>
            </w:r>
            <w:r>
              <w:rPr>
                <w:noProof/>
              </w:rPr>
              <w:fldChar w:fldCharType="end"/>
            </w:r>
          </w:hyperlink>
        </w:p>
        <w:p w14:paraId="37EB2406" w14:textId="77777777" w:rsidR="00236EEA" w:rsidRDefault="00236EEA">
          <w:pPr>
            <w:pStyle w:val="TOC1"/>
            <w:tabs>
              <w:tab w:val="right" w:leader="dot" w:pos="9710"/>
            </w:tabs>
            <w:rPr>
              <w:noProof/>
            </w:rPr>
          </w:pPr>
          <w:hyperlink w:anchor="_Toc234994372" w:history="1">
            <w:r w:rsidRPr="00E924CC">
              <w:rPr>
                <w:rStyle w:val="Hyperlink"/>
                <w:rFonts w:ascii="Cambria" w:eastAsia="Cambria" w:hAnsi="Cambria" w:cs="Cambria"/>
                <w:b/>
                <w:bCs/>
                <w:noProof/>
              </w:rPr>
              <w:t>15. Future Enhancements</w:t>
            </w:r>
            <w:r>
              <w:rPr>
                <w:noProof/>
              </w:rPr>
              <w:tab/>
            </w:r>
            <w:r>
              <w:rPr>
                <w:noProof/>
              </w:rPr>
              <w:fldChar w:fldCharType="begin"/>
            </w:r>
            <w:r>
              <w:rPr>
                <w:noProof/>
              </w:rPr>
              <w:instrText xml:space="preserve"> PAGEREF _Toc234994372 \h </w:instrText>
            </w:r>
            <w:r>
              <w:rPr>
                <w:noProof/>
              </w:rPr>
            </w:r>
            <w:r>
              <w:rPr>
                <w:noProof/>
              </w:rPr>
              <w:fldChar w:fldCharType="separate"/>
            </w:r>
            <w:r>
              <w:rPr>
                <w:noProof/>
              </w:rPr>
              <w:t>16</w:t>
            </w:r>
            <w:r>
              <w:rPr>
                <w:noProof/>
              </w:rPr>
              <w:fldChar w:fldCharType="end"/>
            </w:r>
          </w:hyperlink>
        </w:p>
        <w:p w14:paraId="52D1BF43" w14:textId="77777777" w:rsidR="00236EEA" w:rsidRDefault="00236EEA">
          <w:pPr>
            <w:pStyle w:val="TOC2"/>
            <w:tabs>
              <w:tab w:val="right" w:leader="dot" w:pos="9710"/>
            </w:tabs>
            <w:rPr>
              <w:noProof/>
            </w:rPr>
          </w:pPr>
          <w:hyperlink w:anchor="_Toc234994373" w:history="1">
            <w:r w:rsidRPr="00E924CC">
              <w:rPr>
                <w:rStyle w:val="Hyperlink"/>
                <w:rFonts w:ascii="Cambria" w:eastAsia="Cambria" w:hAnsi="Cambria" w:cs="Cambria"/>
                <w:b/>
                <w:bCs/>
                <w:noProof/>
              </w:rPr>
              <w:t>15.1 Editing After Upload</w:t>
            </w:r>
            <w:r>
              <w:rPr>
                <w:noProof/>
              </w:rPr>
              <w:tab/>
            </w:r>
            <w:r>
              <w:rPr>
                <w:noProof/>
              </w:rPr>
              <w:fldChar w:fldCharType="begin"/>
            </w:r>
            <w:r>
              <w:rPr>
                <w:noProof/>
              </w:rPr>
              <w:instrText xml:space="preserve"> PAGEREF _Toc234994373 \h </w:instrText>
            </w:r>
            <w:r>
              <w:rPr>
                <w:noProof/>
              </w:rPr>
            </w:r>
            <w:r>
              <w:rPr>
                <w:noProof/>
              </w:rPr>
              <w:fldChar w:fldCharType="separate"/>
            </w:r>
            <w:r>
              <w:rPr>
                <w:noProof/>
              </w:rPr>
              <w:t>16</w:t>
            </w:r>
            <w:r>
              <w:rPr>
                <w:noProof/>
              </w:rPr>
              <w:fldChar w:fldCharType="end"/>
            </w:r>
          </w:hyperlink>
        </w:p>
        <w:p w14:paraId="53A35950" w14:textId="77777777" w:rsidR="00236EEA" w:rsidRDefault="00236EEA">
          <w:pPr>
            <w:pStyle w:val="TOC2"/>
            <w:tabs>
              <w:tab w:val="right" w:leader="dot" w:pos="9710"/>
            </w:tabs>
            <w:rPr>
              <w:noProof/>
            </w:rPr>
          </w:pPr>
          <w:hyperlink w:anchor="_Toc234994374" w:history="1">
            <w:r w:rsidRPr="00E924CC">
              <w:rPr>
                <w:rStyle w:val="Hyperlink"/>
                <w:rFonts w:ascii="Cambria" w:eastAsia="Cambria" w:hAnsi="Cambria" w:cs="Cambria"/>
                <w:b/>
                <w:bCs/>
                <w:noProof/>
              </w:rPr>
              <w:t>15.2 Approval Workflow</w:t>
            </w:r>
            <w:r>
              <w:rPr>
                <w:noProof/>
              </w:rPr>
              <w:tab/>
            </w:r>
            <w:r>
              <w:rPr>
                <w:noProof/>
              </w:rPr>
              <w:fldChar w:fldCharType="begin"/>
            </w:r>
            <w:r>
              <w:rPr>
                <w:noProof/>
              </w:rPr>
              <w:instrText xml:space="preserve"> PAGEREF _Toc234994374 \h </w:instrText>
            </w:r>
            <w:r>
              <w:rPr>
                <w:noProof/>
              </w:rPr>
            </w:r>
            <w:r>
              <w:rPr>
                <w:noProof/>
              </w:rPr>
              <w:fldChar w:fldCharType="separate"/>
            </w:r>
            <w:r>
              <w:rPr>
                <w:noProof/>
              </w:rPr>
              <w:t>16</w:t>
            </w:r>
            <w:r>
              <w:rPr>
                <w:noProof/>
              </w:rPr>
              <w:fldChar w:fldCharType="end"/>
            </w:r>
          </w:hyperlink>
        </w:p>
        <w:p w14:paraId="3CA62216" w14:textId="77777777" w:rsidR="00236EEA" w:rsidRDefault="00236EEA">
          <w:pPr>
            <w:pStyle w:val="TOC2"/>
            <w:tabs>
              <w:tab w:val="right" w:leader="dot" w:pos="9710"/>
            </w:tabs>
            <w:rPr>
              <w:noProof/>
            </w:rPr>
          </w:pPr>
          <w:hyperlink w:anchor="_Toc234994375" w:history="1">
            <w:r w:rsidRPr="00E924CC">
              <w:rPr>
                <w:rStyle w:val="Hyperlink"/>
                <w:rFonts w:ascii="Cambria" w:eastAsia="Cambria" w:hAnsi="Cambria" w:cs="Cambria"/>
                <w:b/>
                <w:bCs/>
                <w:noProof/>
              </w:rPr>
              <w:t>15.3 Other Enhancements</w:t>
            </w:r>
            <w:r>
              <w:rPr>
                <w:noProof/>
              </w:rPr>
              <w:tab/>
            </w:r>
            <w:r>
              <w:rPr>
                <w:noProof/>
              </w:rPr>
              <w:fldChar w:fldCharType="begin"/>
            </w:r>
            <w:r>
              <w:rPr>
                <w:noProof/>
              </w:rPr>
              <w:instrText xml:space="preserve"> PAGEREF _Toc234994375 \h </w:instrText>
            </w:r>
            <w:r>
              <w:rPr>
                <w:noProof/>
              </w:rPr>
            </w:r>
            <w:r>
              <w:rPr>
                <w:noProof/>
              </w:rPr>
              <w:fldChar w:fldCharType="separate"/>
            </w:r>
            <w:r>
              <w:rPr>
                <w:noProof/>
              </w:rPr>
              <w:t>17</w:t>
            </w:r>
            <w:r>
              <w:rPr>
                <w:noProof/>
              </w:rPr>
              <w:fldChar w:fldCharType="end"/>
            </w:r>
          </w:hyperlink>
        </w:p>
        <w:p w14:paraId="4C767F88" w14:textId="77777777" w:rsidR="00236EEA" w:rsidRDefault="00236EEA">
          <w:pPr>
            <w:pStyle w:val="TOC1"/>
            <w:tabs>
              <w:tab w:val="right" w:leader="dot" w:pos="9710"/>
            </w:tabs>
            <w:rPr>
              <w:noProof/>
            </w:rPr>
          </w:pPr>
          <w:hyperlink w:anchor="_Toc234994376" w:history="1">
            <w:r w:rsidRPr="00E924CC">
              <w:rPr>
                <w:rStyle w:val="Hyperlink"/>
                <w:rFonts w:ascii="Cambria" w:eastAsia="Cambria" w:hAnsi="Cambria" w:cs="Cambria"/>
                <w:b/>
                <w:bCs/>
                <w:noProof/>
              </w:rPr>
              <w:t>16. Conclusion</w:t>
            </w:r>
            <w:r>
              <w:rPr>
                <w:noProof/>
              </w:rPr>
              <w:tab/>
            </w:r>
            <w:r>
              <w:rPr>
                <w:noProof/>
              </w:rPr>
              <w:fldChar w:fldCharType="begin"/>
            </w:r>
            <w:r>
              <w:rPr>
                <w:noProof/>
              </w:rPr>
              <w:instrText xml:space="preserve"> PAGEREF _Toc234994376 \h </w:instrText>
            </w:r>
            <w:r>
              <w:rPr>
                <w:noProof/>
              </w:rPr>
            </w:r>
            <w:r>
              <w:rPr>
                <w:noProof/>
              </w:rPr>
              <w:fldChar w:fldCharType="separate"/>
            </w:r>
            <w:r>
              <w:rPr>
                <w:noProof/>
              </w:rPr>
              <w:t>17</w:t>
            </w:r>
            <w:r>
              <w:rPr>
                <w:noProof/>
              </w:rPr>
              <w:fldChar w:fldCharType="end"/>
            </w:r>
          </w:hyperlink>
        </w:p>
        <w:p w14:paraId="79076091" w14:textId="77777777" w:rsidR="000E7244" w:rsidRDefault="00000000">
          <w:r>
            <w:fldChar w:fldCharType="end"/>
          </w:r>
        </w:p>
      </w:sdtContent>
    </w:sdt>
    <w:p w14:paraId="2B10848D" w14:textId="77777777" w:rsidR="000E7244" w:rsidRDefault="00000000">
      <w:r>
        <w:br w:type="page"/>
      </w:r>
    </w:p>
    <w:p w14:paraId="33B9E206" w14:textId="77777777" w:rsidR="000E7244" w:rsidRDefault="00000000">
      <w:pPr>
        <w:pStyle w:val="Heading1"/>
        <w:pBdr>
          <w:bottom w:val="single" w:sz="12" w:space="4" w:color="C55A11"/>
        </w:pBdr>
        <w:spacing w:before="480" w:after="240"/>
      </w:pPr>
      <w:bookmarkStart w:id="0" w:name="_Toc234994335"/>
      <w:r>
        <w:rPr>
          <w:rFonts w:ascii="Cambria" w:eastAsia="Cambria" w:hAnsi="Cambria" w:cs="Cambria"/>
          <w:b/>
          <w:bCs/>
          <w:color w:val="1F3864"/>
        </w:rPr>
        <w:lastRenderedPageBreak/>
        <w:t>1. Executive Summary</w:t>
      </w:r>
      <w:bookmarkEnd w:id="0"/>
    </w:p>
    <w:p w14:paraId="7D20E0FC" w14:textId="77777777" w:rsidR="000E7244" w:rsidRDefault="00000000">
      <w:pPr>
        <w:spacing w:after="160" w:line="276" w:lineRule="auto"/>
      </w:pPr>
      <w:r>
        <w:t>Consequence Management (CM) documentation — written warnings, verbal warning records, and final warnings — currently lives across email inboxes, shared network drives, and physical files. This fragmentation creates real business risk: documents are hard to retrieve, there is no consistent audit trail, expired CMs go unnoticed, and HR has limited visibility into an employee's disciplinary history at the moment it matters most.</w:t>
      </w:r>
    </w:p>
    <w:p w14:paraId="71641775" w14:textId="77777777" w:rsidR="000E7244" w:rsidRDefault="00000000">
      <w:pPr>
        <w:spacing w:after="160" w:line="276" w:lineRule="auto"/>
      </w:pPr>
      <w:r>
        <w:t>This proposal recommends the development of a secure, web-based CM Repository System that centralizes the storage, retrieval, and lifecycle management of CM documents, with deep integration into SAP SuccessFactors for employee data. The system is deliberately scoped as a repository and tracking tool rather than a full disciplinary case-management platform — it digitizes and organizes CM records that already exist within HR's process, rather than replacing that process.</w:t>
      </w:r>
    </w:p>
    <w:p w14:paraId="27E4E3B5" w14:textId="77777777" w:rsidR="000E7244" w:rsidRDefault="00000000">
      <w:pPr>
        <w:spacing w:after="160" w:line="276" w:lineRule="auto"/>
      </w:pPr>
      <w:r>
        <w:t>Core capabilities include OAuth 2.0-secured access, automatic document identifier generation, automatic expiry calculation based on a configurable validity period, employee-linked search, role-based authorization, and a comprehensive audit trail. The recommended architecture (React/Next.js front end, ASP.NET Core Web API, PostgreSQL, and cloud object storage) is designed for enterprise scalability, security, and maintainability.</w:t>
      </w:r>
    </w:p>
    <w:p w14:paraId="13006881" w14:textId="77777777" w:rsidR="000E7244" w:rsidRDefault="00000000">
      <w:pPr>
        <w:spacing w:after="160" w:line="276" w:lineRule="auto"/>
      </w:pPr>
      <w:r>
        <w:t>Approval of this proposal will enable HR to move from ad-hoc, high-risk document handling to a governed, auditable, and searchable system of record — reducing administrative effort, improving compliance posture, and giving people managers timely, accurate visibility into CM status.</w:t>
      </w:r>
    </w:p>
    <w:p w14:paraId="11B5D6DC" w14:textId="77777777" w:rsidR="000E7244" w:rsidRDefault="00000000">
      <w:pPr>
        <w:pStyle w:val="Heading1"/>
        <w:pBdr>
          <w:bottom w:val="single" w:sz="12" w:space="4" w:color="C55A11"/>
        </w:pBdr>
        <w:spacing w:before="480" w:after="240"/>
      </w:pPr>
      <w:bookmarkStart w:id="1" w:name="_Toc234994336"/>
      <w:r>
        <w:rPr>
          <w:rFonts w:ascii="Cambria" w:eastAsia="Cambria" w:hAnsi="Cambria" w:cs="Cambria"/>
          <w:b/>
          <w:bCs/>
          <w:color w:val="1F3864"/>
        </w:rPr>
        <w:t>2. Background</w:t>
      </w:r>
      <w:bookmarkEnd w:id="1"/>
    </w:p>
    <w:p w14:paraId="08008008" w14:textId="77777777" w:rsidR="000E7244" w:rsidRDefault="00000000">
      <w:pPr>
        <w:spacing w:after="160" w:line="276" w:lineRule="auto"/>
      </w:pPr>
      <w:r>
        <w:t>Consequence Management is a routine but sensitive part of the employee relations lifecycle. When an employee's conduct or performance falls short of expectations, HR and line managers issue a CM document — a verbal warning record, written warning, or final warning — that becomes part of the employee's disciplinary history for a defined validity period.</w:t>
      </w:r>
    </w:p>
    <w:p w14:paraId="163C58AC" w14:textId="77777777" w:rsidR="000E7244" w:rsidRDefault="00000000">
      <w:pPr>
        <w:spacing w:after="160" w:line="276" w:lineRule="auto"/>
      </w:pPr>
      <w:r>
        <w:t>Today, these documents are typically created in a word processor, emailed for approval, and then filed manually — often in a personal email folder, a shared drive with inconsistent folder structures, or a physical file. There is no single, authoritative place to confirm whether an employee currently has an active CM, when it was issued, or when it expires.</w:t>
      </w:r>
    </w:p>
    <w:p w14:paraId="242286F1" w14:textId="77777777" w:rsidR="000E7244" w:rsidRDefault="00000000">
      <w:pPr>
        <w:spacing w:after="160" w:line="276" w:lineRule="auto"/>
      </w:pPr>
      <w:r>
        <w:t>As the organization grows, the volume of CM documentation grows with it, and the operational and compliance risk of an undisciplined filing approach grows accordingly. A purpose-built repository, integrated with the systems HR already uses for core employee data, addresses this risk directly.</w:t>
      </w:r>
    </w:p>
    <w:p w14:paraId="5B9F97D4" w14:textId="77777777" w:rsidR="000E7244" w:rsidRDefault="00000000">
      <w:pPr>
        <w:pStyle w:val="Heading1"/>
        <w:pBdr>
          <w:bottom w:val="single" w:sz="12" w:space="4" w:color="C55A11"/>
        </w:pBdr>
        <w:spacing w:before="480" w:after="240"/>
      </w:pPr>
      <w:bookmarkStart w:id="2" w:name="_Toc234994337"/>
      <w:r>
        <w:rPr>
          <w:rFonts w:ascii="Cambria" w:eastAsia="Cambria" w:hAnsi="Cambria" w:cs="Cambria"/>
          <w:b/>
          <w:bCs/>
          <w:color w:val="1F3864"/>
        </w:rPr>
        <w:t>3. Problem Statement</w:t>
      </w:r>
      <w:bookmarkEnd w:id="2"/>
    </w:p>
    <w:p w14:paraId="14907669" w14:textId="77777777" w:rsidR="000E7244" w:rsidRDefault="00000000">
      <w:pPr>
        <w:spacing w:after="160" w:line="276" w:lineRule="auto"/>
      </w:pPr>
      <w:r>
        <w:t>Consultation with HR stakeholders surfaced a consistent set of pain points with the current, manual approach to CM documentation: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200"/>
      </w:tblGrid>
      <w:tr w:rsidR="000E7244" w14:paraId="37FD4B8D" w14:textId="77777777">
        <w:tblPrEx>
          <w:tblCellMar>
            <w:top w:w="0" w:type="dxa"/>
            <w:bottom w:w="0" w:type="dxa"/>
          </w:tblCellMar>
        </w:tblPrEx>
        <w:trPr>
          <w:tblHeader/>
        </w:trPr>
        <w:tc>
          <w:tcPr>
            <w:tcW w:w="4300" w:type="dxa"/>
            <w:shd w:val="clear" w:color="auto" w:fill="1F3864"/>
            <w:tcMar>
              <w:top w:w="80" w:type="dxa"/>
              <w:left w:w="120" w:type="dxa"/>
              <w:bottom w:w="80" w:type="dxa"/>
              <w:right w:w="120" w:type="dxa"/>
            </w:tcMar>
            <w:vAlign w:val="center"/>
          </w:tcPr>
          <w:p w14:paraId="051B5E2F" w14:textId="77777777" w:rsidR="000E7244" w:rsidRDefault="00000000">
            <w:pPr>
              <w:jc w:val="center"/>
            </w:pPr>
            <w:r>
              <w:rPr>
                <w:b/>
                <w:bCs/>
                <w:color w:val="FFFFFF"/>
                <w:sz w:val="20"/>
                <w:szCs w:val="20"/>
              </w:rPr>
              <w:lastRenderedPageBreak/>
              <w:t>Issue</w:t>
            </w:r>
          </w:p>
        </w:tc>
        <w:tc>
          <w:tcPr>
            <w:tcW w:w="5200" w:type="dxa"/>
            <w:shd w:val="clear" w:color="auto" w:fill="1F3864"/>
            <w:tcMar>
              <w:top w:w="80" w:type="dxa"/>
              <w:left w:w="120" w:type="dxa"/>
              <w:bottom w:w="80" w:type="dxa"/>
              <w:right w:w="120" w:type="dxa"/>
            </w:tcMar>
            <w:vAlign w:val="center"/>
          </w:tcPr>
          <w:p w14:paraId="05F8E1DB" w14:textId="77777777" w:rsidR="000E7244" w:rsidRDefault="00000000">
            <w:pPr>
              <w:jc w:val="center"/>
            </w:pPr>
            <w:r>
              <w:rPr>
                <w:b/>
                <w:bCs/>
                <w:color w:val="FFFFFF"/>
                <w:sz w:val="20"/>
                <w:szCs w:val="20"/>
              </w:rPr>
              <w:t>Operational Impact</w:t>
            </w:r>
          </w:p>
        </w:tc>
      </w:tr>
      <w:tr w:rsidR="000E7244" w14:paraId="45FD5787" w14:textId="77777777">
        <w:tblPrEx>
          <w:tblCellMar>
            <w:top w:w="0" w:type="dxa"/>
            <w:bottom w:w="0" w:type="dxa"/>
          </w:tblCellMar>
        </w:tblPrEx>
        <w:tc>
          <w:tcPr>
            <w:tcW w:w="4300" w:type="dxa"/>
            <w:tcMar>
              <w:top w:w="80" w:type="dxa"/>
              <w:left w:w="120" w:type="dxa"/>
              <w:bottom w:w="80" w:type="dxa"/>
              <w:right w:w="120" w:type="dxa"/>
            </w:tcMar>
            <w:vAlign w:val="center"/>
          </w:tcPr>
          <w:p w14:paraId="0B483485" w14:textId="77777777" w:rsidR="000E7244" w:rsidRDefault="00000000">
            <w:r>
              <w:rPr>
                <w:color w:val="000000"/>
                <w:sz w:val="20"/>
                <w:szCs w:val="20"/>
              </w:rPr>
              <w:t>Difficult document retrieval</w:t>
            </w:r>
          </w:p>
        </w:tc>
        <w:tc>
          <w:tcPr>
            <w:tcW w:w="5200" w:type="dxa"/>
            <w:tcMar>
              <w:top w:w="80" w:type="dxa"/>
              <w:left w:w="120" w:type="dxa"/>
              <w:bottom w:w="80" w:type="dxa"/>
              <w:right w:w="120" w:type="dxa"/>
            </w:tcMar>
            <w:vAlign w:val="center"/>
          </w:tcPr>
          <w:p w14:paraId="6C13930D" w14:textId="77777777" w:rsidR="000E7244" w:rsidRDefault="00000000">
            <w:r>
              <w:rPr>
                <w:color w:val="000000"/>
                <w:sz w:val="20"/>
                <w:szCs w:val="20"/>
              </w:rPr>
              <w:t>Managers and HR spend disproportionate time locating a specific CM when it is needed for a review or dispute.</w:t>
            </w:r>
          </w:p>
        </w:tc>
      </w:tr>
      <w:tr w:rsidR="000E7244" w14:paraId="617488A1" w14:textId="77777777">
        <w:tblPrEx>
          <w:tblCellMar>
            <w:top w:w="0" w:type="dxa"/>
            <w:bottom w:w="0" w:type="dxa"/>
          </w:tblCellMar>
        </w:tblPrEx>
        <w:tc>
          <w:tcPr>
            <w:tcW w:w="4300" w:type="dxa"/>
            <w:shd w:val="clear" w:color="auto" w:fill="F2F2F2"/>
            <w:tcMar>
              <w:top w:w="80" w:type="dxa"/>
              <w:left w:w="120" w:type="dxa"/>
              <w:bottom w:w="80" w:type="dxa"/>
              <w:right w:w="120" w:type="dxa"/>
            </w:tcMar>
            <w:vAlign w:val="center"/>
          </w:tcPr>
          <w:p w14:paraId="2313AEFC" w14:textId="77777777" w:rsidR="000E7244" w:rsidRDefault="00000000">
            <w:r>
              <w:rPr>
                <w:color w:val="000000"/>
                <w:sz w:val="20"/>
                <w:szCs w:val="20"/>
              </w:rPr>
              <w:t>No centralized repository</w:t>
            </w:r>
          </w:p>
        </w:tc>
        <w:tc>
          <w:tcPr>
            <w:tcW w:w="5200" w:type="dxa"/>
            <w:shd w:val="clear" w:color="auto" w:fill="F2F2F2"/>
            <w:tcMar>
              <w:top w:w="80" w:type="dxa"/>
              <w:left w:w="120" w:type="dxa"/>
              <w:bottom w:w="80" w:type="dxa"/>
              <w:right w:w="120" w:type="dxa"/>
            </w:tcMar>
            <w:vAlign w:val="center"/>
          </w:tcPr>
          <w:p w14:paraId="452CC453" w14:textId="77777777" w:rsidR="000E7244" w:rsidRDefault="00000000">
            <w:r>
              <w:rPr>
                <w:color w:val="000000"/>
                <w:sz w:val="20"/>
                <w:szCs w:val="20"/>
              </w:rPr>
              <w:t>Documents are scattered across email, shared drives, and physical files with no single source of truth.</w:t>
            </w:r>
          </w:p>
        </w:tc>
      </w:tr>
      <w:tr w:rsidR="000E7244" w14:paraId="54909E5A" w14:textId="77777777">
        <w:tblPrEx>
          <w:tblCellMar>
            <w:top w:w="0" w:type="dxa"/>
            <w:bottom w:w="0" w:type="dxa"/>
          </w:tblCellMar>
        </w:tblPrEx>
        <w:tc>
          <w:tcPr>
            <w:tcW w:w="4300" w:type="dxa"/>
            <w:tcMar>
              <w:top w:w="80" w:type="dxa"/>
              <w:left w:w="120" w:type="dxa"/>
              <w:bottom w:w="80" w:type="dxa"/>
              <w:right w:w="120" w:type="dxa"/>
            </w:tcMar>
            <w:vAlign w:val="center"/>
          </w:tcPr>
          <w:p w14:paraId="4EAA7895" w14:textId="77777777" w:rsidR="000E7244" w:rsidRDefault="00000000">
            <w:r>
              <w:rPr>
                <w:color w:val="000000"/>
                <w:sz w:val="20"/>
                <w:szCs w:val="20"/>
              </w:rPr>
              <w:t>Lack of audit trail</w:t>
            </w:r>
          </w:p>
        </w:tc>
        <w:tc>
          <w:tcPr>
            <w:tcW w:w="5200" w:type="dxa"/>
            <w:tcMar>
              <w:top w:w="80" w:type="dxa"/>
              <w:left w:w="120" w:type="dxa"/>
              <w:bottom w:w="80" w:type="dxa"/>
              <w:right w:w="120" w:type="dxa"/>
            </w:tcMar>
            <w:vAlign w:val="center"/>
          </w:tcPr>
          <w:p w14:paraId="7CE0BBC6" w14:textId="77777777" w:rsidR="000E7244" w:rsidRDefault="00000000">
            <w:r>
              <w:rPr>
                <w:color w:val="000000"/>
                <w:sz w:val="20"/>
                <w:szCs w:val="20"/>
              </w:rPr>
              <w:t>There is no reliable record of who uploaded, edited, viewed, or deleted a document, or when.</w:t>
            </w:r>
          </w:p>
        </w:tc>
      </w:tr>
      <w:tr w:rsidR="000E7244" w14:paraId="55971FC3" w14:textId="77777777">
        <w:tblPrEx>
          <w:tblCellMar>
            <w:top w:w="0" w:type="dxa"/>
            <w:bottom w:w="0" w:type="dxa"/>
          </w:tblCellMar>
        </w:tblPrEx>
        <w:tc>
          <w:tcPr>
            <w:tcW w:w="4300" w:type="dxa"/>
            <w:shd w:val="clear" w:color="auto" w:fill="F2F2F2"/>
            <w:tcMar>
              <w:top w:w="80" w:type="dxa"/>
              <w:left w:w="120" w:type="dxa"/>
              <w:bottom w:w="80" w:type="dxa"/>
              <w:right w:w="120" w:type="dxa"/>
            </w:tcMar>
            <w:vAlign w:val="center"/>
          </w:tcPr>
          <w:p w14:paraId="4B17D39D" w14:textId="77777777" w:rsidR="000E7244" w:rsidRDefault="00000000">
            <w:r>
              <w:rPr>
                <w:color w:val="000000"/>
                <w:sz w:val="20"/>
                <w:szCs w:val="20"/>
              </w:rPr>
              <w:t>Expired CMs remaining unnoticed</w:t>
            </w:r>
          </w:p>
        </w:tc>
        <w:tc>
          <w:tcPr>
            <w:tcW w:w="5200" w:type="dxa"/>
            <w:shd w:val="clear" w:color="auto" w:fill="F2F2F2"/>
            <w:tcMar>
              <w:top w:w="80" w:type="dxa"/>
              <w:left w:w="120" w:type="dxa"/>
              <w:bottom w:w="80" w:type="dxa"/>
              <w:right w:w="120" w:type="dxa"/>
            </w:tcMar>
            <w:vAlign w:val="center"/>
          </w:tcPr>
          <w:p w14:paraId="6C1DFD9B" w14:textId="77777777" w:rsidR="000E7244" w:rsidRDefault="00000000">
            <w:r>
              <w:rPr>
                <w:color w:val="000000"/>
                <w:sz w:val="20"/>
                <w:szCs w:val="20"/>
              </w:rPr>
              <w:t>Warnings that should no longer be in effect are still treated as active because no one tracked the expiry date.</w:t>
            </w:r>
          </w:p>
        </w:tc>
      </w:tr>
      <w:tr w:rsidR="000E7244" w14:paraId="483704E9" w14:textId="77777777">
        <w:tblPrEx>
          <w:tblCellMar>
            <w:top w:w="0" w:type="dxa"/>
            <w:bottom w:w="0" w:type="dxa"/>
          </w:tblCellMar>
        </w:tblPrEx>
        <w:tc>
          <w:tcPr>
            <w:tcW w:w="4300" w:type="dxa"/>
            <w:tcMar>
              <w:top w:w="80" w:type="dxa"/>
              <w:left w:w="120" w:type="dxa"/>
              <w:bottom w:w="80" w:type="dxa"/>
              <w:right w:w="120" w:type="dxa"/>
            </w:tcMar>
            <w:vAlign w:val="center"/>
          </w:tcPr>
          <w:p w14:paraId="21AA70CE" w14:textId="77777777" w:rsidR="000E7244" w:rsidRDefault="00000000">
            <w:r>
              <w:rPr>
                <w:color w:val="000000"/>
                <w:sz w:val="20"/>
                <w:szCs w:val="20"/>
              </w:rPr>
              <w:t>Manual tracking of expiry dates</w:t>
            </w:r>
          </w:p>
        </w:tc>
        <w:tc>
          <w:tcPr>
            <w:tcW w:w="5200" w:type="dxa"/>
            <w:tcMar>
              <w:top w:w="80" w:type="dxa"/>
              <w:left w:w="120" w:type="dxa"/>
              <w:bottom w:w="80" w:type="dxa"/>
              <w:right w:w="120" w:type="dxa"/>
            </w:tcMar>
            <w:vAlign w:val="center"/>
          </w:tcPr>
          <w:p w14:paraId="22B65712" w14:textId="77777777" w:rsidR="000E7244" w:rsidRDefault="00000000">
            <w:r>
              <w:rPr>
                <w:color w:val="000000"/>
                <w:sz w:val="20"/>
                <w:szCs w:val="20"/>
              </w:rPr>
              <w:t>Expiry is calculated and monitored by hand, which does not scale and is error-prone.</w:t>
            </w:r>
          </w:p>
        </w:tc>
      </w:tr>
      <w:tr w:rsidR="000E7244" w14:paraId="69D7AB39" w14:textId="77777777">
        <w:tblPrEx>
          <w:tblCellMar>
            <w:top w:w="0" w:type="dxa"/>
            <w:bottom w:w="0" w:type="dxa"/>
          </w:tblCellMar>
        </w:tblPrEx>
        <w:tc>
          <w:tcPr>
            <w:tcW w:w="4300" w:type="dxa"/>
            <w:shd w:val="clear" w:color="auto" w:fill="F2F2F2"/>
            <w:tcMar>
              <w:top w:w="80" w:type="dxa"/>
              <w:left w:w="120" w:type="dxa"/>
              <w:bottom w:w="80" w:type="dxa"/>
              <w:right w:w="120" w:type="dxa"/>
            </w:tcMar>
            <w:vAlign w:val="center"/>
          </w:tcPr>
          <w:p w14:paraId="01C44167" w14:textId="77777777" w:rsidR="000E7244" w:rsidRDefault="00000000">
            <w:r>
              <w:rPr>
                <w:color w:val="000000"/>
                <w:sz w:val="20"/>
                <w:szCs w:val="20"/>
              </w:rPr>
              <w:t>Duplicate document naming</w:t>
            </w:r>
          </w:p>
        </w:tc>
        <w:tc>
          <w:tcPr>
            <w:tcW w:w="5200" w:type="dxa"/>
            <w:shd w:val="clear" w:color="auto" w:fill="F2F2F2"/>
            <w:tcMar>
              <w:top w:w="80" w:type="dxa"/>
              <w:left w:w="120" w:type="dxa"/>
              <w:bottom w:w="80" w:type="dxa"/>
              <w:right w:w="120" w:type="dxa"/>
            </w:tcMar>
            <w:vAlign w:val="center"/>
          </w:tcPr>
          <w:p w14:paraId="610DCF54" w14:textId="77777777" w:rsidR="000E7244" w:rsidRDefault="00000000">
            <w:r>
              <w:rPr>
                <w:color w:val="000000"/>
                <w:sz w:val="20"/>
                <w:szCs w:val="20"/>
              </w:rPr>
              <w:t>Inconsistent or duplicate file names make documents hard to distinguish and increase the risk of referencing the wrong record.</w:t>
            </w:r>
          </w:p>
        </w:tc>
      </w:tr>
      <w:tr w:rsidR="000E7244" w14:paraId="5FC1661A" w14:textId="77777777">
        <w:tblPrEx>
          <w:tblCellMar>
            <w:top w:w="0" w:type="dxa"/>
            <w:bottom w:w="0" w:type="dxa"/>
          </w:tblCellMar>
        </w:tblPrEx>
        <w:tc>
          <w:tcPr>
            <w:tcW w:w="4300" w:type="dxa"/>
            <w:tcMar>
              <w:top w:w="80" w:type="dxa"/>
              <w:left w:w="120" w:type="dxa"/>
              <w:bottom w:w="80" w:type="dxa"/>
              <w:right w:w="120" w:type="dxa"/>
            </w:tcMar>
            <w:vAlign w:val="center"/>
          </w:tcPr>
          <w:p w14:paraId="11D09528" w14:textId="77777777" w:rsidR="000E7244" w:rsidRDefault="00000000">
            <w:r>
              <w:rPr>
                <w:color w:val="000000"/>
                <w:sz w:val="20"/>
                <w:szCs w:val="20"/>
              </w:rPr>
              <w:t>Difficulty searching employee records</w:t>
            </w:r>
          </w:p>
        </w:tc>
        <w:tc>
          <w:tcPr>
            <w:tcW w:w="5200" w:type="dxa"/>
            <w:tcMar>
              <w:top w:w="80" w:type="dxa"/>
              <w:left w:w="120" w:type="dxa"/>
              <w:bottom w:w="80" w:type="dxa"/>
              <w:right w:w="120" w:type="dxa"/>
            </w:tcMar>
            <w:vAlign w:val="center"/>
          </w:tcPr>
          <w:p w14:paraId="09F6E525" w14:textId="77777777" w:rsidR="000E7244" w:rsidRDefault="00000000">
            <w:r>
              <w:rPr>
                <w:color w:val="000000"/>
                <w:sz w:val="20"/>
                <w:szCs w:val="20"/>
              </w:rPr>
              <w:t>There is no efficient way to search CM history by employee name or ID.</w:t>
            </w:r>
          </w:p>
        </w:tc>
      </w:tr>
      <w:tr w:rsidR="000E7244" w14:paraId="6707F8A0" w14:textId="77777777">
        <w:tblPrEx>
          <w:tblCellMar>
            <w:top w:w="0" w:type="dxa"/>
            <w:bottom w:w="0" w:type="dxa"/>
          </w:tblCellMar>
        </w:tblPrEx>
        <w:tc>
          <w:tcPr>
            <w:tcW w:w="4300" w:type="dxa"/>
            <w:shd w:val="clear" w:color="auto" w:fill="F2F2F2"/>
            <w:tcMar>
              <w:top w:w="80" w:type="dxa"/>
              <w:left w:w="120" w:type="dxa"/>
              <w:bottom w:w="80" w:type="dxa"/>
              <w:right w:w="120" w:type="dxa"/>
            </w:tcMar>
            <w:vAlign w:val="center"/>
          </w:tcPr>
          <w:p w14:paraId="1976CCFD" w14:textId="77777777" w:rsidR="000E7244" w:rsidRDefault="00000000">
            <w:r>
              <w:rPr>
                <w:color w:val="000000"/>
                <w:sz w:val="20"/>
                <w:szCs w:val="20"/>
              </w:rPr>
              <w:t>Inconsistent storage standards</w:t>
            </w:r>
          </w:p>
        </w:tc>
        <w:tc>
          <w:tcPr>
            <w:tcW w:w="5200" w:type="dxa"/>
            <w:shd w:val="clear" w:color="auto" w:fill="F2F2F2"/>
            <w:tcMar>
              <w:top w:w="80" w:type="dxa"/>
              <w:left w:w="120" w:type="dxa"/>
              <w:bottom w:w="80" w:type="dxa"/>
              <w:right w:w="120" w:type="dxa"/>
            </w:tcMar>
            <w:vAlign w:val="center"/>
          </w:tcPr>
          <w:p w14:paraId="7DA2BBB5" w14:textId="77777777" w:rsidR="000E7244" w:rsidRDefault="00000000">
            <w:r>
              <w:rPr>
                <w:color w:val="000000"/>
                <w:sz w:val="20"/>
                <w:szCs w:val="20"/>
              </w:rPr>
              <w:t>Different departments store CM documents differently, undermining consistency and governance.</w:t>
            </w:r>
          </w:p>
        </w:tc>
      </w:tr>
      <w:tr w:rsidR="000E7244" w14:paraId="0C64FBDB" w14:textId="77777777">
        <w:tblPrEx>
          <w:tblCellMar>
            <w:top w:w="0" w:type="dxa"/>
            <w:bottom w:w="0" w:type="dxa"/>
          </w:tblCellMar>
        </w:tblPrEx>
        <w:tc>
          <w:tcPr>
            <w:tcW w:w="4300" w:type="dxa"/>
            <w:tcMar>
              <w:top w:w="80" w:type="dxa"/>
              <w:left w:w="120" w:type="dxa"/>
              <w:bottom w:w="80" w:type="dxa"/>
              <w:right w:w="120" w:type="dxa"/>
            </w:tcMar>
            <w:vAlign w:val="center"/>
          </w:tcPr>
          <w:p w14:paraId="37DA054A" w14:textId="77777777" w:rsidR="000E7244" w:rsidRDefault="00000000">
            <w:r>
              <w:rPr>
                <w:color w:val="000000"/>
                <w:sz w:val="20"/>
                <w:szCs w:val="20"/>
              </w:rPr>
              <w:t>Limited visibility into disciplinary history</w:t>
            </w:r>
          </w:p>
        </w:tc>
        <w:tc>
          <w:tcPr>
            <w:tcW w:w="5200" w:type="dxa"/>
            <w:tcMar>
              <w:top w:w="80" w:type="dxa"/>
              <w:left w:w="120" w:type="dxa"/>
              <w:bottom w:w="80" w:type="dxa"/>
              <w:right w:w="120" w:type="dxa"/>
            </w:tcMar>
            <w:vAlign w:val="center"/>
          </w:tcPr>
          <w:p w14:paraId="4209C8B1" w14:textId="77777777" w:rsidR="000E7244" w:rsidRDefault="00000000">
            <w:r>
              <w:rPr>
                <w:color w:val="000000"/>
                <w:sz w:val="20"/>
                <w:szCs w:val="20"/>
              </w:rPr>
              <w:t>Decision-makers cannot easily see an employee's full CM history when it is relevant to a new decision.</w:t>
            </w:r>
          </w:p>
        </w:tc>
      </w:tr>
    </w:tbl>
    <w:p w14:paraId="191EB3F6" w14:textId="77777777" w:rsidR="000E7244" w:rsidRDefault="000E7244">
      <w:pPr>
        <w:spacing w:after="120"/>
      </w:pPr>
    </w:p>
    <w:p w14:paraId="49EAAF12" w14:textId="77777777" w:rsidR="000E7244" w:rsidRDefault="00000000">
      <w:pPr>
        <w:spacing w:after="160" w:line="276" w:lineRule="auto"/>
      </w:pPr>
      <w:r>
        <w:t>Left unaddressed, these gaps expose the organization to compliance risk, inconsistent disciplinary decisions, and reputational and legal exposure in the event of a dispute.</w:t>
      </w:r>
    </w:p>
    <w:p w14:paraId="4B4B230D" w14:textId="77777777" w:rsidR="000E7244" w:rsidRDefault="00000000">
      <w:pPr>
        <w:pStyle w:val="Heading1"/>
        <w:pBdr>
          <w:bottom w:val="single" w:sz="12" w:space="4" w:color="C55A11"/>
        </w:pBdr>
        <w:spacing w:before="480" w:after="240"/>
      </w:pPr>
      <w:bookmarkStart w:id="3" w:name="_Toc234994338"/>
      <w:r>
        <w:rPr>
          <w:rFonts w:ascii="Cambria" w:eastAsia="Cambria" w:hAnsi="Cambria" w:cs="Cambria"/>
          <w:b/>
          <w:bCs/>
          <w:color w:val="1F3864"/>
        </w:rPr>
        <w:t>4. Business Objectives</w:t>
      </w:r>
      <w:bookmarkEnd w:id="3"/>
    </w:p>
    <w:p w14:paraId="1C8C7793" w14:textId="77777777" w:rsidR="000E7244" w:rsidRDefault="00000000">
      <w:pPr>
        <w:spacing w:after="160" w:line="276" w:lineRule="auto"/>
      </w:pPr>
      <w:r>
        <w:t>The proposed CM Repository System is designed to meet the following objectives:</w:t>
      </w:r>
    </w:p>
    <w:p w14:paraId="53D411AD" w14:textId="77777777" w:rsidR="000E7244" w:rsidRDefault="00000000">
      <w:pPr>
        <w:pStyle w:val="ListParagraph"/>
        <w:numPr>
          <w:ilvl w:val="0"/>
          <w:numId w:val="2"/>
        </w:numPr>
        <w:spacing w:after="90"/>
      </w:pPr>
      <w:r>
        <w:t>Centralize all CM documents in a single, secure repository</w:t>
      </w:r>
    </w:p>
    <w:p w14:paraId="09B6FA6F" w14:textId="77777777" w:rsidR="000E7244" w:rsidRDefault="00000000">
      <w:pPr>
        <w:pStyle w:val="ListParagraph"/>
        <w:numPr>
          <w:ilvl w:val="0"/>
          <w:numId w:val="2"/>
        </w:numPr>
        <w:spacing w:after="90"/>
      </w:pPr>
      <w:r>
        <w:t>Integrate with SAP SuccessFactors so employee data is authoritative and current</w:t>
      </w:r>
    </w:p>
    <w:p w14:paraId="4BB22CF8" w14:textId="77777777" w:rsidR="000E7244" w:rsidRDefault="00000000">
      <w:pPr>
        <w:pStyle w:val="ListParagraph"/>
        <w:numPr>
          <w:ilvl w:val="0"/>
          <w:numId w:val="2"/>
        </w:numPr>
        <w:spacing w:after="90"/>
      </w:pPr>
      <w:r>
        <w:t>Automatically generate unique, standardized document identifiers</w:t>
      </w:r>
    </w:p>
    <w:p w14:paraId="0D740C39" w14:textId="77777777" w:rsidR="000E7244" w:rsidRDefault="00000000">
      <w:pPr>
        <w:pStyle w:val="ListParagraph"/>
        <w:numPr>
          <w:ilvl w:val="0"/>
          <w:numId w:val="2"/>
        </w:numPr>
        <w:spacing w:after="90"/>
      </w:pPr>
      <w:r>
        <w:t>Automatically calculate CM expiry dates from a user-specified validity period</w:t>
      </w:r>
    </w:p>
    <w:p w14:paraId="3805B04A" w14:textId="77777777" w:rsidR="000E7244" w:rsidRDefault="00000000">
      <w:pPr>
        <w:pStyle w:val="ListParagraph"/>
        <w:numPr>
          <w:ilvl w:val="0"/>
          <w:numId w:val="2"/>
        </w:numPr>
        <w:spacing w:after="90"/>
      </w:pPr>
      <w:r>
        <w:t>Improve document traceability through consistent naming and metadata</w:t>
      </w:r>
    </w:p>
    <w:p w14:paraId="4D48C898" w14:textId="77777777" w:rsidR="000E7244" w:rsidRDefault="00000000">
      <w:pPr>
        <w:pStyle w:val="ListParagraph"/>
        <w:numPr>
          <w:ilvl w:val="0"/>
          <w:numId w:val="2"/>
        </w:numPr>
        <w:spacing w:after="90"/>
      </w:pPr>
      <w:r>
        <w:t>Simplify searching by employee name or employee ID</w:t>
      </w:r>
    </w:p>
    <w:p w14:paraId="7C445485" w14:textId="77777777" w:rsidR="000E7244" w:rsidRDefault="00000000">
      <w:pPr>
        <w:pStyle w:val="ListParagraph"/>
        <w:numPr>
          <w:ilvl w:val="0"/>
          <w:numId w:val="2"/>
        </w:numPr>
        <w:spacing w:after="90"/>
      </w:pPr>
      <w:r>
        <w:t>Maintain comprehensive audit logs of all document and user activity</w:t>
      </w:r>
    </w:p>
    <w:p w14:paraId="646B6255" w14:textId="77777777" w:rsidR="000E7244" w:rsidRDefault="00000000">
      <w:pPr>
        <w:pStyle w:val="ListParagraph"/>
        <w:numPr>
          <w:ilvl w:val="0"/>
          <w:numId w:val="2"/>
        </w:numPr>
        <w:spacing w:after="90"/>
      </w:pPr>
      <w:r>
        <w:t>Improve compliance with internal HR policy and external regulatory expectations</w:t>
      </w:r>
    </w:p>
    <w:p w14:paraId="06A84600" w14:textId="77777777" w:rsidR="000E7244" w:rsidRDefault="00000000">
      <w:pPr>
        <w:pStyle w:val="ListParagraph"/>
        <w:numPr>
          <w:ilvl w:val="0"/>
          <w:numId w:val="2"/>
        </w:numPr>
        <w:spacing w:after="90"/>
      </w:pPr>
      <w:r>
        <w:t>Reduce administrative effort associated with manual filing and tracking</w:t>
      </w:r>
    </w:p>
    <w:p w14:paraId="00922FCB" w14:textId="77777777" w:rsidR="000E7244" w:rsidRDefault="00000000">
      <w:pPr>
        <w:pStyle w:val="ListParagraph"/>
        <w:numPr>
          <w:ilvl w:val="0"/>
          <w:numId w:val="2"/>
        </w:numPr>
        <w:spacing w:after="90"/>
      </w:pPr>
      <w:r>
        <w:t>Improve the accuracy and consistency of CM records</w:t>
      </w:r>
    </w:p>
    <w:p w14:paraId="03401E4C" w14:textId="77777777" w:rsidR="000E7244" w:rsidRDefault="00000000">
      <w:pPr>
        <w:pStyle w:val="Heading1"/>
        <w:pBdr>
          <w:bottom w:val="single" w:sz="12" w:space="4" w:color="C55A11"/>
        </w:pBdr>
        <w:spacing w:before="480" w:after="240"/>
      </w:pPr>
      <w:bookmarkStart w:id="4" w:name="_Toc234994339"/>
      <w:r>
        <w:rPr>
          <w:rFonts w:ascii="Cambria" w:eastAsia="Cambria" w:hAnsi="Cambria" w:cs="Cambria"/>
          <w:b/>
          <w:bCs/>
          <w:color w:val="1F3864"/>
        </w:rPr>
        <w:lastRenderedPageBreak/>
        <w:t>5. Proposed Solution</w:t>
      </w:r>
      <w:bookmarkEnd w:id="4"/>
    </w:p>
    <w:p w14:paraId="4DD6E8C8" w14:textId="77777777" w:rsidR="000E7244" w:rsidRDefault="00000000">
      <w:pPr>
        <w:spacing w:after="160" w:line="276" w:lineRule="auto"/>
      </w:pPr>
      <w:r>
        <w:t>The CM Repository System is a secure, web-based application purpose-built to store, manage, and track employee CM documents. It is intentionally scoped as a repository and lifecycle-tracking tool — not a full disciplinary case-management or workflow platform — so that it can be delivered quickly, integrate cleanly with SAP SuccessFactors, and remain simple to maintain.</w:t>
      </w:r>
    </w:p>
    <w:p w14:paraId="48AD1536" w14:textId="77777777" w:rsidR="000E7244" w:rsidRDefault="00000000">
      <w:pPr>
        <w:pStyle w:val="Heading2"/>
        <w:spacing w:before="280" w:after="140"/>
      </w:pPr>
      <w:bookmarkStart w:id="5" w:name="_Toc234994340"/>
      <w:r>
        <w:rPr>
          <w:rFonts w:ascii="Cambria" w:eastAsia="Cambria" w:hAnsi="Cambria" w:cs="Cambria"/>
          <w:b/>
          <w:bCs/>
          <w:color w:val="1F3864"/>
        </w:rPr>
        <w:t>Core User Story</w:t>
      </w:r>
      <w:bookmarkEnd w:id="5"/>
    </w:p>
    <w:p w14:paraId="33138DF6" w14:textId="77777777" w:rsidR="000E7244" w:rsidRDefault="00000000">
      <w:pPr>
        <w:pBdr>
          <w:left w:val="single" w:sz="18" w:space="8" w:color="1F3864"/>
        </w:pBdr>
        <w:shd w:val="clear" w:color="auto" w:fill="F2F2F2"/>
        <w:spacing w:after="160" w:line="276" w:lineRule="auto"/>
        <w:ind w:left="200" w:right="200"/>
      </w:pPr>
      <w:r>
        <w:rPr>
          <w:i/>
          <w:iCs/>
          <w:color w:val="595959"/>
        </w:rPr>
        <w:t>As an authorized user, I want to upload Consequence Management documents linked to an employee's SAP SuccessFactors record. I want to specify the document's validity period in months so it automatically expires after the selected duration. I also want to search records using employee name or employee ID and, where possible, view the employee's CM documents directly from SAP SuccessFactors.</w:t>
      </w:r>
    </w:p>
    <w:p w14:paraId="1039EBF0" w14:textId="77777777" w:rsidR="000E7244" w:rsidRDefault="000E7244">
      <w:pPr>
        <w:spacing w:after="120"/>
      </w:pPr>
    </w:p>
    <w:p w14:paraId="191D1A4D" w14:textId="77777777" w:rsidR="000E7244" w:rsidRDefault="00000000">
      <w:pPr>
        <w:spacing w:after="160" w:line="276" w:lineRule="auto"/>
      </w:pPr>
      <w:r>
        <w:t>This single story anchors the system's core workflow: an authorized HR user (or delegated manager, subject to role-based permissions) uploads a CM document, links it to an employee record sourced from SAP SuccessFactors, specifies how many months the document remains valid, and can later find that document — or any other employee's CM history — through name or ID search.</w:t>
      </w:r>
    </w:p>
    <w:p w14:paraId="0C86B3B9" w14:textId="77777777" w:rsidR="000E7244" w:rsidRDefault="00000000">
      <w:pPr>
        <w:pStyle w:val="Heading2"/>
        <w:spacing w:before="280" w:after="140"/>
      </w:pPr>
      <w:bookmarkStart w:id="6" w:name="_Toc234994341"/>
      <w:r>
        <w:rPr>
          <w:rFonts w:ascii="Cambria" w:eastAsia="Cambria" w:hAnsi="Cambria" w:cs="Cambria"/>
          <w:b/>
          <w:bCs/>
          <w:color w:val="1F3864"/>
        </w:rPr>
        <w:t>Solution Highlights</w:t>
      </w:r>
      <w:bookmarkEnd w:id="6"/>
    </w:p>
    <w:p w14:paraId="26A97914" w14:textId="77777777" w:rsidR="000E7244" w:rsidRDefault="00000000">
      <w:pPr>
        <w:pStyle w:val="ListParagraph"/>
        <w:numPr>
          <w:ilvl w:val="0"/>
          <w:numId w:val="2"/>
        </w:numPr>
        <w:spacing w:after="90"/>
      </w:pPr>
      <w:r>
        <w:t>OAuth 2.0-based authentication with role-based authorization</w:t>
      </w:r>
    </w:p>
    <w:p w14:paraId="4E96C8EF" w14:textId="77777777" w:rsidR="000E7244" w:rsidRDefault="00000000">
      <w:pPr>
        <w:pStyle w:val="ListParagraph"/>
        <w:numPr>
          <w:ilvl w:val="0"/>
          <w:numId w:val="2"/>
        </w:numPr>
        <w:spacing w:after="90"/>
      </w:pPr>
      <w:r>
        <w:t>Auto-population of Employee ID and Employee Name from SAP SuccessFactors</w:t>
      </w:r>
    </w:p>
    <w:p w14:paraId="09A75C68" w14:textId="77777777" w:rsidR="000E7244" w:rsidRDefault="00000000">
      <w:pPr>
        <w:pStyle w:val="ListParagraph"/>
        <w:numPr>
          <w:ilvl w:val="0"/>
          <w:numId w:val="2"/>
        </w:numPr>
        <w:spacing w:after="90"/>
      </w:pPr>
      <w:r>
        <w:t>Auto-generated, collision-free document identifiers following a standardized naming convention</w:t>
      </w:r>
    </w:p>
    <w:p w14:paraId="7490C49D" w14:textId="77777777" w:rsidR="000E7244" w:rsidRDefault="00000000">
      <w:pPr>
        <w:pStyle w:val="ListParagraph"/>
        <w:numPr>
          <w:ilvl w:val="0"/>
          <w:numId w:val="2"/>
        </w:numPr>
        <w:spacing w:after="90"/>
      </w:pPr>
      <w:r>
        <w:t>Automatic expiry calculation and status transition (Active / Expired)</w:t>
      </w:r>
    </w:p>
    <w:p w14:paraId="70D3BC22" w14:textId="77777777" w:rsidR="000E7244" w:rsidRDefault="00000000">
      <w:pPr>
        <w:pStyle w:val="ListParagraph"/>
        <w:numPr>
          <w:ilvl w:val="0"/>
          <w:numId w:val="2"/>
        </w:numPr>
        <w:spacing w:after="90"/>
      </w:pPr>
      <w:r>
        <w:t>Dashboard-driven search, filter, and sort across all CM records</w:t>
      </w:r>
    </w:p>
    <w:p w14:paraId="05E5635C" w14:textId="77777777" w:rsidR="000E7244" w:rsidRDefault="00000000">
      <w:pPr>
        <w:pStyle w:val="ListParagraph"/>
        <w:numPr>
          <w:ilvl w:val="0"/>
          <w:numId w:val="2"/>
        </w:numPr>
        <w:spacing w:after="90"/>
      </w:pPr>
      <w:r>
        <w:t>Single and bulk upload, including drag-and-drop and a rich text editor for manually composed letters</w:t>
      </w:r>
    </w:p>
    <w:p w14:paraId="4C216F67" w14:textId="77777777" w:rsidR="000E7244" w:rsidRDefault="00000000">
      <w:pPr>
        <w:pStyle w:val="ListParagraph"/>
        <w:numPr>
          <w:ilvl w:val="0"/>
          <w:numId w:val="2"/>
        </w:numPr>
        <w:spacing w:after="90"/>
      </w:pPr>
      <w:r>
        <w:t>Full audit logging of logins, uploads, edits, downloads, and deletions</w:t>
      </w:r>
    </w:p>
    <w:p w14:paraId="39BB97FD" w14:textId="77777777" w:rsidR="000E7244" w:rsidRDefault="00000000">
      <w:pPr>
        <w:pStyle w:val="Heading1"/>
        <w:pBdr>
          <w:bottom w:val="single" w:sz="12" w:space="4" w:color="C55A11"/>
        </w:pBdr>
        <w:spacing w:before="480" w:after="240"/>
      </w:pPr>
      <w:bookmarkStart w:id="7" w:name="_Toc234994342"/>
      <w:r>
        <w:rPr>
          <w:rFonts w:ascii="Cambria" w:eastAsia="Cambria" w:hAnsi="Cambria" w:cs="Cambria"/>
          <w:b/>
          <w:bCs/>
          <w:color w:val="1F3864"/>
        </w:rPr>
        <w:t>6. Functional Requirements</w:t>
      </w:r>
      <w:bookmarkEnd w:id="7"/>
    </w:p>
    <w:p w14:paraId="6CC28904" w14:textId="77777777" w:rsidR="000E7244" w:rsidRDefault="00000000">
      <w:pPr>
        <w:pStyle w:val="Heading2"/>
        <w:spacing w:before="280" w:after="140"/>
      </w:pPr>
      <w:bookmarkStart w:id="8" w:name="_Toc234994343"/>
      <w:r>
        <w:rPr>
          <w:rFonts w:ascii="Cambria" w:eastAsia="Cambria" w:hAnsi="Cambria" w:cs="Cambria"/>
          <w:b/>
          <w:bCs/>
          <w:color w:val="1F3864"/>
        </w:rPr>
        <w:t>6.1 SAP SuccessFactors Integration</w:t>
      </w:r>
      <w:bookmarkEnd w:id="8"/>
    </w:p>
    <w:p w14:paraId="7E0F62EC" w14:textId="77777777" w:rsidR="000E7244" w:rsidRDefault="00000000">
      <w:pPr>
        <w:spacing w:after="160" w:line="276" w:lineRule="auto"/>
      </w:pPr>
      <w:r>
        <w:t>The system integrates with SAP SuccessFactors as the authoritative source of employee master data. Rather than requiring users to manually type employee details — a common source of naming inconsistency and data-entry error — the application queries SuccessFactors and auto-populates the following fields whenever a user selects an employee:</w:t>
      </w:r>
    </w:p>
    <w:p w14:paraId="2F52FD55" w14:textId="77777777" w:rsidR="000E7244" w:rsidRDefault="00000000">
      <w:pPr>
        <w:pStyle w:val="ListParagraph"/>
        <w:numPr>
          <w:ilvl w:val="0"/>
          <w:numId w:val="2"/>
        </w:numPr>
        <w:spacing w:after="90"/>
      </w:pPr>
      <w:r>
        <w:t>Employee ID</w:t>
      </w:r>
    </w:p>
    <w:p w14:paraId="1DCD7AA0" w14:textId="77777777" w:rsidR="000E7244" w:rsidRDefault="00000000">
      <w:pPr>
        <w:pStyle w:val="ListParagraph"/>
        <w:numPr>
          <w:ilvl w:val="0"/>
          <w:numId w:val="2"/>
        </w:numPr>
        <w:spacing w:after="90"/>
      </w:pPr>
      <w:r>
        <w:t>Employee Name</w:t>
      </w:r>
    </w:p>
    <w:p w14:paraId="6EE6104F" w14:textId="77777777" w:rsidR="000E7244" w:rsidRDefault="00000000">
      <w:pPr>
        <w:spacing w:after="160" w:line="276" w:lineRule="auto"/>
      </w:pPr>
      <w:r>
        <w:t>Where the SuccessFactors API and licensing model permit, the system should also surface a link or embedded view that allows a user to view an employee's CM documents directly from within their SuccessFactors profile, reducing the need to switch systems during routine HR reviews.</w:t>
      </w:r>
    </w:p>
    <w:p w14:paraId="0B0C8BC8" w14:textId="77777777" w:rsidR="000E7244" w:rsidRDefault="00000000">
      <w:pPr>
        <w:pBdr>
          <w:left w:val="single" w:sz="18" w:space="8" w:color="C55A11"/>
        </w:pBdr>
        <w:shd w:val="clear" w:color="auto" w:fill="FCE4D6"/>
        <w:spacing w:after="140"/>
        <w:ind w:left="200" w:right="200"/>
      </w:pPr>
      <w:r>
        <w:rPr>
          <w:b/>
          <w:bCs/>
          <w:i/>
          <w:iCs/>
          <w:color w:val="C55A11"/>
          <w:sz w:val="20"/>
          <w:szCs w:val="20"/>
        </w:rPr>
        <w:lastRenderedPageBreak/>
        <w:t xml:space="preserve">Assumption: </w:t>
      </w:r>
      <w:r>
        <w:rPr>
          <w:i/>
          <w:iCs/>
          <w:color w:val="595959"/>
          <w:sz w:val="20"/>
          <w:szCs w:val="20"/>
        </w:rPr>
        <w:t>Integration will use SAP SuccessFactors' standard OData API (or SFAPI where OData coverage is insufficient) under an existing enterprise SuccessFactors license. Availability of an "embedded view" inside the SuccessFactors profile itself depends on SuccessFactors' extensibility options (e.g., SAP Extension Suite) and will need to be validated with the SuccessFactors administrator during technical design.</w:t>
      </w:r>
    </w:p>
    <w:p w14:paraId="7B5B2C7A" w14:textId="77777777" w:rsidR="000E7244" w:rsidRDefault="00000000">
      <w:pPr>
        <w:pStyle w:val="Heading2"/>
        <w:spacing w:before="280" w:after="140"/>
      </w:pPr>
      <w:bookmarkStart w:id="9" w:name="_Toc234994344"/>
      <w:r>
        <w:rPr>
          <w:rFonts w:ascii="Cambria" w:eastAsia="Cambria" w:hAnsi="Cambria" w:cs="Cambria"/>
          <w:b/>
          <w:bCs/>
          <w:color w:val="1F3864"/>
        </w:rPr>
        <w:t>6.2 Document Metadata</w:t>
      </w:r>
      <w:bookmarkEnd w:id="9"/>
    </w:p>
    <w:p w14:paraId="73C646B1" w14:textId="77777777" w:rsidR="000E7244" w:rsidRDefault="00000000">
      <w:pPr>
        <w:spacing w:after="160" w:line="276" w:lineRule="auto"/>
      </w:pPr>
      <w:r>
        <w:t>Every CM document carries a consistent metadata set, grouped by how the value is produced: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900"/>
      </w:tblGrid>
      <w:tr w:rsidR="000E7244" w14:paraId="7D02F9AF"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1892F69B" w14:textId="77777777" w:rsidR="000E7244" w:rsidRDefault="00000000">
            <w:pPr>
              <w:jc w:val="center"/>
            </w:pPr>
            <w:r>
              <w:rPr>
                <w:b/>
                <w:bCs/>
                <w:color w:val="FFFFFF"/>
                <w:sz w:val="20"/>
                <w:szCs w:val="20"/>
              </w:rPr>
              <w:t>Category</w:t>
            </w:r>
          </w:p>
        </w:tc>
        <w:tc>
          <w:tcPr>
            <w:tcW w:w="2400" w:type="dxa"/>
            <w:shd w:val="clear" w:color="auto" w:fill="1F3864"/>
            <w:tcMar>
              <w:top w:w="80" w:type="dxa"/>
              <w:left w:w="120" w:type="dxa"/>
              <w:bottom w:w="80" w:type="dxa"/>
              <w:right w:w="120" w:type="dxa"/>
            </w:tcMar>
            <w:vAlign w:val="center"/>
          </w:tcPr>
          <w:p w14:paraId="590B46FD" w14:textId="77777777" w:rsidR="000E7244" w:rsidRDefault="00000000">
            <w:pPr>
              <w:jc w:val="center"/>
            </w:pPr>
            <w:r>
              <w:rPr>
                <w:b/>
                <w:bCs/>
                <w:color w:val="FFFFFF"/>
                <w:sz w:val="20"/>
                <w:szCs w:val="20"/>
              </w:rPr>
              <w:t>Field</w:t>
            </w:r>
          </w:p>
        </w:tc>
        <w:tc>
          <w:tcPr>
            <w:tcW w:w="4900" w:type="dxa"/>
            <w:shd w:val="clear" w:color="auto" w:fill="1F3864"/>
            <w:tcMar>
              <w:top w:w="80" w:type="dxa"/>
              <w:left w:w="120" w:type="dxa"/>
              <w:bottom w:w="80" w:type="dxa"/>
              <w:right w:w="120" w:type="dxa"/>
            </w:tcMar>
            <w:vAlign w:val="center"/>
          </w:tcPr>
          <w:p w14:paraId="20AF37F8" w14:textId="77777777" w:rsidR="000E7244" w:rsidRDefault="00000000">
            <w:pPr>
              <w:jc w:val="center"/>
            </w:pPr>
            <w:r>
              <w:rPr>
                <w:b/>
                <w:bCs/>
                <w:color w:val="FFFFFF"/>
                <w:sz w:val="20"/>
                <w:szCs w:val="20"/>
              </w:rPr>
              <w:t>Description</w:t>
            </w:r>
          </w:p>
        </w:tc>
      </w:tr>
      <w:tr w:rsidR="000E7244" w14:paraId="51C094EF" w14:textId="77777777">
        <w:tblPrEx>
          <w:tblCellMar>
            <w:top w:w="0" w:type="dxa"/>
            <w:bottom w:w="0" w:type="dxa"/>
          </w:tblCellMar>
        </w:tblPrEx>
        <w:tc>
          <w:tcPr>
            <w:tcW w:w="2200" w:type="dxa"/>
            <w:tcMar>
              <w:top w:w="80" w:type="dxa"/>
              <w:left w:w="120" w:type="dxa"/>
              <w:bottom w:w="80" w:type="dxa"/>
              <w:right w:w="120" w:type="dxa"/>
            </w:tcMar>
            <w:vAlign w:val="center"/>
          </w:tcPr>
          <w:p w14:paraId="7631B18C" w14:textId="77777777" w:rsidR="000E7244" w:rsidRDefault="00000000">
            <w:r>
              <w:rPr>
                <w:color w:val="000000"/>
                <w:sz w:val="20"/>
                <w:szCs w:val="20"/>
              </w:rPr>
              <w:t>Auto-generated</w:t>
            </w:r>
          </w:p>
        </w:tc>
        <w:tc>
          <w:tcPr>
            <w:tcW w:w="2400" w:type="dxa"/>
            <w:tcMar>
              <w:top w:w="80" w:type="dxa"/>
              <w:left w:w="120" w:type="dxa"/>
              <w:bottom w:w="80" w:type="dxa"/>
              <w:right w:w="120" w:type="dxa"/>
            </w:tcMar>
            <w:vAlign w:val="center"/>
          </w:tcPr>
          <w:p w14:paraId="6B75352D" w14:textId="77777777" w:rsidR="000E7244" w:rsidRDefault="00000000">
            <w:r>
              <w:rPr>
                <w:color w:val="000000"/>
                <w:sz w:val="20"/>
                <w:szCs w:val="20"/>
              </w:rPr>
              <w:t>Document ID</w:t>
            </w:r>
          </w:p>
        </w:tc>
        <w:tc>
          <w:tcPr>
            <w:tcW w:w="4900" w:type="dxa"/>
            <w:tcMar>
              <w:top w:w="80" w:type="dxa"/>
              <w:left w:w="120" w:type="dxa"/>
              <w:bottom w:w="80" w:type="dxa"/>
              <w:right w:w="120" w:type="dxa"/>
            </w:tcMar>
            <w:vAlign w:val="center"/>
          </w:tcPr>
          <w:p w14:paraId="0A860027" w14:textId="77777777" w:rsidR="000E7244" w:rsidRDefault="00000000">
            <w:r>
              <w:rPr>
                <w:color w:val="000000"/>
                <w:sz w:val="20"/>
                <w:szCs w:val="20"/>
              </w:rPr>
              <w:t>Unique identifier generated per the naming convention (Section 6.3).</w:t>
            </w:r>
          </w:p>
        </w:tc>
      </w:tr>
      <w:tr w:rsidR="000E7244" w14:paraId="4BBE0529"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641E7A93" w14:textId="77777777" w:rsidR="000E7244" w:rsidRDefault="00000000">
            <w:r>
              <w:rPr>
                <w:color w:val="000000"/>
                <w:sz w:val="20"/>
                <w:szCs w:val="20"/>
              </w:rPr>
              <w:t>Auto-generated</w:t>
            </w:r>
          </w:p>
        </w:tc>
        <w:tc>
          <w:tcPr>
            <w:tcW w:w="2400" w:type="dxa"/>
            <w:shd w:val="clear" w:color="auto" w:fill="F2F2F2"/>
            <w:tcMar>
              <w:top w:w="80" w:type="dxa"/>
              <w:left w:w="120" w:type="dxa"/>
              <w:bottom w:w="80" w:type="dxa"/>
              <w:right w:w="120" w:type="dxa"/>
            </w:tcMar>
            <w:vAlign w:val="center"/>
          </w:tcPr>
          <w:p w14:paraId="00514CDF" w14:textId="77777777" w:rsidR="000E7244" w:rsidRDefault="00000000">
            <w:r>
              <w:rPr>
                <w:color w:val="000000"/>
                <w:sz w:val="20"/>
                <w:szCs w:val="20"/>
              </w:rPr>
              <w:t>Employee ID</w:t>
            </w:r>
          </w:p>
        </w:tc>
        <w:tc>
          <w:tcPr>
            <w:tcW w:w="4900" w:type="dxa"/>
            <w:shd w:val="clear" w:color="auto" w:fill="F2F2F2"/>
            <w:tcMar>
              <w:top w:w="80" w:type="dxa"/>
              <w:left w:w="120" w:type="dxa"/>
              <w:bottom w:w="80" w:type="dxa"/>
              <w:right w:w="120" w:type="dxa"/>
            </w:tcMar>
            <w:vAlign w:val="center"/>
          </w:tcPr>
          <w:p w14:paraId="49FEB6F7" w14:textId="77777777" w:rsidR="000E7244" w:rsidRDefault="00000000">
            <w:r>
              <w:rPr>
                <w:color w:val="000000"/>
                <w:sz w:val="20"/>
                <w:szCs w:val="20"/>
              </w:rPr>
              <w:t>Pulled from SAP SuccessFactors upon employee selection.</w:t>
            </w:r>
          </w:p>
        </w:tc>
      </w:tr>
      <w:tr w:rsidR="000E7244" w14:paraId="1B8E450F" w14:textId="77777777">
        <w:tblPrEx>
          <w:tblCellMar>
            <w:top w:w="0" w:type="dxa"/>
            <w:bottom w:w="0" w:type="dxa"/>
          </w:tblCellMar>
        </w:tblPrEx>
        <w:tc>
          <w:tcPr>
            <w:tcW w:w="2200" w:type="dxa"/>
            <w:tcMar>
              <w:top w:w="80" w:type="dxa"/>
              <w:left w:w="120" w:type="dxa"/>
              <w:bottom w:w="80" w:type="dxa"/>
              <w:right w:w="120" w:type="dxa"/>
            </w:tcMar>
            <w:vAlign w:val="center"/>
          </w:tcPr>
          <w:p w14:paraId="53D8DF8B" w14:textId="77777777" w:rsidR="000E7244" w:rsidRDefault="00000000">
            <w:r>
              <w:rPr>
                <w:color w:val="000000"/>
                <w:sz w:val="20"/>
                <w:szCs w:val="20"/>
              </w:rPr>
              <w:t>Auto-generated</w:t>
            </w:r>
          </w:p>
        </w:tc>
        <w:tc>
          <w:tcPr>
            <w:tcW w:w="2400" w:type="dxa"/>
            <w:tcMar>
              <w:top w:w="80" w:type="dxa"/>
              <w:left w:w="120" w:type="dxa"/>
              <w:bottom w:w="80" w:type="dxa"/>
              <w:right w:w="120" w:type="dxa"/>
            </w:tcMar>
            <w:vAlign w:val="center"/>
          </w:tcPr>
          <w:p w14:paraId="4204B5AE" w14:textId="77777777" w:rsidR="000E7244" w:rsidRDefault="00000000">
            <w:r>
              <w:rPr>
                <w:color w:val="000000"/>
                <w:sz w:val="20"/>
                <w:szCs w:val="20"/>
              </w:rPr>
              <w:t>Employee Name</w:t>
            </w:r>
          </w:p>
        </w:tc>
        <w:tc>
          <w:tcPr>
            <w:tcW w:w="4900" w:type="dxa"/>
            <w:tcMar>
              <w:top w:w="80" w:type="dxa"/>
              <w:left w:w="120" w:type="dxa"/>
              <w:bottom w:w="80" w:type="dxa"/>
              <w:right w:w="120" w:type="dxa"/>
            </w:tcMar>
            <w:vAlign w:val="center"/>
          </w:tcPr>
          <w:p w14:paraId="49BABA6A" w14:textId="77777777" w:rsidR="000E7244" w:rsidRDefault="00000000">
            <w:r>
              <w:rPr>
                <w:color w:val="000000"/>
                <w:sz w:val="20"/>
                <w:szCs w:val="20"/>
              </w:rPr>
              <w:t>Pulled from SAP SuccessFactors upon employee selection.</w:t>
            </w:r>
          </w:p>
        </w:tc>
      </w:tr>
      <w:tr w:rsidR="000E7244" w14:paraId="7ABFC299"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3BFC0E0A" w14:textId="77777777" w:rsidR="000E7244" w:rsidRDefault="00000000">
            <w:r>
              <w:rPr>
                <w:color w:val="000000"/>
                <w:sz w:val="20"/>
                <w:szCs w:val="20"/>
              </w:rPr>
              <w:t>Auto-generated</w:t>
            </w:r>
          </w:p>
        </w:tc>
        <w:tc>
          <w:tcPr>
            <w:tcW w:w="2400" w:type="dxa"/>
            <w:shd w:val="clear" w:color="auto" w:fill="F2F2F2"/>
            <w:tcMar>
              <w:top w:w="80" w:type="dxa"/>
              <w:left w:w="120" w:type="dxa"/>
              <w:bottom w:w="80" w:type="dxa"/>
              <w:right w:w="120" w:type="dxa"/>
            </w:tcMar>
            <w:vAlign w:val="center"/>
          </w:tcPr>
          <w:p w14:paraId="4FB37B4F" w14:textId="77777777" w:rsidR="000E7244" w:rsidRDefault="00000000">
            <w:r>
              <w:rPr>
                <w:color w:val="000000"/>
                <w:sz w:val="20"/>
                <w:szCs w:val="20"/>
              </w:rPr>
              <w:t>Status</w:t>
            </w:r>
          </w:p>
        </w:tc>
        <w:tc>
          <w:tcPr>
            <w:tcW w:w="4900" w:type="dxa"/>
            <w:shd w:val="clear" w:color="auto" w:fill="F2F2F2"/>
            <w:tcMar>
              <w:top w:w="80" w:type="dxa"/>
              <w:left w:w="120" w:type="dxa"/>
              <w:bottom w:w="80" w:type="dxa"/>
              <w:right w:w="120" w:type="dxa"/>
            </w:tcMar>
            <w:vAlign w:val="center"/>
          </w:tcPr>
          <w:p w14:paraId="338E7232" w14:textId="77777777" w:rsidR="000E7244" w:rsidRDefault="00000000">
            <w:r>
              <w:rPr>
                <w:color w:val="000000"/>
                <w:sz w:val="20"/>
                <w:szCs w:val="20"/>
              </w:rPr>
              <w:t>Calculated as Active or Expired based on the expiry date.</w:t>
            </w:r>
          </w:p>
        </w:tc>
      </w:tr>
      <w:tr w:rsidR="000E7244" w14:paraId="6823A765" w14:textId="77777777">
        <w:tblPrEx>
          <w:tblCellMar>
            <w:top w:w="0" w:type="dxa"/>
            <w:bottom w:w="0" w:type="dxa"/>
          </w:tblCellMar>
        </w:tblPrEx>
        <w:tc>
          <w:tcPr>
            <w:tcW w:w="2200" w:type="dxa"/>
            <w:tcMar>
              <w:top w:w="80" w:type="dxa"/>
              <w:left w:w="120" w:type="dxa"/>
              <w:bottom w:w="80" w:type="dxa"/>
              <w:right w:w="120" w:type="dxa"/>
            </w:tcMar>
            <w:vAlign w:val="center"/>
          </w:tcPr>
          <w:p w14:paraId="29997101" w14:textId="77777777" w:rsidR="000E7244" w:rsidRDefault="00000000">
            <w:r>
              <w:rPr>
                <w:color w:val="000000"/>
                <w:sz w:val="20"/>
                <w:szCs w:val="20"/>
              </w:rPr>
              <w:t>User-entered</w:t>
            </w:r>
          </w:p>
        </w:tc>
        <w:tc>
          <w:tcPr>
            <w:tcW w:w="2400" w:type="dxa"/>
            <w:tcMar>
              <w:top w:w="80" w:type="dxa"/>
              <w:left w:w="120" w:type="dxa"/>
              <w:bottom w:w="80" w:type="dxa"/>
              <w:right w:w="120" w:type="dxa"/>
            </w:tcMar>
            <w:vAlign w:val="center"/>
          </w:tcPr>
          <w:p w14:paraId="7E90EBEE" w14:textId="77777777" w:rsidR="000E7244" w:rsidRDefault="00000000">
            <w:r>
              <w:rPr>
                <w:color w:val="000000"/>
                <w:sz w:val="20"/>
                <w:szCs w:val="20"/>
              </w:rPr>
              <w:t>CM Type</w:t>
            </w:r>
          </w:p>
        </w:tc>
        <w:tc>
          <w:tcPr>
            <w:tcW w:w="4900" w:type="dxa"/>
            <w:tcMar>
              <w:top w:w="80" w:type="dxa"/>
              <w:left w:w="120" w:type="dxa"/>
              <w:bottom w:w="80" w:type="dxa"/>
              <w:right w:w="120" w:type="dxa"/>
            </w:tcMar>
            <w:vAlign w:val="center"/>
          </w:tcPr>
          <w:p w14:paraId="18B80EFC" w14:textId="77777777" w:rsidR="000E7244" w:rsidRDefault="00000000">
            <w:r>
              <w:rPr>
                <w:color w:val="000000"/>
                <w:sz w:val="20"/>
                <w:szCs w:val="20"/>
              </w:rPr>
              <w:t>Written Warning, Verbal Warning, or Final Warning.</w:t>
            </w:r>
          </w:p>
        </w:tc>
      </w:tr>
      <w:tr w:rsidR="000E7244" w14:paraId="43FFFC7C"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3AD9C354" w14:textId="77777777" w:rsidR="000E7244" w:rsidRDefault="00000000">
            <w:r>
              <w:rPr>
                <w:color w:val="000000"/>
                <w:sz w:val="20"/>
                <w:szCs w:val="20"/>
              </w:rPr>
              <w:t>User-entered</w:t>
            </w:r>
          </w:p>
        </w:tc>
        <w:tc>
          <w:tcPr>
            <w:tcW w:w="2400" w:type="dxa"/>
            <w:shd w:val="clear" w:color="auto" w:fill="F2F2F2"/>
            <w:tcMar>
              <w:top w:w="80" w:type="dxa"/>
              <w:left w:w="120" w:type="dxa"/>
              <w:bottom w:w="80" w:type="dxa"/>
              <w:right w:w="120" w:type="dxa"/>
            </w:tcMar>
            <w:vAlign w:val="center"/>
          </w:tcPr>
          <w:p w14:paraId="4F274E19" w14:textId="77777777" w:rsidR="000E7244" w:rsidRDefault="00000000">
            <w:r>
              <w:rPr>
                <w:color w:val="000000"/>
                <w:sz w:val="20"/>
                <w:szCs w:val="20"/>
              </w:rPr>
              <w:t>Valid Period (Months)</w:t>
            </w:r>
          </w:p>
        </w:tc>
        <w:tc>
          <w:tcPr>
            <w:tcW w:w="4900" w:type="dxa"/>
            <w:shd w:val="clear" w:color="auto" w:fill="F2F2F2"/>
            <w:tcMar>
              <w:top w:w="80" w:type="dxa"/>
              <w:left w:w="120" w:type="dxa"/>
              <w:bottom w:w="80" w:type="dxa"/>
              <w:right w:w="120" w:type="dxa"/>
            </w:tcMar>
            <w:vAlign w:val="center"/>
          </w:tcPr>
          <w:p w14:paraId="31EBF418" w14:textId="77777777" w:rsidR="000E7244" w:rsidRDefault="00000000">
            <w:r>
              <w:rPr>
                <w:color w:val="000000"/>
                <w:sz w:val="20"/>
                <w:szCs w:val="20"/>
              </w:rPr>
              <w:t>The number of months the CM remains active from the date issued.</w:t>
            </w:r>
          </w:p>
        </w:tc>
      </w:tr>
      <w:tr w:rsidR="000E7244" w14:paraId="2C357E0A" w14:textId="77777777">
        <w:tblPrEx>
          <w:tblCellMar>
            <w:top w:w="0" w:type="dxa"/>
            <w:bottom w:w="0" w:type="dxa"/>
          </w:tblCellMar>
        </w:tblPrEx>
        <w:tc>
          <w:tcPr>
            <w:tcW w:w="2200" w:type="dxa"/>
            <w:tcMar>
              <w:top w:w="80" w:type="dxa"/>
              <w:left w:w="120" w:type="dxa"/>
              <w:bottom w:w="80" w:type="dxa"/>
              <w:right w:w="120" w:type="dxa"/>
            </w:tcMar>
            <w:vAlign w:val="center"/>
          </w:tcPr>
          <w:p w14:paraId="4E85EAA0" w14:textId="77777777" w:rsidR="000E7244" w:rsidRDefault="00000000">
            <w:r>
              <w:rPr>
                <w:color w:val="000000"/>
                <w:sz w:val="20"/>
                <w:szCs w:val="20"/>
              </w:rPr>
              <w:t>User-entered</w:t>
            </w:r>
          </w:p>
        </w:tc>
        <w:tc>
          <w:tcPr>
            <w:tcW w:w="2400" w:type="dxa"/>
            <w:tcMar>
              <w:top w:w="80" w:type="dxa"/>
              <w:left w:w="120" w:type="dxa"/>
              <w:bottom w:w="80" w:type="dxa"/>
              <w:right w:w="120" w:type="dxa"/>
            </w:tcMar>
            <w:vAlign w:val="center"/>
          </w:tcPr>
          <w:p w14:paraId="0286E434" w14:textId="77777777" w:rsidR="000E7244" w:rsidRDefault="00000000">
            <w:r>
              <w:rPr>
                <w:color w:val="000000"/>
                <w:sz w:val="20"/>
                <w:szCs w:val="20"/>
              </w:rPr>
              <w:t>Date Issued</w:t>
            </w:r>
          </w:p>
        </w:tc>
        <w:tc>
          <w:tcPr>
            <w:tcW w:w="4900" w:type="dxa"/>
            <w:tcMar>
              <w:top w:w="80" w:type="dxa"/>
              <w:left w:w="120" w:type="dxa"/>
              <w:bottom w:w="80" w:type="dxa"/>
              <w:right w:w="120" w:type="dxa"/>
            </w:tcMar>
            <w:vAlign w:val="center"/>
          </w:tcPr>
          <w:p w14:paraId="0BED5DD5" w14:textId="77777777" w:rsidR="000E7244" w:rsidRDefault="00000000">
            <w:r>
              <w:rPr>
                <w:color w:val="000000"/>
                <w:sz w:val="20"/>
                <w:szCs w:val="20"/>
              </w:rPr>
              <w:t>The date the CM was formally issued; defaults to current date/time.</w:t>
            </w:r>
          </w:p>
        </w:tc>
      </w:tr>
      <w:tr w:rsidR="000E7244" w14:paraId="0173AC24"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1B30FEF2" w14:textId="77777777" w:rsidR="000E7244" w:rsidRDefault="00000000">
            <w:r>
              <w:rPr>
                <w:color w:val="000000"/>
                <w:sz w:val="20"/>
                <w:szCs w:val="20"/>
              </w:rPr>
              <w:t>Calculated</w:t>
            </w:r>
          </w:p>
        </w:tc>
        <w:tc>
          <w:tcPr>
            <w:tcW w:w="2400" w:type="dxa"/>
            <w:shd w:val="clear" w:color="auto" w:fill="F2F2F2"/>
            <w:tcMar>
              <w:top w:w="80" w:type="dxa"/>
              <w:left w:w="120" w:type="dxa"/>
              <w:bottom w:w="80" w:type="dxa"/>
              <w:right w:w="120" w:type="dxa"/>
            </w:tcMar>
            <w:vAlign w:val="center"/>
          </w:tcPr>
          <w:p w14:paraId="41B152C8" w14:textId="77777777" w:rsidR="000E7244" w:rsidRDefault="00000000">
            <w:r>
              <w:rPr>
                <w:color w:val="000000"/>
                <w:sz w:val="20"/>
                <w:szCs w:val="20"/>
              </w:rPr>
              <w:t>Expiry Date</w:t>
            </w:r>
          </w:p>
        </w:tc>
        <w:tc>
          <w:tcPr>
            <w:tcW w:w="4900" w:type="dxa"/>
            <w:shd w:val="clear" w:color="auto" w:fill="F2F2F2"/>
            <w:tcMar>
              <w:top w:w="80" w:type="dxa"/>
              <w:left w:w="120" w:type="dxa"/>
              <w:bottom w:w="80" w:type="dxa"/>
              <w:right w:w="120" w:type="dxa"/>
            </w:tcMar>
            <w:vAlign w:val="center"/>
          </w:tcPr>
          <w:p w14:paraId="4AC1A214" w14:textId="77777777" w:rsidR="000E7244" w:rsidRDefault="00000000">
            <w:r>
              <w:rPr>
                <w:color w:val="000000"/>
                <w:sz w:val="20"/>
                <w:szCs w:val="20"/>
              </w:rPr>
              <w:t>Date Issued plus Valid Period (Months).</w:t>
            </w:r>
          </w:p>
        </w:tc>
      </w:tr>
    </w:tbl>
    <w:p w14:paraId="4D9F9082" w14:textId="77777777" w:rsidR="000E7244" w:rsidRDefault="00000000">
      <w:pPr>
        <w:pStyle w:val="Heading2"/>
        <w:spacing w:before="280" w:after="140"/>
      </w:pPr>
      <w:bookmarkStart w:id="10" w:name="_Toc234994345"/>
      <w:r>
        <w:rPr>
          <w:rFonts w:ascii="Cambria" w:eastAsia="Cambria" w:hAnsi="Cambria" w:cs="Cambria"/>
          <w:b/>
          <w:bCs/>
          <w:color w:val="1F3864"/>
        </w:rPr>
        <w:t>6.3 Document Naming Convention</w:t>
      </w:r>
      <w:bookmarkEnd w:id="10"/>
    </w:p>
    <w:p w14:paraId="7D77A43D" w14:textId="77777777" w:rsidR="000E7244" w:rsidRDefault="00000000">
      <w:pPr>
        <w:spacing w:after="160" w:line="276" w:lineRule="auto"/>
      </w:pPr>
      <w:r>
        <w:t>To eliminate duplicate and inconsistent file names, every document uploaded to the repository is automatically renamed according to a fixed convention:</w:t>
      </w:r>
    </w:p>
    <w:p w14:paraId="71E4BBBB" w14:textId="77777777" w:rsidR="000E7244" w:rsidRDefault="00000000">
      <w:pPr>
        <w:shd w:val="clear" w:color="auto" w:fill="F2F2F2"/>
        <w:spacing w:before="120" w:after="120"/>
        <w:jc w:val="center"/>
      </w:pPr>
      <w:r>
        <w:rPr>
          <w:rFonts w:ascii="Consolas" w:eastAsia="Consolas" w:hAnsi="Consolas" w:cs="Consolas"/>
          <w:b/>
          <w:bCs/>
          <w:color w:val="1F3864"/>
        </w:rPr>
        <w:t>CM-{</w:t>
      </w:r>
      <w:proofErr w:type="spellStart"/>
      <w:r>
        <w:rPr>
          <w:rFonts w:ascii="Consolas" w:eastAsia="Consolas" w:hAnsi="Consolas" w:cs="Consolas"/>
          <w:b/>
          <w:bCs/>
          <w:color w:val="1F3864"/>
        </w:rPr>
        <w:t>EmployeeInitials</w:t>
      </w:r>
      <w:proofErr w:type="spellEnd"/>
      <w:r>
        <w:rPr>
          <w:rFonts w:ascii="Consolas" w:eastAsia="Consolas" w:hAnsi="Consolas" w:cs="Consolas"/>
          <w:b/>
          <w:bCs/>
          <w:color w:val="1F3864"/>
        </w:rPr>
        <w:t>}{</w:t>
      </w:r>
      <w:proofErr w:type="spellStart"/>
      <w:r>
        <w:rPr>
          <w:rFonts w:ascii="Consolas" w:eastAsia="Consolas" w:hAnsi="Consolas" w:cs="Consolas"/>
          <w:b/>
          <w:bCs/>
          <w:color w:val="1F3864"/>
        </w:rPr>
        <w:t>EmployeeID</w:t>
      </w:r>
      <w:proofErr w:type="spellEnd"/>
      <w:r>
        <w:rPr>
          <w:rFonts w:ascii="Consolas" w:eastAsia="Consolas" w:hAnsi="Consolas" w:cs="Consolas"/>
          <w:b/>
          <w:bCs/>
          <w:color w:val="1F3864"/>
        </w:rPr>
        <w:t>}-{MMYY}{Sequence}</w:t>
      </w:r>
    </w:p>
    <w:p w14:paraId="6F02F3A3" w14:textId="77777777" w:rsidR="000E7244" w:rsidRDefault="00000000">
      <w:pPr>
        <w:spacing w:after="200"/>
        <w:jc w:val="center"/>
      </w:pPr>
      <w:r>
        <w:t xml:space="preserve">Example:  </w:t>
      </w:r>
      <w:r>
        <w:rPr>
          <w:rFonts w:ascii="Consolas" w:eastAsia="Consolas" w:hAnsi="Consolas" w:cs="Consolas"/>
          <w:b/>
          <w:bCs/>
          <w:color w:val="C55A11"/>
        </w:rPr>
        <w:t>CM-JD12345-0526001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0E7244" w14:paraId="2CEB62FE"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5F49940C" w14:textId="77777777" w:rsidR="000E7244" w:rsidRDefault="00000000">
            <w:pPr>
              <w:jc w:val="center"/>
            </w:pPr>
            <w:r>
              <w:rPr>
                <w:b/>
                <w:bCs/>
                <w:color w:val="FFFFFF"/>
                <w:sz w:val="20"/>
                <w:szCs w:val="20"/>
              </w:rPr>
              <w:t>Rule</w:t>
            </w:r>
          </w:p>
        </w:tc>
        <w:tc>
          <w:tcPr>
            <w:tcW w:w="6500" w:type="dxa"/>
            <w:shd w:val="clear" w:color="auto" w:fill="1F3864"/>
            <w:tcMar>
              <w:top w:w="80" w:type="dxa"/>
              <w:left w:w="120" w:type="dxa"/>
              <w:bottom w:w="80" w:type="dxa"/>
              <w:right w:w="120" w:type="dxa"/>
            </w:tcMar>
            <w:vAlign w:val="center"/>
          </w:tcPr>
          <w:p w14:paraId="24C1767D" w14:textId="77777777" w:rsidR="000E7244" w:rsidRDefault="00000000">
            <w:pPr>
              <w:jc w:val="center"/>
            </w:pPr>
            <w:r>
              <w:rPr>
                <w:b/>
                <w:bCs/>
                <w:color w:val="FFFFFF"/>
                <w:sz w:val="20"/>
                <w:szCs w:val="20"/>
              </w:rPr>
              <w:t>Detail</w:t>
            </w:r>
          </w:p>
        </w:tc>
      </w:tr>
      <w:tr w:rsidR="000E7244" w14:paraId="5AE07FD9" w14:textId="77777777">
        <w:tblPrEx>
          <w:tblCellMar>
            <w:top w:w="0" w:type="dxa"/>
            <w:bottom w:w="0" w:type="dxa"/>
          </w:tblCellMar>
        </w:tblPrEx>
        <w:tc>
          <w:tcPr>
            <w:tcW w:w="3000" w:type="dxa"/>
            <w:tcMar>
              <w:top w:w="80" w:type="dxa"/>
              <w:left w:w="120" w:type="dxa"/>
              <w:bottom w:w="80" w:type="dxa"/>
              <w:right w:w="120" w:type="dxa"/>
            </w:tcMar>
            <w:vAlign w:val="center"/>
          </w:tcPr>
          <w:p w14:paraId="5D416BFC" w14:textId="77777777" w:rsidR="000E7244" w:rsidRDefault="00000000">
            <w:r>
              <w:rPr>
                <w:color w:val="000000"/>
                <w:sz w:val="20"/>
                <w:szCs w:val="20"/>
              </w:rPr>
              <w:t>Prefix</w:t>
            </w:r>
          </w:p>
        </w:tc>
        <w:tc>
          <w:tcPr>
            <w:tcW w:w="6500" w:type="dxa"/>
            <w:tcMar>
              <w:top w:w="80" w:type="dxa"/>
              <w:left w:w="120" w:type="dxa"/>
              <w:bottom w:w="80" w:type="dxa"/>
              <w:right w:w="120" w:type="dxa"/>
            </w:tcMar>
            <w:vAlign w:val="center"/>
          </w:tcPr>
          <w:p w14:paraId="31D887DA" w14:textId="77777777" w:rsidR="000E7244" w:rsidRDefault="00000000">
            <w:r>
              <w:rPr>
                <w:color w:val="000000"/>
                <w:sz w:val="20"/>
                <w:szCs w:val="20"/>
              </w:rPr>
              <w:t>Always "CM"</w:t>
            </w:r>
          </w:p>
        </w:tc>
      </w:tr>
      <w:tr w:rsidR="000E7244" w14:paraId="681E680D"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719596E0" w14:textId="77777777" w:rsidR="000E7244" w:rsidRDefault="00000000">
            <w:r>
              <w:rPr>
                <w:color w:val="000000"/>
                <w:sz w:val="20"/>
                <w:szCs w:val="20"/>
              </w:rPr>
              <w:t>Employee Initials</w:t>
            </w:r>
          </w:p>
        </w:tc>
        <w:tc>
          <w:tcPr>
            <w:tcW w:w="6500" w:type="dxa"/>
            <w:shd w:val="clear" w:color="auto" w:fill="F2F2F2"/>
            <w:tcMar>
              <w:top w:w="80" w:type="dxa"/>
              <w:left w:w="120" w:type="dxa"/>
              <w:bottom w:w="80" w:type="dxa"/>
              <w:right w:w="120" w:type="dxa"/>
            </w:tcMar>
            <w:vAlign w:val="center"/>
          </w:tcPr>
          <w:p w14:paraId="12C9F08F" w14:textId="77777777" w:rsidR="000E7244" w:rsidRDefault="00000000">
            <w:r>
              <w:rPr>
                <w:color w:val="000000"/>
                <w:sz w:val="20"/>
                <w:szCs w:val="20"/>
              </w:rPr>
              <w:t>Derived from the employee's SuccessFactors name</w:t>
            </w:r>
          </w:p>
        </w:tc>
      </w:tr>
      <w:tr w:rsidR="000E7244" w14:paraId="2B3F980B" w14:textId="77777777">
        <w:tblPrEx>
          <w:tblCellMar>
            <w:top w:w="0" w:type="dxa"/>
            <w:bottom w:w="0" w:type="dxa"/>
          </w:tblCellMar>
        </w:tblPrEx>
        <w:tc>
          <w:tcPr>
            <w:tcW w:w="3000" w:type="dxa"/>
            <w:tcMar>
              <w:top w:w="80" w:type="dxa"/>
              <w:left w:w="120" w:type="dxa"/>
              <w:bottom w:w="80" w:type="dxa"/>
              <w:right w:w="120" w:type="dxa"/>
            </w:tcMar>
            <w:vAlign w:val="center"/>
          </w:tcPr>
          <w:p w14:paraId="718AAD36" w14:textId="77777777" w:rsidR="000E7244" w:rsidRDefault="00000000">
            <w:r>
              <w:rPr>
                <w:color w:val="000000"/>
                <w:sz w:val="20"/>
                <w:szCs w:val="20"/>
              </w:rPr>
              <w:t>Employee ID</w:t>
            </w:r>
          </w:p>
        </w:tc>
        <w:tc>
          <w:tcPr>
            <w:tcW w:w="6500" w:type="dxa"/>
            <w:tcMar>
              <w:top w:w="80" w:type="dxa"/>
              <w:left w:w="120" w:type="dxa"/>
              <w:bottom w:w="80" w:type="dxa"/>
              <w:right w:w="120" w:type="dxa"/>
            </w:tcMar>
            <w:vAlign w:val="center"/>
          </w:tcPr>
          <w:p w14:paraId="7023DF6F" w14:textId="77777777" w:rsidR="000E7244" w:rsidRDefault="00000000">
            <w:r>
              <w:rPr>
                <w:color w:val="000000"/>
                <w:sz w:val="20"/>
                <w:szCs w:val="20"/>
              </w:rPr>
              <w:t>Pulled from SuccessFactors</w:t>
            </w:r>
          </w:p>
        </w:tc>
      </w:tr>
      <w:tr w:rsidR="000E7244" w14:paraId="469FF4A1"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41B89512" w14:textId="77777777" w:rsidR="000E7244" w:rsidRDefault="00000000">
            <w:r>
              <w:rPr>
                <w:color w:val="000000"/>
                <w:sz w:val="20"/>
                <w:szCs w:val="20"/>
              </w:rPr>
              <w:t>Date Segment</w:t>
            </w:r>
          </w:p>
        </w:tc>
        <w:tc>
          <w:tcPr>
            <w:tcW w:w="6500" w:type="dxa"/>
            <w:shd w:val="clear" w:color="auto" w:fill="F2F2F2"/>
            <w:tcMar>
              <w:top w:w="80" w:type="dxa"/>
              <w:left w:w="120" w:type="dxa"/>
              <w:bottom w:w="80" w:type="dxa"/>
              <w:right w:w="120" w:type="dxa"/>
            </w:tcMar>
            <w:vAlign w:val="center"/>
          </w:tcPr>
          <w:p w14:paraId="613B9A6B" w14:textId="77777777" w:rsidR="000E7244" w:rsidRDefault="00000000">
            <w:r>
              <w:rPr>
                <w:color w:val="000000"/>
                <w:sz w:val="20"/>
                <w:szCs w:val="20"/>
              </w:rPr>
              <w:t>Current month and year in MMYY format</w:t>
            </w:r>
          </w:p>
        </w:tc>
      </w:tr>
      <w:tr w:rsidR="000E7244" w14:paraId="6C7A0988" w14:textId="77777777">
        <w:tblPrEx>
          <w:tblCellMar>
            <w:top w:w="0" w:type="dxa"/>
            <w:bottom w:w="0" w:type="dxa"/>
          </w:tblCellMar>
        </w:tblPrEx>
        <w:tc>
          <w:tcPr>
            <w:tcW w:w="3000" w:type="dxa"/>
            <w:tcMar>
              <w:top w:w="80" w:type="dxa"/>
              <w:left w:w="120" w:type="dxa"/>
              <w:bottom w:w="80" w:type="dxa"/>
              <w:right w:w="120" w:type="dxa"/>
            </w:tcMar>
            <w:vAlign w:val="center"/>
          </w:tcPr>
          <w:p w14:paraId="0178A4B3" w14:textId="77777777" w:rsidR="000E7244" w:rsidRDefault="00000000">
            <w:r>
              <w:rPr>
                <w:color w:val="000000"/>
                <w:sz w:val="20"/>
                <w:szCs w:val="20"/>
              </w:rPr>
              <w:t>Sequence</w:t>
            </w:r>
          </w:p>
        </w:tc>
        <w:tc>
          <w:tcPr>
            <w:tcW w:w="6500" w:type="dxa"/>
            <w:tcMar>
              <w:top w:w="80" w:type="dxa"/>
              <w:left w:w="120" w:type="dxa"/>
              <w:bottom w:w="80" w:type="dxa"/>
              <w:right w:w="120" w:type="dxa"/>
            </w:tcMar>
            <w:vAlign w:val="center"/>
          </w:tcPr>
          <w:p w14:paraId="0C532333" w14:textId="77777777" w:rsidR="000E7244" w:rsidRDefault="00000000">
            <w:r>
              <w:rPr>
                <w:color w:val="000000"/>
                <w:sz w:val="20"/>
                <w:szCs w:val="20"/>
              </w:rPr>
              <w:t>Monthly sequence number, unique within the month</w:t>
            </w:r>
          </w:p>
        </w:tc>
      </w:tr>
      <w:tr w:rsidR="000E7244" w14:paraId="68953DD7"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20CC9FFB" w14:textId="77777777" w:rsidR="000E7244" w:rsidRDefault="00000000">
            <w:r>
              <w:rPr>
                <w:color w:val="000000"/>
                <w:sz w:val="20"/>
                <w:szCs w:val="20"/>
              </w:rPr>
              <w:t>Reset Behavior</w:t>
            </w:r>
          </w:p>
        </w:tc>
        <w:tc>
          <w:tcPr>
            <w:tcW w:w="6500" w:type="dxa"/>
            <w:shd w:val="clear" w:color="auto" w:fill="F2F2F2"/>
            <w:tcMar>
              <w:top w:w="80" w:type="dxa"/>
              <w:left w:w="120" w:type="dxa"/>
              <w:bottom w:w="80" w:type="dxa"/>
              <w:right w:w="120" w:type="dxa"/>
            </w:tcMar>
            <w:vAlign w:val="center"/>
          </w:tcPr>
          <w:p w14:paraId="65221BE6" w14:textId="77777777" w:rsidR="000E7244" w:rsidRDefault="00000000">
            <w:r>
              <w:rPr>
                <w:color w:val="000000"/>
                <w:sz w:val="20"/>
                <w:szCs w:val="20"/>
              </w:rPr>
              <w:t>Sequence resets to 001 at the start of each calendar month</w:t>
            </w:r>
          </w:p>
        </w:tc>
      </w:tr>
      <w:tr w:rsidR="000E7244" w14:paraId="61CBE542" w14:textId="77777777">
        <w:tblPrEx>
          <w:tblCellMar>
            <w:top w:w="0" w:type="dxa"/>
            <w:bottom w:w="0" w:type="dxa"/>
          </w:tblCellMar>
        </w:tblPrEx>
        <w:tc>
          <w:tcPr>
            <w:tcW w:w="3000" w:type="dxa"/>
            <w:tcMar>
              <w:top w:w="80" w:type="dxa"/>
              <w:left w:w="120" w:type="dxa"/>
              <w:bottom w:w="80" w:type="dxa"/>
              <w:right w:w="120" w:type="dxa"/>
            </w:tcMar>
            <w:vAlign w:val="center"/>
          </w:tcPr>
          <w:p w14:paraId="4072418A" w14:textId="77777777" w:rsidR="000E7244" w:rsidRDefault="00000000">
            <w:r>
              <w:rPr>
                <w:color w:val="000000"/>
                <w:sz w:val="20"/>
                <w:szCs w:val="20"/>
              </w:rPr>
              <w:t>Uniqueness</w:t>
            </w:r>
          </w:p>
        </w:tc>
        <w:tc>
          <w:tcPr>
            <w:tcW w:w="6500" w:type="dxa"/>
            <w:tcMar>
              <w:top w:w="80" w:type="dxa"/>
              <w:left w:w="120" w:type="dxa"/>
              <w:bottom w:w="80" w:type="dxa"/>
              <w:right w:w="120" w:type="dxa"/>
            </w:tcMar>
            <w:vAlign w:val="center"/>
          </w:tcPr>
          <w:p w14:paraId="7A491C34" w14:textId="77777777" w:rsidR="000E7244" w:rsidRDefault="00000000">
            <w:r>
              <w:rPr>
                <w:color w:val="000000"/>
                <w:sz w:val="20"/>
                <w:szCs w:val="20"/>
              </w:rPr>
              <w:t>No duplicate sequence number may exist within the same month</w:t>
            </w:r>
          </w:p>
        </w:tc>
      </w:tr>
    </w:tbl>
    <w:p w14:paraId="6627043E" w14:textId="77777777" w:rsidR="000E7244" w:rsidRDefault="000E7244">
      <w:pPr>
        <w:spacing w:after="120"/>
      </w:pPr>
    </w:p>
    <w:p w14:paraId="01DAB49D" w14:textId="77777777" w:rsidR="000E7244" w:rsidRDefault="00000000">
      <w:pPr>
        <w:spacing w:after="160" w:line="276" w:lineRule="auto"/>
      </w:pPr>
      <w:r>
        <w:lastRenderedPageBreak/>
        <w:t>The sequence number should be generated by the backend inside a database transaction (e.g., a per-month counter row with row-level locking, or a database sequence keyed by month) to guarantee uniqueness under concurrent uploads.</w:t>
      </w:r>
    </w:p>
    <w:p w14:paraId="3E4FA8B4" w14:textId="77777777" w:rsidR="000E7244" w:rsidRDefault="00000000">
      <w:pPr>
        <w:pStyle w:val="Heading2"/>
        <w:spacing w:before="280" w:after="140"/>
      </w:pPr>
      <w:bookmarkStart w:id="11" w:name="_Toc234994346"/>
      <w:r>
        <w:rPr>
          <w:rFonts w:ascii="Cambria" w:eastAsia="Cambria" w:hAnsi="Cambria" w:cs="Cambria"/>
          <w:b/>
          <w:bCs/>
          <w:color w:val="1F3864"/>
        </w:rPr>
        <w:t>6.4 CM Types</w:t>
      </w:r>
      <w:bookmarkEnd w:id="11"/>
    </w:p>
    <w:p w14:paraId="1107C7AE" w14:textId="77777777" w:rsidR="000E7244" w:rsidRDefault="00000000">
      <w:pPr>
        <w:spacing w:after="160" w:line="276" w:lineRule="auto"/>
      </w:pPr>
      <w:r>
        <w:t>The system supports three CM types, configured as a maintainable lookup rather than a hard-coded list so that future types can be added without a code change:</w:t>
      </w:r>
    </w:p>
    <w:p w14:paraId="728410DC" w14:textId="77777777" w:rsidR="000E7244" w:rsidRDefault="00000000">
      <w:pPr>
        <w:pStyle w:val="ListParagraph"/>
        <w:numPr>
          <w:ilvl w:val="0"/>
          <w:numId w:val="2"/>
        </w:numPr>
        <w:spacing w:after="90"/>
      </w:pPr>
      <w:r>
        <w:t>Written Warning</w:t>
      </w:r>
    </w:p>
    <w:p w14:paraId="4F87C008" w14:textId="77777777" w:rsidR="000E7244" w:rsidRDefault="00000000">
      <w:pPr>
        <w:pStyle w:val="ListParagraph"/>
        <w:numPr>
          <w:ilvl w:val="0"/>
          <w:numId w:val="2"/>
        </w:numPr>
        <w:spacing w:after="90"/>
      </w:pPr>
      <w:r>
        <w:t>Verbal Warning</w:t>
      </w:r>
    </w:p>
    <w:p w14:paraId="25DED357" w14:textId="77777777" w:rsidR="000E7244" w:rsidRDefault="00000000">
      <w:pPr>
        <w:pStyle w:val="ListParagraph"/>
        <w:numPr>
          <w:ilvl w:val="0"/>
          <w:numId w:val="2"/>
        </w:numPr>
        <w:spacing w:after="90"/>
      </w:pPr>
      <w:r>
        <w:t>Final Warning</w:t>
      </w:r>
    </w:p>
    <w:p w14:paraId="705E81AD" w14:textId="77777777" w:rsidR="000E7244" w:rsidRDefault="00000000">
      <w:pPr>
        <w:pStyle w:val="Heading2"/>
        <w:spacing w:before="280" w:after="140"/>
      </w:pPr>
      <w:bookmarkStart w:id="12" w:name="_Toc234994347"/>
      <w:r>
        <w:rPr>
          <w:rFonts w:ascii="Cambria" w:eastAsia="Cambria" w:hAnsi="Cambria" w:cs="Cambria"/>
          <w:b/>
          <w:bCs/>
          <w:color w:val="1F3864"/>
        </w:rPr>
        <w:t>6.5 Status Logic</w:t>
      </w:r>
      <w:bookmarkEnd w:id="12"/>
    </w:p>
    <w:p w14:paraId="74A1B837" w14:textId="77777777" w:rsidR="000E7244" w:rsidRDefault="00000000">
      <w:pPr>
        <w:spacing w:after="160" w:line="276" w:lineRule="auto"/>
      </w:pPr>
      <w:r>
        <w:t>Document status is never set manually — it is always derived from the expiry date, which removes a manual tracking burden and ensures the dashboard is always accurate: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900"/>
      </w:tblGrid>
      <w:tr w:rsidR="000E7244" w14:paraId="38E2DE74" w14:textId="77777777" w:rsidTr="00236EEA">
        <w:tblPrEx>
          <w:tblCellMar>
            <w:top w:w="0" w:type="dxa"/>
            <w:bottom w:w="0" w:type="dxa"/>
          </w:tblCellMar>
        </w:tblPrEx>
        <w:trPr>
          <w:trHeight w:val="387"/>
          <w:tblHeader/>
        </w:trPr>
        <w:tc>
          <w:tcPr>
            <w:tcW w:w="2200" w:type="dxa"/>
            <w:shd w:val="clear" w:color="auto" w:fill="1F3864"/>
            <w:tcMar>
              <w:top w:w="80" w:type="dxa"/>
              <w:left w:w="120" w:type="dxa"/>
              <w:bottom w:w="80" w:type="dxa"/>
              <w:right w:w="120" w:type="dxa"/>
            </w:tcMar>
            <w:vAlign w:val="center"/>
          </w:tcPr>
          <w:p w14:paraId="7B25053F" w14:textId="77777777" w:rsidR="000E7244" w:rsidRDefault="00000000">
            <w:pPr>
              <w:jc w:val="center"/>
            </w:pPr>
            <w:r>
              <w:rPr>
                <w:b/>
                <w:bCs/>
                <w:color w:val="FFFFFF"/>
                <w:sz w:val="20"/>
                <w:szCs w:val="20"/>
              </w:rPr>
              <w:t>Status</w:t>
            </w:r>
          </w:p>
        </w:tc>
        <w:tc>
          <w:tcPr>
            <w:tcW w:w="4400" w:type="dxa"/>
            <w:shd w:val="clear" w:color="auto" w:fill="1F3864"/>
            <w:tcMar>
              <w:top w:w="80" w:type="dxa"/>
              <w:left w:w="120" w:type="dxa"/>
              <w:bottom w:w="80" w:type="dxa"/>
              <w:right w:w="120" w:type="dxa"/>
            </w:tcMar>
            <w:vAlign w:val="center"/>
          </w:tcPr>
          <w:p w14:paraId="5647380C" w14:textId="77777777" w:rsidR="000E7244" w:rsidRDefault="00000000">
            <w:pPr>
              <w:jc w:val="center"/>
            </w:pPr>
            <w:r>
              <w:rPr>
                <w:b/>
                <w:bCs/>
                <w:color w:val="FFFFFF"/>
                <w:sz w:val="20"/>
                <w:szCs w:val="20"/>
              </w:rPr>
              <w:t>Condition</w:t>
            </w:r>
          </w:p>
        </w:tc>
        <w:tc>
          <w:tcPr>
            <w:tcW w:w="2900" w:type="dxa"/>
            <w:shd w:val="clear" w:color="auto" w:fill="1F3864"/>
            <w:tcMar>
              <w:top w:w="80" w:type="dxa"/>
              <w:left w:w="120" w:type="dxa"/>
              <w:bottom w:w="80" w:type="dxa"/>
              <w:right w:w="120" w:type="dxa"/>
            </w:tcMar>
            <w:vAlign w:val="center"/>
          </w:tcPr>
          <w:p w14:paraId="053E0F70" w14:textId="77777777" w:rsidR="000E7244" w:rsidRDefault="00000000">
            <w:pPr>
              <w:jc w:val="center"/>
            </w:pPr>
            <w:r>
              <w:rPr>
                <w:b/>
                <w:bCs/>
                <w:color w:val="FFFFFF"/>
                <w:sz w:val="20"/>
                <w:szCs w:val="20"/>
              </w:rPr>
              <w:t>Display Treatment</w:t>
            </w:r>
          </w:p>
        </w:tc>
      </w:tr>
      <w:tr w:rsidR="000E7244" w14:paraId="03FD9A72" w14:textId="77777777">
        <w:tblPrEx>
          <w:tblCellMar>
            <w:top w:w="0" w:type="dxa"/>
            <w:bottom w:w="0" w:type="dxa"/>
          </w:tblCellMar>
        </w:tblPrEx>
        <w:tc>
          <w:tcPr>
            <w:tcW w:w="2200" w:type="dxa"/>
            <w:tcMar>
              <w:top w:w="80" w:type="dxa"/>
              <w:left w:w="120" w:type="dxa"/>
              <w:bottom w:w="80" w:type="dxa"/>
              <w:right w:w="120" w:type="dxa"/>
            </w:tcMar>
            <w:vAlign w:val="center"/>
          </w:tcPr>
          <w:p w14:paraId="727CECC4" w14:textId="77777777" w:rsidR="000E7244" w:rsidRDefault="00000000">
            <w:r>
              <w:rPr>
                <w:color w:val="000000"/>
                <w:sz w:val="20"/>
                <w:szCs w:val="20"/>
              </w:rPr>
              <w:t>Active</w:t>
            </w:r>
          </w:p>
        </w:tc>
        <w:tc>
          <w:tcPr>
            <w:tcW w:w="4400" w:type="dxa"/>
            <w:tcMar>
              <w:top w:w="80" w:type="dxa"/>
              <w:left w:w="120" w:type="dxa"/>
              <w:bottom w:w="80" w:type="dxa"/>
              <w:right w:w="120" w:type="dxa"/>
            </w:tcMar>
            <w:vAlign w:val="center"/>
          </w:tcPr>
          <w:p w14:paraId="3D94193C" w14:textId="77777777" w:rsidR="000E7244" w:rsidRDefault="00000000">
            <w:r>
              <w:rPr>
                <w:color w:val="000000"/>
                <w:sz w:val="20"/>
                <w:szCs w:val="20"/>
              </w:rPr>
              <w:t>Current date is on or before the Expiry Date</w:t>
            </w:r>
          </w:p>
        </w:tc>
        <w:tc>
          <w:tcPr>
            <w:tcW w:w="2900" w:type="dxa"/>
            <w:tcMar>
              <w:top w:w="80" w:type="dxa"/>
              <w:left w:w="120" w:type="dxa"/>
              <w:bottom w:w="80" w:type="dxa"/>
              <w:right w:w="120" w:type="dxa"/>
            </w:tcMar>
            <w:vAlign w:val="center"/>
          </w:tcPr>
          <w:p w14:paraId="7598DA5A" w14:textId="77777777" w:rsidR="000E7244" w:rsidRDefault="00000000">
            <w:r>
              <w:rPr>
                <w:color w:val="000000"/>
                <w:sz w:val="20"/>
                <w:szCs w:val="20"/>
              </w:rPr>
              <w:t>Bright Red</w:t>
            </w:r>
          </w:p>
        </w:tc>
      </w:tr>
      <w:tr w:rsidR="000E7244" w14:paraId="48A19724"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331AC2AF" w14:textId="77777777" w:rsidR="000E7244" w:rsidRDefault="00000000">
            <w:r>
              <w:rPr>
                <w:color w:val="000000"/>
                <w:sz w:val="20"/>
                <w:szCs w:val="20"/>
              </w:rPr>
              <w:t>Expired</w:t>
            </w:r>
          </w:p>
        </w:tc>
        <w:tc>
          <w:tcPr>
            <w:tcW w:w="4400" w:type="dxa"/>
            <w:shd w:val="clear" w:color="auto" w:fill="F2F2F2"/>
            <w:tcMar>
              <w:top w:w="80" w:type="dxa"/>
              <w:left w:w="120" w:type="dxa"/>
              <w:bottom w:w="80" w:type="dxa"/>
              <w:right w:w="120" w:type="dxa"/>
            </w:tcMar>
            <w:vAlign w:val="center"/>
          </w:tcPr>
          <w:p w14:paraId="24AB810D" w14:textId="77777777" w:rsidR="000E7244" w:rsidRDefault="00000000">
            <w:r>
              <w:rPr>
                <w:color w:val="000000"/>
                <w:sz w:val="20"/>
                <w:szCs w:val="20"/>
              </w:rPr>
              <w:t>Current date is after the Expiry Date</w:t>
            </w:r>
          </w:p>
        </w:tc>
        <w:tc>
          <w:tcPr>
            <w:tcW w:w="2900" w:type="dxa"/>
            <w:shd w:val="clear" w:color="auto" w:fill="F2F2F2"/>
            <w:tcMar>
              <w:top w:w="80" w:type="dxa"/>
              <w:left w:w="120" w:type="dxa"/>
              <w:bottom w:w="80" w:type="dxa"/>
              <w:right w:w="120" w:type="dxa"/>
            </w:tcMar>
            <w:vAlign w:val="center"/>
          </w:tcPr>
          <w:p w14:paraId="6282A284" w14:textId="77777777" w:rsidR="000E7244" w:rsidRDefault="00000000">
            <w:r>
              <w:rPr>
                <w:color w:val="000000"/>
                <w:sz w:val="20"/>
                <w:szCs w:val="20"/>
              </w:rPr>
              <w:t>Bright Green</w:t>
            </w:r>
          </w:p>
        </w:tc>
      </w:tr>
    </w:tbl>
    <w:p w14:paraId="7A301D36" w14:textId="77777777" w:rsidR="000E7244" w:rsidRDefault="000E7244">
      <w:pPr>
        <w:spacing w:after="120"/>
      </w:pPr>
    </w:p>
    <w:p w14:paraId="22DD985B" w14:textId="77777777" w:rsidR="000E7244" w:rsidRDefault="00000000">
      <w:pPr>
        <w:pBdr>
          <w:left w:val="single" w:sz="18" w:space="8" w:color="C55A11"/>
        </w:pBdr>
        <w:shd w:val="clear" w:color="auto" w:fill="FCE4D6"/>
        <w:spacing w:after="140"/>
        <w:ind w:left="200" w:right="200"/>
      </w:pPr>
      <w:r>
        <w:rPr>
          <w:b/>
          <w:bCs/>
          <w:i/>
          <w:iCs/>
          <w:color w:val="C55A11"/>
          <w:sz w:val="20"/>
          <w:szCs w:val="20"/>
        </w:rPr>
        <w:t xml:space="preserve">Assumption: </w:t>
      </w:r>
      <w:r>
        <w:rPr>
          <w:i/>
          <w:iCs/>
          <w:color w:val="595959"/>
          <w:sz w:val="20"/>
          <w:szCs w:val="20"/>
        </w:rPr>
        <w:t xml:space="preserve">The color convention specified in the requirements (Active = Bright Red, </w:t>
      </w:r>
      <w:proofErr w:type="gramStart"/>
      <w:r>
        <w:rPr>
          <w:i/>
          <w:iCs/>
          <w:color w:val="595959"/>
          <w:sz w:val="20"/>
          <w:szCs w:val="20"/>
        </w:rPr>
        <w:t>Expired</w:t>
      </w:r>
      <w:proofErr w:type="gramEnd"/>
      <w:r>
        <w:rPr>
          <w:i/>
          <w:iCs/>
          <w:color w:val="595959"/>
          <w:sz w:val="20"/>
          <w:szCs w:val="20"/>
        </w:rPr>
        <w:t xml:space="preserve"> = Bright Green) is unconventional relative to typical status-color patterns (where red usually signals a problem and green signals "clear"). It is carried through as specified; the visual design phase should confirm this is intentional and consider adding a status icon or label alongside color to support colorblind accessibility (WCAG 1.4.1).</w:t>
      </w:r>
    </w:p>
    <w:p w14:paraId="2A2A98BA" w14:textId="77777777" w:rsidR="000E7244" w:rsidRDefault="00000000">
      <w:pPr>
        <w:spacing w:after="160" w:line="276" w:lineRule="auto"/>
      </w:pPr>
      <w:r>
        <w:t>A scheduled backend job (e.g., a nightly job, or a computed status evaluated at query time) recalculates status so that a CM transitions from Active to Expired automatically the moment its expiry date passes, without requiring any user action.</w:t>
      </w:r>
    </w:p>
    <w:p w14:paraId="3F31DDDA" w14:textId="77777777" w:rsidR="000E7244" w:rsidRDefault="00000000">
      <w:pPr>
        <w:pStyle w:val="Heading2"/>
        <w:spacing w:before="280" w:after="140"/>
      </w:pPr>
      <w:bookmarkStart w:id="13" w:name="_Toc234994348"/>
      <w:r>
        <w:rPr>
          <w:rFonts w:ascii="Cambria" w:eastAsia="Cambria" w:hAnsi="Cambria" w:cs="Cambria"/>
          <w:b/>
          <w:bCs/>
          <w:color w:val="1F3864"/>
        </w:rPr>
        <w:t>6.6 Authentication &amp; Authorization</w:t>
      </w:r>
      <w:bookmarkEnd w:id="13"/>
    </w:p>
    <w:p w14:paraId="7718DC91" w14:textId="77777777" w:rsidR="000E7244" w:rsidRDefault="00000000">
      <w:pPr>
        <w:spacing w:after="160" w:line="276" w:lineRule="auto"/>
      </w:pPr>
      <w:r>
        <w:t>Access is secured using OAuth 2.0. Recommendations:</w:t>
      </w:r>
    </w:p>
    <w:p w14:paraId="0FD2A7DB" w14:textId="77777777" w:rsidR="000E7244" w:rsidRDefault="00000000">
      <w:pPr>
        <w:pStyle w:val="ListParagraph"/>
        <w:numPr>
          <w:ilvl w:val="0"/>
          <w:numId w:val="2"/>
        </w:numPr>
        <w:spacing w:after="90"/>
      </w:pPr>
      <w:r>
        <w:t>Secure Authentication: OAuth 2.0 Authorization Code flow with PKCE, issued and validated by an identity provider (e.g., Azure AD / Entra ID, given the SAP/enterprise context).</w:t>
      </w:r>
    </w:p>
    <w:p w14:paraId="1F7E35BB" w14:textId="77777777" w:rsidR="000E7244" w:rsidRDefault="00000000">
      <w:pPr>
        <w:pStyle w:val="ListParagraph"/>
        <w:numPr>
          <w:ilvl w:val="0"/>
          <w:numId w:val="2"/>
        </w:numPr>
        <w:spacing w:after="90"/>
      </w:pPr>
      <w:r>
        <w:t>Session Management: short-lived access tokens with refresh tokens, secure/HTTP-only cookies for browser sessions, and configurable idle-timeout and absolute-timeout policies.</w:t>
      </w:r>
    </w:p>
    <w:p w14:paraId="47E0111D" w14:textId="77777777" w:rsidR="000E7244" w:rsidRDefault="00000000">
      <w:pPr>
        <w:pStyle w:val="ListParagraph"/>
        <w:numPr>
          <w:ilvl w:val="0"/>
          <w:numId w:val="2"/>
        </w:numPr>
        <w:spacing w:after="90"/>
      </w:pPr>
      <w:r>
        <w:t>Role-Based Authorization: at minimum, Administrator, HR Reviewer/Uploader, and Read-Only/Manager roles, each scoped to specific actions (upload, edit, delete, view) and, where required, to a specific department.</w:t>
      </w:r>
    </w:p>
    <w:p w14:paraId="79FD58A1" w14:textId="77777777" w:rsidR="000E7244" w:rsidRDefault="00000000">
      <w:pPr>
        <w:pStyle w:val="ListParagraph"/>
        <w:numPr>
          <w:ilvl w:val="0"/>
          <w:numId w:val="2"/>
        </w:numPr>
        <w:spacing w:after="90"/>
      </w:pPr>
      <w:r>
        <w:t>Future SSO Support: the OAuth 2.0 foundation allows the organization's existing corporate identity provider to be added as a federated SSO source with minimal rework, avoiding a second credential store.</w:t>
      </w:r>
    </w:p>
    <w:p w14:paraId="073E0331" w14:textId="77777777" w:rsidR="000E7244" w:rsidRDefault="00000000">
      <w:pPr>
        <w:pStyle w:val="Heading2"/>
        <w:spacing w:before="280" w:after="140"/>
      </w:pPr>
      <w:bookmarkStart w:id="14" w:name="_Toc234994349"/>
      <w:r>
        <w:rPr>
          <w:rFonts w:ascii="Cambria" w:eastAsia="Cambria" w:hAnsi="Cambria" w:cs="Cambria"/>
          <w:b/>
          <w:bCs/>
          <w:color w:val="1F3864"/>
        </w:rPr>
        <w:t>6.7 System Pages</w:t>
      </w:r>
      <w:bookmarkEnd w:id="14"/>
    </w:p>
    <w:p w14:paraId="710D1516" w14:textId="77777777" w:rsidR="000E7244" w:rsidRDefault="00000000">
      <w:pPr>
        <w:pStyle w:val="Heading3"/>
        <w:spacing w:before="200" w:after="100"/>
      </w:pPr>
      <w:r>
        <w:rPr>
          <w:rFonts w:ascii="Cambria" w:eastAsia="Cambria" w:hAnsi="Cambria" w:cs="Cambria"/>
          <w:b/>
          <w:bCs/>
          <w:color w:val="C55A11"/>
          <w:sz w:val="22"/>
          <w:szCs w:val="22"/>
        </w:rPr>
        <w:lastRenderedPageBreak/>
        <w:t>Register Page</w:t>
      </w:r>
    </w:p>
    <w:p w14:paraId="1DEEE63B" w14:textId="77777777" w:rsidR="000E7244" w:rsidRDefault="00000000">
      <w:pPr>
        <w:spacing w:after="160" w:line="276" w:lineRule="auto"/>
      </w:pPr>
      <w:r>
        <w:t>A basic registration page for provisioning new internal users, applicable primarily where self-service account creation is required. In most enterprise deployments this page will be unnecessary, since accounts will instead be provisioned centrally through the identity provider and mapped to a role in the CM system.</w:t>
      </w:r>
    </w:p>
    <w:p w14:paraId="71031503" w14:textId="77777777" w:rsidR="000E7244" w:rsidRDefault="00000000">
      <w:pPr>
        <w:pStyle w:val="Heading3"/>
        <w:spacing w:before="200" w:after="100"/>
      </w:pPr>
      <w:r>
        <w:rPr>
          <w:rFonts w:ascii="Cambria" w:eastAsia="Cambria" w:hAnsi="Cambria" w:cs="Cambria"/>
          <w:b/>
          <w:bCs/>
          <w:color w:val="C55A11"/>
          <w:sz w:val="22"/>
          <w:szCs w:val="22"/>
        </w:rPr>
        <w:t>Login Page</w:t>
      </w:r>
    </w:p>
    <w:p w14:paraId="1E49FB0B" w14:textId="77777777" w:rsidR="000E7244" w:rsidRDefault="00000000">
      <w:pPr>
        <w:spacing w:after="160" w:line="276" w:lineRule="auto"/>
      </w:pPr>
      <w:r>
        <w:t>A secure OAuth 2.0 login page that redirects to the organization's identity provider, with clear error handling for expired sessions, denied access, and account lockout scenarios.</w:t>
      </w:r>
    </w:p>
    <w:p w14:paraId="17309EA7" w14:textId="77777777" w:rsidR="000E7244" w:rsidRDefault="00000000">
      <w:pPr>
        <w:pStyle w:val="Heading3"/>
        <w:spacing w:before="200" w:after="100"/>
      </w:pPr>
      <w:r>
        <w:rPr>
          <w:rFonts w:ascii="Cambria" w:eastAsia="Cambria" w:hAnsi="Cambria" w:cs="Cambria"/>
          <w:b/>
          <w:bCs/>
          <w:color w:val="C55A11"/>
          <w:sz w:val="22"/>
          <w:szCs w:val="22"/>
        </w:rPr>
        <w:t>Home Dashboard</w:t>
      </w:r>
    </w:p>
    <w:p w14:paraId="3F433559" w14:textId="77777777" w:rsidR="000E7244" w:rsidRDefault="00000000">
      <w:pPr>
        <w:spacing w:after="160" w:line="276" w:lineRule="auto"/>
      </w:pPr>
      <w:r>
        <w:t>The dashboard is the primary working surface of the system and displays Active CM documents by default. Each row displays:</w:t>
      </w:r>
    </w:p>
    <w:p w14:paraId="10627884" w14:textId="77777777" w:rsidR="000E7244" w:rsidRDefault="00000000">
      <w:pPr>
        <w:pStyle w:val="ListParagraph"/>
        <w:numPr>
          <w:ilvl w:val="0"/>
          <w:numId w:val="2"/>
        </w:numPr>
        <w:spacing w:after="90"/>
      </w:pPr>
      <w:r>
        <w:t>Document Name</w:t>
      </w:r>
    </w:p>
    <w:p w14:paraId="2CB629FC" w14:textId="77777777" w:rsidR="000E7244" w:rsidRDefault="00000000">
      <w:pPr>
        <w:pStyle w:val="ListParagraph"/>
        <w:numPr>
          <w:ilvl w:val="0"/>
          <w:numId w:val="2"/>
        </w:numPr>
        <w:spacing w:after="90"/>
      </w:pPr>
      <w:r>
        <w:t>Employee Name</w:t>
      </w:r>
    </w:p>
    <w:p w14:paraId="63756DB4" w14:textId="77777777" w:rsidR="000E7244" w:rsidRDefault="00000000">
      <w:pPr>
        <w:pStyle w:val="ListParagraph"/>
        <w:numPr>
          <w:ilvl w:val="0"/>
          <w:numId w:val="2"/>
        </w:numPr>
        <w:spacing w:after="90"/>
      </w:pPr>
      <w:r>
        <w:t>Employee ID</w:t>
      </w:r>
    </w:p>
    <w:p w14:paraId="2AFE8555" w14:textId="77777777" w:rsidR="000E7244" w:rsidRDefault="00000000">
      <w:pPr>
        <w:pStyle w:val="ListParagraph"/>
        <w:numPr>
          <w:ilvl w:val="0"/>
          <w:numId w:val="2"/>
        </w:numPr>
        <w:spacing w:after="90"/>
      </w:pPr>
      <w:r>
        <w:t>Document ID</w:t>
      </w:r>
    </w:p>
    <w:p w14:paraId="014DD9C9" w14:textId="77777777" w:rsidR="000E7244" w:rsidRDefault="00000000">
      <w:pPr>
        <w:pStyle w:val="ListParagraph"/>
        <w:numPr>
          <w:ilvl w:val="0"/>
          <w:numId w:val="2"/>
        </w:numPr>
        <w:spacing w:after="90"/>
      </w:pPr>
      <w:r>
        <w:t>CM Type</w:t>
      </w:r>
    </w:p>
    <w:p w14:paraId="22A8A793" w14:textId="77777777" w:rsidR="000E7244" w:rsidRDefault="00000000">
      <w:pPr>
        <w:pStyle w:val="ListParagraph"/>
        <w:numPr>
          <w:ilvl w:val="0"/>
          <w:numId w:val="2"/>
        </w:numPr>
        <w:spacing w:after="90"/>
      </w:pPr>
      <w:r>
        <w:t>Status</w:t>
      </w:r>
    </w:p>
    <w:p w14:paraId="3B3164AE" w14:textId="77777777" w:rsidR="000E7244" w:rsidRDefault="00000000">
      <w:pPr>
        <w:pStyle w:val="ListParagraph"/>
        <w:numPr>
          <w:ilvl w:val="0"/>
          <w:numId w:val="2"/>
        </w:numPr>
        <w:spacing w:after="90"/>
      </w:pPr>
      <w:r>
        <w:t>Date Issued</w:t>
      </w:r>
    </w:p>
    <w:p w14:paraId="70F047FA" w14:textId="77777777" w:rsidR="000E7244" w:rsidRDefault="00000000">
      <w:pPr>
        <w:pStyle w:val="ListParagraph"/>
        <w:numPr>
          <w:ilvl w:val="0"/>
          <w:numId w:val="2"/>
        </w:numPr>
        <w:spacing w:after="90"/>
      </w:pPr>
      <w:r>
        <w:t>Expiry Date</w:t>
      </w:r>
    </w:p>
    <w:p w14:paraId="4D064565" w14:textId="77777777" w:rsidR="000E7244" w:rsidRDefault="00000000">
      <w:pPr>
        <w:spacing w:after="160" w:line="276" w:lineRule="auto"/>
      </w:pPr>
      <w:r>
        <w:t>Additional dashboard capabilities:</w:t>
      </w:r>
    </w:p>
    <w:p w14:paraId="04A10C09" w14:textId="77777777" w:rsidR="000E7244" w:rsidRDefault="00000000">
      <w:pPr>
        <w:pStyle w:val="ListParagraph"/>
        <w:numPr>
          <w:ilvl w:val="0"/>
          <w:numId w:val="2"/>
        </w:numPr>
        <w:spacing w:after="90"/>
      </w:pPr>
      <w:r>
        <w:t>Terminated employees are highlighted in red across the row, distinct from the Active/Expired status color, so a reviewer immediately notices when a CM belongs to someone no longer employed.</w:t>
      </w:r>
    </w:p>
    <w:p w14:paraId="31576EAA" w14:textId="77777777" w:rsidR="000E7244" w:rsidRDefault="00000000">
      <w:pPr>
        <w:pStyle w:val="ListParagraph"/>
        <w:numPr>
          <w:ilvl w:val="0"/>
          <w:numId w:val="2"/>
        </w:numPr>
        <w:spacing w:after="90"/>
      </w:pPr>
      <w:r>
        <w:t>Default sort order is Date Issued, descending (most recent first).</w:t>
      </w:r>
    </w:p>
    <w:p w14:paraId="023D4ED9" w14:textId="77777777" w:rsidR="000E7244" w:rsidRDefault="00000000">
      <w:pPr>
        <w:pStyle w:val="ListParagraph"/>
        <w:numPr>
          <w:ilvl w:val="0"/>
          <w:numId w:val="2"/>
        </w:numPr>
        <w:spacing w:after="90"/>
      </w:pPr>
      <w:r>
        <w:t>Search by Employee Name and by Employee ID.</w:t>
      </w:r>
    </w:p>
    <w:p w14:paraId="05067B34" w14:textId="77777777" w:rsidR="000E7244" w:rsidRDefault="00000000">
      <w:pPr>
        <w:pStyle w:val="ListParagraph"/>
        <w:numPr>
          <w:ilvl w:val="0"/>
          <w:numId w:val="2"/>
        </w:numPr>
        <w:spacing w:after="90"/>
      </w:pPr>
      <w:r>
        <w:t>Filter by Active and by Expired.</w:t>
      </w:r>
    </w:p>
    <w:p w14:paraId="64B13F59" w14:textId="77777777" w:rsidR="000E7244" w:rsidRDefault="00000000">
      <w:pPr>
        <w:pStyle w:val="ListParagraph"/>
        <w:numPr>
          <w:ilvl w:val="0"/>
          <w:numId w:val="2"/>
        </w:numPr>
        <w:spacing w:after="90"/>
      </w:pPr>
      <w:r>
        <w:t>Sort by any displayed column.</w:t>
      </w:r>
    </w:p>
    <w:p w14:paraId="7ED838C6" w14:textId="77777777" w:rsidR="000E7244" w:rsidRDefault="00000000">
      <w:pPr>
        <w:spacing w:after="160" w:line="276" w:lineRule="auto"/>
      </w:pPr>
      <w:r>
        <w:t>Each record exposes a context menu with:</w:t>
      </w:r>
    </w:p>
    <w:p w14:paraId="4806F3B9" w14:textId="77777777" w:rsidR="000E7244" w:rsidRDefault="00000000">
      <w:pPr>
        <w:pStyle w:val="ListParagraph"/>
        <w:numPr>
          <w:ilvl w:val="0"/>
          <w:numId w:val="2"/>
        </w:numPr>
        <w:spacing w:after="90"/>
      </w:pPr>
      <w:r>
        <w:t>Edit (optional, subject to the editing policy in Section 15)</w:t>
      </w:r>
    </w:p>
    <w:p w14:paraId="4DC0DA58" w14:textId="77777777" w:rsidR="000E7244" w:rsidRDefault="00000000">
      <w:pPr>
        <w:pStyle w:val="ListParagraph"/>
        <w:numPr>
          <w:ilvl w:val="0"/>
          <w:numId w:val="2"/>
        </w:numPr>
        <w:spacing w:after="90"/>
      </w:pPr>
      <w:r>
        <w:t>Delete (subject to role-based permission and captured in the audit log)</w:t>
      </w:r>
    </w:p>
    <w:p w14:paraId="7A854F83" w14:textId="77777777" w:rsidR="000E7244" w:rsidRDefault="00000000">
      <w:pPr>
        <w:pStyle w:val="ListParagraph"/>
        <w:numPr>
          <w:ilvl w:val="0"/>
          <w:numId w:val="2"/>
        </w:numPr>
        <w:spacing w:after="90"/>
      </w:pPr>
      <w:r>
        <w:t>Download</w:t>
      </w:r>
    </w:p>
    <w:p w14:paraId="674843DB" w14:textId="77777777" w:rsidR="000E7244" w:rsidRDefault="00000000">
      <w:pPr>
        <w:pStyle w:val="Heading3"/>
        <w:spacing w:before="200" w:after="100"/>
      </w:pPr>
      <w:r>
        <w:rPr>
          <w:rFonts w:ascii="Cambria" w:eastAsia="Cambria" w:hAnsi="Cambria" w:cs="Cambria"/>
          <w:b/>
          <w:bCs/>
          <w:color w:val="C55A11"/>
          <w:sz w:val="22"/>
          <w:szCs w:val="22"/>
        </w:rPr>
        <w:t>Upload CM Module</w:t>
      </w:r>
    </w:p>
    <w:p w14:paraId="5A601EB8" w14:textId="77777777" w:rsidR="000E7244" w:rsidRDefault="00000000">
      <w:pPr>
        <w:spacing w:after="160" w:line="276" w:lineRule="auto"/>
      </w:pPr>
      <w:r>
        <w:t>Supports both single and multiple document uploads through three input methods:</w:t>
      </w:r>
    </w:p>
    <w:p w14:paraId="348763D8" w14:textId="77777777" w:rsidR="000E7244" w:rsidRDefault="00000000">
      <w:pPr>
        <w:pStyle w:val="ListParagraph"/>
        <w:numPr>
          <w:ilvl w:val="0"/>
          <w:numId w:val="2"/>
        </w:numPr>
        <w:spacing w:after="90"/>
      </w:pPr>
      <w:r>
        <w:t>Drag and drop</w:t>
      </w:r>
    </w:p>
    <w:p w14:paraId="490E17A1" w14:textId="77777777" w:rsidR="000E7244" w:rsidRDefault="00000000">
      <w:pPr>
        <w:pStyle w:val="ListParagraph"/>
        <w:numPr>
          <w:ilvl w:val="0"/>
          <w:numId w:val="2"/>
        </w:numPr>
        <w:spacing w:after="90"/>
      </w:pPr>
      <w:r>
        <w:t>File picker</w:t>
      </w:r>
    </w:p>
    <w:p w14:paraId="3CAD643D" w14:textId="77777777" w:rsidR="000E7244" w:rsidRDefault="00000000">
      <w:pPr>
        <w:pStyle w:val="ListParagraph"/>
        <w:numPr>
          <w:ilvl w:val="0"/>
          <w:numId w:val="2"/>
        </w:numPr>
        <w:spacing w:after="90"/>
      </w:pPr>
      <w:r>
        <w:t>Rich text editor, for composing a CM letter directly in the application rather than uploading an external file</w:t>
      </w:r>
    </w:p>
    <w:p w14:paraId="62EB4F73" w14:textId="77777777" w:rsidR="000E7244" w:rsidRDefault="00000000">
      <w:pPr>
        <w:pStyle w:val="Heading3"/>
        <w:spacing w:before="200" w:after="100"/>
      </w:pPr>
      <w:r>
        <w:rPr>
          <w:rFonts w:ascii="Cambria" w:eastAsia="Cambria" w:hAnsi="Cambria" w:cs="Cambria"/>
          <w:b/>
          <w:bCs/>
          <w:color w:val="C55A11"/>
          <w:sz w:val="22"/>
          <w:szCs w:val="22"/>
        </w:rPr>
        <w:t>Upload Workflow</w:t>
      </w:r>
    </w:p>
    <w:p w14:paraId="7853E011" w14:textId="77777777" w:rsidR="000E7244" w:rsidRDefault="00000000">
      <w:pPr>
        <w:pStyle w:val="ListParagraph"/>
        <w:numPr>
          <w:ilvl w:val="0"/>
          <w:numId w:val="2"/>
        </w:numPr>
        <w:spacing w:after="90"/>
      </w:pPr>
      <w:r>
        <w:lastRenderedPageBreak/>
        <w:t>Users may add more files at any point using a "+" control</w:t>
      </w:r>
    </w:p>
    <w:p w14:paraId="44C7DE97" w14:textId="77777777" w:rsidR="000E7244" w:rsidRDefault="00000000">
      <w:pPr>
        <w:pStyle w:val="ListParagraph"/>
        <w:numPr>
          <w:ilvl w:val="0"/>
          <w:numId w:val="2"/>
        </w:numPr>
        <w:spacing w:after="90"/>
      </w:pPr>
      <w:r>
        <w:t>The system attempts asynchronous metadata extraction from each uploaded file (e.g., parsing a recognizable letter template for employee name, date, or CM type)</w:t>
      </w:r>
    </w:p>
    <w:p w14:paraId="42B32EC8" w14:textId="77777777" w:rsidR="000E7244" w:rsidRDefault="00000000">
      <w:pPr>
        <w:pStyle w:val="ListParagraph"/>
        <w:numPr>
          <w:ilvl w:val="0"/>
          <w:numId w:val="2"/>
        </w:numPr>
        <w:spacing w:after="90"/>
      </w:pPr>
      <w:r>
        <w:t>Files are processed and displayed in upload order</w:t>
      </w:r>
    </w:p>
    <w:p w14:paraId="6F168605" w14:textId="77777777" w:rsidR="000E7244" w:rsidRDefault="00000000">
      <w:pPr>
        <w:pStyle w:val="ListParagraph"/>
        <w:numPr>
          <w:ilvl w:val="0"/>
          <w:numId w:val="2"/>
        </w:numPr>
        <w:spacing w:after="90"/>
      </w:pPr>
      <w:r>
        <w:t>Detected metadata is auto-populated into the form</w:t>
      </w:r>
    </w:p>
    <w:p w14:paraId="4E206613" w14:textId="77777777" w:rsidR="000E7244" w:rsidRDefault="00000000">
      <w:pPr>
        <w:pStyle w:val="ListParagraph"/>
        <w:numPr>
          <w:ilvl w:val="0"/>
          <w:numId w:val="2"/>
        </w:numPr>
        <w:spacing w:after="90"/>
      </w:pPr>
      <w:r>
        <w:t>Users can review and edit any auto-populated value before saving</w:t>
      </w:r>
    </w:p>
    <w:p w14:paraId="4BF8D545" w14:textId="77777777" w:rsidR="000E7244" w:rsidRDefault="00000000">
      <w:pPr>
        <w:pBdr>
          <w:left w:val="single" w:sz="18" w:space="8" w:color="C55A11"/>
        </w:pBdr>
        <w:shd w:val="clear" w:color="auto" w:fill="FCE4D6"/>
        <w:spacing w:after="140"/>
        <w:ind w:left="200" w:right="200"/>
      </w:pPr>
      <w:r>
        <w:rPr>
          <w:b/>
          <w:bCs/>
          <w:i/>
          <w:iCs/>
          <w:color w:val="C55A11"/>
          <w:sz w:val="20"/>
          <w:szCs w:val="20"/>
        </w:rPr>
        <w:t xml:space="preserve">Assumption: </w:t>
      </w:r>
      <w:r>
        <w:rPr>
          <w:i/>
          <w:iCs/>
          <w:color w:val="595959"/>
          <w:sz w:val="20"/>
          <w:szCs w:val="20"/>
        </w:rPr>
        <w:t>Automated metadata extraction assumes CM letters follow a reasonably consistent internal template. Extraction should be treated as a convenience layer that pre-fills the form, never as an authoritative source — the user-entered/edited values are what is persisted.</w:t>
      </w:r>
    </w:p>
    <w:p w14:paraId="241AA743" w14:textId="77777777" w:rsidR="000E7244" w:rsidRDefault="00000000">
      <w:pPr>
        <w:pStyle w:val="Heading3"/>
        <w:spacing w:before="200" w:after="100"/>
      </w:pPr>
      <w:r>
        <w:rPr>
          <w:rFonts w:ascii="Cambria" w:eastAsia="Cambria" w:hAnsi="Cambria" w:cs="Cambria"/>
          <w:b/>
          <w:bCs/>
          <w:color w:val="C55A11"/>
          <w:sz w:val="22"/>
          <w:szCs w:val="22"/>
        </w:rPr>
        <w:t>Upload Form Fields</w:t>
      </w:r>
    </w:p>
    <w:p w14:paraId="2D8F7E19" w14:textId="77777777" w:rsidR="000E7244" w:rsidRDefault="00000000">
      <w:pPr>
        <w:spacing w:after="160" w:line="276" w:lineRule="auto"/>
      </w:pPr>
      <w:r>
        <w:t>The upload form captures:</w:t>
      </w:r>
    </w:p>
    <w:p w14:paraId="74E546DE" w14:textId="77777777" w:rsidR="000E7244" w:rsidRDefault="00000000">
      <w:pPr>
        <w:pStyle w:val="ListParagraph"/>
        <w:numPr>
          <w:ilvl w:val="0"/>
          <w:numId w:val="2"/>
        </w:numPr>
        <w:spacing w:after="90"/>
      </w:pPr>
      <w:r>
        <w:t>CM Type</w:t>
      </w:r>
    </w:p>
    <w:p w14:paraId="1ADC9EEC" w14:textId="77777777" w:rsidR="000E7244" w:rsidRDefault="00000000">
      <w:pPr>
        <w:pStyle w:val="ListParagraph"/>
        <w:numPr>
          <w:ilvl w:val="0"/>
          <w:numId w:val="2"/>
        </w:numPr>
        <w:spacing w:after="90"/>
      </w:pPr>
      <w:r>
        <w:t>Valid Period (Months)</w:t>
      </w:r>
    </w:p>
    <w:p w14:paraId="1CC98958" w14:textId="77777777" w:rsidR="000E7244" w:rsidRDefault="00000000">
      <w:pPr>
        <w:pStyle w:val="ListParagraph"/>
        <w:numPr>
          <w:ilvl w:val="0"/>
          <w:numId w:val="2"/>
        </w:numPr>
        <w:spacing w:after="90"/>
      </w:pPr>
      <w:r>
        <w:t>Employee ID</w:t>
      </w:r>
    </w:p>
    <w:p w14:paraId="7AA6C4FD" w14:textId="77777777" w:rsidR="000E7244" w:rsidRDefault="00000000">
      <w:pPr>
        <w:pStyle w:val="ListParagraph"/>
        <w:numPr>
          <w:ilvl w:val="0"/>
          <w:numId w:val="2"/>
        </w:numPr>
        <w:spacing w:after="90"/>
      </w:pPr>
      <w:r>
        <w:t>Date Issued</w:t>
      </w:r>
    </w:p>
    <w:p w14:paraId="6AE01DCF" w14:textId="77777777" w:rsidR="000E7244" w:rsidRDefault="00000000">
      <w:pPr>
        <w:spacing w:after="160" w:line="276" w:lineRule="auto"/>
      </w:pPr>
      <w:r>
        <w:t>The Employee ID field specifically:</w:t>
      </w:r>
    </w:p>
    <w:p w14:paraId="32E490CD" w14:textId="77777777" w:rsidR="000E7244" w:rsidRDefault="00000000">
      <w:pPr>
        <w:pStyle w:val="ListParagraph"/>
        <w:numPr>
          <w:ilvl w:val="0"/>
          <w:numId w:val="2"/>
        </w:numPr>
        <w:spacing w:after="90"/>
      </w:pPr>
      <w:r>
        <w:t>Supports type-ahead search</w:t>
      </w:r>
    </w:p>
    <w:p w14:paraId="0593D308" w14:textId="77777777" w:rsidR="000E7244" w:rsidRDefault="00000000">
      <w:pPr>
        <w:pStyle w:val="ListParagraph"/>
        <w:numPr>
          <w:ilvl w:val="0"/>
          <w:numId w:val="2"/>
        </w:numPr>
        <w:spacing w:after="90"/>
      </w:pPr>
      <w:r>
        <w:t>Displays employees alphabetically by default</w:t>
      </w:r>
    </w:p>
    <w:p w14:paraId="1313831F" w14:textId="77777777" w:rsidR="000E7244" w:rsidRDefault="00000000">
      <w:pPr>
        <w:pStyle w:val="ListParagraph"/>
        <w:numPr>
          <w:ilvl w:val="0"/>
          <w:numId w:val="2"/>
        </w:numPr>
        <w:spacing w:after="90"/>
      </w:pPr>
      <w:r>
        <w:t>Surfaces recently selected employees for quick re-entry</w:t>
      </w:r>
    </w:p>
    <w:p w14:paraId="6E99EBFD" w14:textId="77777777" w:rsidR="000E7244" w:rsidRDefault="00000000">
      <w:pPr>
        <w:pStyle w:val="ListParagraph"/>
        <w:numPr>
          <w:ilvl w:val="0"/>
          <w:numId w:val="2"/>
        </w:numPr>
        <w:spacing w:after="90"/>
      </w:pPr>
      <w:r>
        <w:t>Allows manual entry as a fallback if an employee cannot be found via search</w:t>
      </w:r>
    </w:p>
    <w:p w14:paraId="21FF3DCD" w14:textId="77777777" w:rsidR="000E7244" w:rsidRDefault="00000000">
      <w:pPr>
        <w:pStyle w:val="ListParagraph"/>
        <w:numPr>
          <w:ilvl w:val="0"/>
          <w:numId w:val="2"/>
        </w:numPr>
        <w:spacing w:after="90"/>
      </w:pPr>
      <w:r>
        <w:t>Can optionally be restricted to the uploading administrator's department, configurable per role</w:t>
      </w:r>
    </w:p>
    <w:p w14:paraId="57F2A2BC" w14:textId="77777777" w:rsidR="000E7244" w:rsidRDefault="00000000">
      <w:pPr>
        <w:spacing w:after="160" w:line="276" w:lineRule="auto"/>
      </w:pPr>
      <w:r>
        <w:t>Date Issued defaults to the current date/time but remains editable, to support backfilling historical CM documents during migration or late entry.</w:t>
      </w:r>
    </w:p>
    <w:p w14:paraId="1259E828" w14:textId="77777777" w:rsidR="000E7244" w:rsidRDefault="00000000">
      <w:pPr>
        <w:pStyle w:val="Heading2"/>
        <w:spacing w:before="280" w:after="140"/>
      </w:pPr>
      <w:bookmarkStart w:id="15" w:name="_Toc234994350"/>
      <w:r>
        <w:rPr>
          <w:rFonts w:ascii="Cambria" w:eastAsia="Cambria" w:hAnsi="Cambria" w:cs="Cambria"/>
          <w:b/>
          <w:bCs/>
          <w:color w:val="1F3864"/>
        </w:rPr>
        <w:t>6.8 Search &amp; Filtering</w:t>
      </w:r>
      <w:bookmarkEnd w:id="15"/>
    </w:p>
    <w:p w14:paraId="1E2C028D" w14:textId="77777777" w:rsidR="000E7244" w:rsidRDefault="00000000">
      <w:pPr>
        <w:spacing w:after="160" w:line="276" w:lineRule="auto"/>
      </w:pPr>
      <w:r>
        <w:t>Search and filtering are available consistently across the dashboard and any employee-scoped view:</w:t>
      </w:r>
    </w:p>
    <w:p w14:paraId="196AA1A8" w14:textId="77777777" w:rsidR="000E7244" w:rsidRDefault="00000000">
      <w:pPr>
        <w:pStyle w:val="ListParagraph"/>
        <w:numPr>
          <w:ilvl w:val="0"/>
          <w:numId w:val="2"/>
        </w:numPr>
        <w:spacing w:after="90"/>
      </w:pPr>
      <w:r>
        <w:t>Search by Employee Name</w:t>
      </w:r>
    </w:p>
    <w:p w14:paraId="2AC879FB" w14:textId="77777777" w:rsidR="000E7244" w:rsidRDefault="00000000">
      <w:pPr>
        <w:pStyle w:val="ListParagraph"/>
        <w:numPr>
          <w:ilvl w:val="0"/>
          <w:numId w:val="2"/>
        </w:numPr>
        <w:spacing w:after="90"/>
      </w:pPr>
      <w:r>
        <w:t>Search by Employee ID</w:t>
      </w:r>
    </w:p>
    <w:p w14:paraId="67FC64C1" w14:textId="77777777" w:rsidR="000E7244" w:rsidRDefault="00000000">
      <w:pPr>
        <w:pStyle w:val="ListParagraph"/>
        <w:numPr>
          <w:ilvl w:val="0"/>
          <w:numId w:val="2"/>
        </w:numPr>
        <w:spacing w:after="90"/>
      </w:pPr>
      <w:r>
        <w:t>Filter by Active</w:t>
      </w:r>
    </w:p>
    <w:p w14:paraId="58B22065" w14:textId="77777777" w:rsidR="000E7244" w:rsidRDefault="00000000">
      <w:pPr>
        <w:pStyle w:val="ListParagraph"/>
        <w:numPr>
          <w:ilvl w:val="0"/>
          <w:numId w:val="2"/>
        </w:numPr>
        <w:spacing w:after="90"/>
      </w:pPr>
      <w:r>
        <w:t>Filter by Expired</w:t>
      </w:r>
    </w:p>
    <w:p w14:paraId="4491AC31" w14:textId="77777777" w:rsidR="000E7244" w:rsidRDefault="00000000">
      <w:pPr>
        <w:pStyle w:val="ListParagraph"/>
        <w:numPr>
          <w:ilvl w:val="0"/>
          <w:numId w:val="2"/>
        </w:numPr>
        <w:spacing w:after="90"/>
      </w:pPr>
      <w:r>
        <w:t>Sort by Date Issued, Employee Name, Employee ID, CM Type, or Expiry Date</w:t>
      </w:r>
    </w:p>
    <w:p w14:paraId="2387A40D" w14:textId="77777777" w:rsidR="000E7244" w:rsidRDefault="00000000">
      <w:pPr>
        <w:pStyle w:val="Heading2"/>
        <w:spacing w:before="280" w:after="140"/>
      </w:pPr>
      <w:bookmarkStart w:id="16" w:name="_Toc234994351"/>
      <w:r>
        <w:rPr>
          <w:rFonts w:ascii="Cambria" w:eastAsia="Cambria" w:hAnsi="Cambria" w:cs="Cambria"/>
          <w:b/>
          <w:bCs/>
          <w:color w:val="1F3864"/>
        </w:rPr>
        <w:t>6.9 Logging &amp; Audit Trail</w:t>
      </w:r>
      <w:bookmarkEnd w:id="16"/>
    </w:p>
    <w:p w14:paraId="25AD4ECE" w14:textId="77777777" w:rsidR="000E7244" w:rsidRDefault="00000000">
      <w:pPr>
        <w:spacing w:after="160" w:line="276" w:lineRule="auto"/>
      </w:pPr>
      <w:r>
        <w:t>A detailed, immutable audit log underpins compliance and dispute resolution. At minimum, the system records:</w:t>
      </w:r>
    </w:p>
    <w:p w14:paraId="04B504A3" w14:textId="77777777" w:rsidR="000E7244" w:rsidRDefault="00000000">
      <w:pPr>
        <w:pStyle w:val="ListParagraph"/>
        <w:numPr>
          <w:ilvl w:val="0"/>
          <w:numId w:val="2"/>
        </w:numPr>
        <w:spacing w:after="90"/>
      </w:pPr>
      <w:r>
        <w:t>User logins (successful and failed)</w:t>
      </w:r>
    </w:p>
    <w:p w14:paraId="2F7FA5DA" w14:textId="77777777" w:rsidR="000E7244" w:rsidRDefault="00000000">
      <w:pPr>
        <w:pStyle w:val="ListParagraph"/>
        <w:numPr>
          <w:ilvl w:val="0"/>
          <w:numId w:val="2"/>
        </w:numPr>
        <w:spacing w:after="90"/>
      </w:pPr>
      <w:r>
        <w:t>Device / node information (IP address, user agent)</w:t>
      </w:r>
    </w:p>
    <w:p w14:paraId="4F0A5E5B" w14:textId="77777777" w:rsidR="000E7244" w:rsidRDefault="00000000">
      <w:pPr>
        <w:pStyle w:val="ListParagraph"/>
        <w:numPr>
          <w:ilvl w:val="0"/>
          <w:numId w:val="2"/>
        </w:numPr>
        <w:spacing w:after="90"/>
      </w:pPr>
      <w:r>
        <w:t>User name and email</w:t>
      </w:r>
    </w:p>
    <w:p w14:paraId="5BD2B1CF" w14:textId="77777777" w:rsidR="000E7244" w:rsidRDefault="00000000">
      <w:pPr>
        <w:pStyle w:val="ListParagraph"/>
        <w:numPr>
          <w:ilvl w:val="0"/>
          <w:numId w:val="2"/>
        </w:numPr>
        <w:spacing w:after="90"/>
      </w:pPr>
      <w:r>
        <w:lastRenderedPageBreak/>
        <w:t>Document uploads</w:t>
      </w:r>
    </w:p>
    <w:p w14:paraId="3CFC297E" w14:textId="77777777" w:rsidR="000E7244" w:rsidRDefault="00000000">
      <w:pPr>
        <w:pStyle w:val="ListParagraph"/>
        <w:numPr>
          <w:ilvl w:val="0"/>
          <w:numId w:val="2"/>
        </w:numPr>
        <w:spacing w:after="90"/>
      </w:pPr>
      <w:r>
        <w:t>Document edits</w:t>
      </w:r>
    </w:p>
    <w:p w14:paraId="30D091B4" w14:textId="77777777" w:rsidR="000E7244" w:rsidRDefault="00000000">
      <w:pPr>
        <w:pStyle w:val="ListParagraph"/>
        <w:numPr>
          <w:ilvl w:val="0"/>
          <w:numId w:val="2"/>
        </w:numPr>
        <w:spacing w:after="90"/>
      </w:pPr>
      <w:r>
        <w:t>Downloads</w:t>
      </w:r>
    </w:p>
    <w:p w14:paraId="4C727271" w14:textId="77777777" w:rsidR="000E7244" w:rsidRDefault="00000000">
      <w:pPr>
        <w:pStyle w:val="ListParagraph"/>
        <w:numPr>
          <w:ilvl w:val="0"/>
          <w:numId w:val="2"/>
        </w:numPr>
        <w:spacing w:after="90"/>
      </w:pPr>
      <w:r>
        <w:t>Deletions</w:t>
      </w:r>
    </w:p>
    <w:p w14:paraId="5D9D40E6" w14:textId="77777777" w:rsidR="000E7244" w:rsidRDefault="00000000">
      <w:pPr>
        <w:pStyle w:val="ListParagraph"/>
        <w:numPr>
          <w:ilvl w:val="0"/>
          <w:numId w:val="2"/>
        </w:numPr>
        <w:spacing w:after="90"/>
      </w:pPr>
      <w:r>
        <w:t>Reviewer actions</w:t>
      </w:r>
    </w:p>
    <w:p w14:paraId="74CFAE50" w14:textId="77777777" w:rsidR="000E7244" w:rsidRDefault="00000000">
      <w:pPr>
        <w:pStyle w:val="ListParagraph"/>
        <w:numPr>
          <w:ilvl w:val="0"/>
          <w:numId w:val="2"/>
        </w:numPr>
        <w:spacing w:after="90"/>
      </w:pPr>
      <w:r>
        <w:t>Approval actions, if an approval workflow is implemented (Section 15.2)</w:t>
      </w:r>
    </w:p>
    <w:p w14:paraId="5E5F2F71" w14:textId="77777777" w:rsidR="000E7244" w:rsidRDefault="00000000">
      <w:pPr>
        <w:spacing w:after="160" w:line="276" w:lineRule="auto"/>
      </w:pPr>
      <w:r>
        <w:t>Audit records should be append-only (writes only, no update/delete from the application layer) and retained per the organization's records-retention policy.</w:t>
      </w:r>
    </w:p>
    <w:p w14:paraId="04ABEFF9" w14:textId="77777777" w:rsidR="000E7244" w:rsidRDefault="00000000">
      <w:pPr>
        <w:pStyle w:val="Heading1"/>
        <w:pBdr>
          <w:bottom w:val="single" w:sz="12" w:space="4" w:color="C55A11"/>
        </w:pBdr>
        <w:spacing w:before="480" w:after="240"/>
      </w:pPr>
      <w:bookmarkStart w:id="17" w:name="_Toc234994352"/>
      <w:r>
        <w:rPr>
          <w:rFonts w:ascii="Cambria" w:eastAsia="Cambria" w:hAnsi="Cambria" w:cs="Cambria"/>
          <w:b/>
          <w:bCs/>
          <w:color w:val="1F3864"/>
        </w:rPr>
        <w:t>7. Non-Functional Requirements</w:t>
      </w:r>
      <w:bookmarkEnd w:id="17"/>
    </w:p>
    <w:p w14:paraId="5321E8D7" w14:textId="77777777" w:rsidR="000E7244" w:rsidRDefault="00000000">
      <w:pPr>
        <w:pStyle w:val="Heading2"/>
        <w:spacing w:before="280" w:after="140"/>
      </w:pPr>
      <w:bookmarkStart w:id="18" w:name="_Toc234994353"/>
      <w:r>
        <w:rPr>
          <w:rFonts w:ascii="Cambria" w:eastAsia="Cambria" w:hAnsi="Cambria" w:cs="Cambria"/>
          <w:b/>
          <w:bCs/>
          <w:color w:val="1F3864"/>
        </w:rPr>
        <w:t>7.1 Security</w:t>
      </w:r>
      <w:bookmarkEnd w:id="18"/>
    </w:p>
    <w:p w14:paraId="56EE6196" w14:textId="77777777" w:rsidR="000E7244" w:rsidRDefault="00000000">
      <w:pPr>
        <w:pStyle w:val="ListParagraph"/>
        <w:numPr>
          <w:ilvl w:val="0"/>
          <w:numId w:val="2"/>
        </w:numPr>
        <w:spacing w:after="90"/>
      </w:pPr>
      <w:r>
        <w:t>OAuth 2.0 authentication with PKCE</w:t>
      </w:r>
    </w:p>
    <w:p w14:paraId="12229D66" w14:textId="77777777" w:rsidR="000E7244" w:rsidRDefault="00000000">
      <w:pPr>
        <w:pStyle w:val="ListParagraph"/>
        <w:numPr>
          <w:ilvl w:val="0"/>
          <w:numId w:val="2"/>
        </w:numPr>
        <w:spacing w:after="90"/>
      </w:pPr>
      <w:r>
        <w:t>Role-based access control (RBAC) enforced at the API layer, not just the UI</w:t>
      </w:r>
    </w:p>
    <w:p w14:paraId="54FD06BA" w14:textId="77777777" w:rsidR="000E7244" w:rsidRDefault="00000000">
      <w:pPr>
        <w:pStyle w:val="ListParagraph"/>
        <w:numPr>
          <w:ilvl w:val="0"/>
          <w:numId w:val="2"/>
        </w:numPr>
        <w:spacing w:after="90"/>
      </w:pPr>
      <w:r>
        <w:t>Encryption in transit (TLS 1.2+) and at rest (AES-256) for stored documents and database contents</w:t>
      </w:r>
    </w:p>
    <w:p w14:paraId="09F80203" w14:textId="77777777" w:rsidR="000E7244" w:rsidRDefault="00000000">
      <w:pPr>
        <w:pStyle w:val="ListParagraph"/>
        <w:numPr>
          <w:ilvl w:val="0"/>
          <w:numId w:val="2"/>
        </w:numPr>
        <w:spacing w:after="90"/>
      </w:pPr>
      <w:r>
        <w:t>Secure, access-controlled file storage with signed, time-limited download URLs</w:t>
      </w:r>
    </w:p>
    <w:p w14:paraId="0A71EAE9" w14:textId="77777777" w:rsidR="000E7244" w:rsidRDefault="00000000">
      <w:pPr>
        <w:pStyle w:val="ListParagraph"/>
        <w:numPr>
          <w:ilvl w:val="0"/>
          <w:numId w:val="2"/>
        </w:numPr>
        <w:spacing w:after="90"/>
      </w:pPr>
      <w:r>
        <w:t>Comprehensive audit logging, as detailed in Section 6.9</w:t>
      </w:r>
    </w:p>
    <w:p w14:paraId="4F4D9A80" w14:textId="77777777" w:rsidR="000E7244" w:rsidRDefault="00000000">
      <w:pPr>
        <w:pStyle w:val="Heading2"/>
        <w:spacing w:before="280" w:after="140"/>
      </w:pPr>
      <w:bookmarkStart w:id="19" w:name="_Toc234994354"/>
      <w:r>
        <w:rPr>
          <w:rFonts w:ascii="Cambria" w:eastAsia="Cambria" w:hAnsi="Cambria" w:cs="Cambria"/>
          <w:b/>
          <w:bCs/>
          <w:color w:val="1F3864"/>
        </w:rPr>
        <w:t>7.2 Performance</w:t>
      </w:r>
      <w:bookmarkEnd w:id="19"/>
    </w:p>
    <w:p w14:paraId="6F2D00A1" w14:textId="77777777" w:rsidR="000E7244" w:rsidRDefault="00000000">
      <w:pPr>
        <w:pStyle w:val="ListParagraph"/>
        <w:numPr>
          <w:ilvl w:val="0"/>
          <w:numId w:val="2"/>
        </w:numPr>
        <w:spacing w:after="90"/>
      </w:pPr>
      <w:r>
        <w:t>Sub-second response for typical dashboard search and filter operations against expected record volumes</w:t>
      </w:r>
    </w:p>
    <w:p w14:paraId="2C7E226A" w14:textId="77777777" w:rsidR="000E7244" w:rsidRDefault="00000000">
      <w:pPr>
        <w:pStyle w:val="ListParagraph"/>
        <w:numPr>
          <w:ilvl w:val="0"/>
          <w:numId w:val="2"/>
        </w:numPr>
        <w:spacing w:after="90"/>
      </w:pPr>
      <w:r>
        <w:t>Support for large file uploads via chunked/multipart upload</w:t>
      </w:r>
    </w:p>
    <w:p w14:paraId="7DFB1525" w14:textId="77777777" w:rsidR="000E7244" w:rsidRDefault="00000000">
      <w:pPr>
        <w:pStyle w:val="ListParagraph"/>
        <w:numPr>
          <w:ilvl w:val="0"/>
          <w:numId w:val="2"/>
        </w:numPr>
        <w:spacing w:after="90"/>
      </w:pPr>
      <w:r>
        <w:t>Support for multiple concurrent users without degraded performance, including concurrent uploads in the same month (naming-sequence contention handled per Section 6.3)</w:t>
      </w:r>
    </w:p>
    <w:p w14:paraId="24672813" w14:textId="77777777" w:rsidR="000E7244" w:rsidRDefault="00000000">
      <w:pPr>
        <w:pStyle w:val="Heading2"/>
        <w:spacing w:before="280" w:after="140"/>
      </w:pPr>
      <w:bookmarkStart w:id="20" w:name="_Toc234994355"/>
      <w:r>
        <w:rPr>
          <w:rFonts w:ascii="Cambria" w:eastAsia="Cambria" w:hAnsi="Cambria" w:cs="Cambria"/>
          <w:b/>
          <w:bCs/>
          <w:color w:val="1F3864"/>
        </w:rPr>
        <w:t>7.3 Scalability</w:t>
      </w:r>
      <w:bookmarkEnd w:id="20"/>
    </w:p>
    <w:p w14:paraId="24792FA7" w14:textId="77777777" w:rsidR="000E7244" w:rsidRDefault="00000000">
      <w:pPr>
        <w:spacing w:after="160" w:line="276" w:lineRule="auto"/>
      </w:pPr>
      <w:r>
        <w:t>The system should scale horizontally at both the API and storage layers to accommodate organizational growth in headcount, document volume, and concurrent usage, without architectural rework.</w:t>
      </w:r>
    </w:p>
    <w:p w14:paraId="5825EFD6" w14:textId="77777777" w:rsidR="000E7244" w:rsidRDefault="00000000">
      <w:pPr>
        <w:pStyle w:val="Heading2"/>
        <w:spacing w:before="280" w:after="140"/>
      </w:pPr>
      <w:bookmarkStart w:id="21" w:name="_Toc234994356"/>
      <w:r>
        <w:rPr>
          <w:rFonts w:ascii="Cambria" w:eastAsia="Cambria" w:hAnsi="Cambria" w:cs="Cambria"/>
          <w:b/>
          <w:bCs/>
          <w:color w:val="1F3864"/>
        </w:rPr>
        <w:t>7.4 Availability</w:t>
      </w:r>
      <w:bookmarkEnd w:id="21"/>
    </w:p>
    <w:p w14:paraId="426EBA3C" w14:textId="77777777" w:rsidR="000E7244" w:rsidRDefault="00000000">
      <w:pPr>
        <w:spacing w:after="160" w:line="276" w:lineRule="auto"/>
      </w:pPr>
      <w:r>
        <w:t>The system should target high availability appropriate to an HR system of record (e.g., 99.9% uptime), with redundant application instances and managed database failover.</w:t>
      </w:r>
    </w:p>
    <w:p w14:paraId="2CEB734E" w14:textId="77777777" w:rsidR="000E7244" w:rsidRDefault="00000000">
      <w:pPr>
        <w:pStyle w:val="Heading2"/>
        <w:spacing w:before="280" w:after="140"/>
      </w:pPr>
      <w:bookmarkStart w:id="22" w:name="_Toc234994357"/>
      <w:r>
        <w:rPr>
          <w:rFonts w:ascii="Cambria" w:eastAsia="Cambria" w:hAnsi="Cambria" w:cs="Cambria"/>
          <w:b/>
          <w:bCs/>
          <w:color w:val="1F3864"/>
        </w:rPr>
        <w:t>7.5 Backup &amp; Recovery</w:t>
      </w:r>
      <w:bookmarkEnd w:id="22"/>
    </w:p>
    <w:p w14:paraId="5FB33334" w14:textId="77777777" w:rsidR="000E7244" w:rsidRDefault="00000000">
      <w:pPr>
        <w:spacing w:after="160" w:line="276" w:lineRule="auto"/>
      </w:pPr>
      <w:r>
        <w:t>Automatic, regular backups of both the database and document storage, with a defined recovery point objective (RPO) and recovery time objective (RTO), and periodic restore testing.</w:t>
      </w:r>
    </w:p>
    <w:p w14:paraId="78C030BF" w14:textId="77777777" w:rsidR="000E7244" w:rsidRDefault="00000000">
      <w:pPr>
        <w:pStyle w:val="Heading1"/>
        <w:pBdr>
          <w:bottom w:val="single" w:sz="12" w:space="4" w:color="C55A11"/>
        </w:pBdr>
        <w:spacing w:before="480" w:after="240"/>
      </w:pPr>
      <w:bookmarkStart w:id="23" w:name="_Toc234994358"/>
      <w:r>
        <w:rPr>
          <w:rFonts w:ascii="Cambria" w:eastAsia="Cambria" w:hAnsi="Cambria" w:cs="Cambria"/>
          <w:b/>
          <w:bCs/>
          <w:color w:val="1F3864"/>
        </w:rPr>
        <w:t>8. System Architecture</w:t>
      </w:r>
      <w:bookmarkEnd w:id="23"/>
    </w:p>
    <w:p w14:paraId="001B0DF2" w14:textId="77777777" w:rsidR="000E7244" w:rsidRDefault="00000000">
      <w:pPr>
        <w:spacing w:after="160" w:line="276" w:lineRule="auto"/>
      </w:pPr>
      <w:r>
        <w:lastRenderedPageBreak/>
        <w:t>The recommended architecture favors a conventional, well-supported enterprise stack that most engineering teams can maintain without specialized skills, and that integrates cleanly with SAP SuccessFactors and enterprise identity providers.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0E7244" w14:paraId="0E0F155E"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28F2A873" w14:textId="77777777" w:rsidR="000E7244" w:rsidRDefault="00000000">
            <w:pPr>
              <w:jc w:val="center"/>
            </w:pPr>
            <w:r>
              <w:rPr>
                <w:b/>
                <w:bCs/>
                <w:color w:val="FFFFFF"/>
                <w:sz w:val="20"/>
                <w:szCs w:val="20"/>
              </w:rPr>
              <w:t>Layer</w:t>
            </w:r>
          </w:p>
        </w:tc>
        <w:tc>
          <w:tcPr>
            <w:tcW w:w="6900" w:type="dxa"/>
            <w:shd w:val="clear" w:color="auto" w:fill="1F3864"/>
            <w:tcMar>
              <w:top w:w="80" w:type="dxa"/>
              <w:left w:w="120" w:type="dxa"/>
              <w:bottom w:w="80" w:type="dxa"/>
              <w:right w:w="120" w:type="dxa"/>
            </w:tcMar>
            <w:vAlign w:val="center"/>
          </w:tcPr>
          <w:p w14:paraId="00350BB7" w14:textId="77777777" w:rsidR="000E7244" w:rsidRDefault="00000000">
            <w:pPr>
              <w:jc w:val="center"/>
            </w:pPr>
            <w:r>
              <w:rPr>
                <w:b/>
                <w:bCs/>
                <w:color w:val="FFFFFF"/>
                <w:sz w:val="20"/>
                <w:szCs w:val="20"/>
              </w:rPr>
              <w:t>Recommendation</w:t>
            </w:r>
          </w:p>
        </w:tc>
      </w:tr>
      <w:tr w:rsidR="000E7244" w14:paraId="489653A7" w14:textId="77777777">
        <w:tblPrEx>
          <w:tblCellMar>
            <w:top w:w="0" w:type="dxa"/>
            <w:bottom w:w="0" w:type="dxa"/>
          </w:tblCellMar>
        </w:tblPrEx>
        <w:tc>
          <w:tcPr>
            <w:tcW w:w="2600" w:type="dxa"/>
            <w:tcMar>
              <w:top w:w="80" w:type="dxa"/>
              <w:left w:w="120" w:type="dxa"/>
              <w:bottom w:w="80" w:type="dxa"/>
              <w:right w:w="120" w:type="dxa"/>
            </w:tcMar>
            <w:vAlign w:val="center"/>
          </w:tcPr>
          <w:p w14:paraId="73B37F3A" w14:textId="77777777" w:rsidR="000E7244" w:rsidRDefault="00000000">
            <w:r>
              <w:rPr>
                <w:color w:val="000000"/>
                <w:sz w:val="20"/>
                <w:szCs w:val="20"/>
              </w:rPr>
              <w:t>Frontend</w:t>
            </w:r>
          </w:p>
        </w:tc>
        <w:tc>
          <w:tcPr>
            <w:tcW w:w="6900" w:type="dxa"/>
            <w:tcMar>
              <w:top w:w="80" w:type="dxa"/>
              <w:left w:w="120" w:type="dxa"/>
              <w:bottom w:w="80" w:type="dxa"/>
              <w:right w:w="120" w:type="dxa"/>
            </w:tcMar>
            <w:vAlign w:val="center"/>
          </w:tcPr>
          <w:p w14:paraId="4824D899" w14:textId="77777777" w:rsidR="000E7244" w:rsidRDefault="00000000">
            <w:r>
              <w:rPr>
                <w:color w:val="000000"/>
                <w:sz w:val="20"/>
                <w:szCs w:val="20"/>
              </w:rPr>
              <w:t>React with Next.js</w:t>
            </w:r>
          </w:p>
        </w:tc>
      </w:tr>
      <w:tr w:rsidR="000E7244" w14:paraId="73296F74"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4A1400FD" w14:textId="77777777" w:rsidR="000E7244" w:rsidRDefault="00000000">
            <w:r>
              <w:rPr>
                <w:color w:val="000000"/>
                <w:sz w:val="20"/>
                <w:szCs w:val="20"/>
              </w:rPr>
              <w:t>Backend</w:t>
            </w:r>
          </w:p>
        </w:tc>
        <w:tc>
          <w:tcPr>
            <w:tcW w:w="6900" w:type="dxa"/>
            <w:shd w:val="clear" w:color="auto" w:fill="F2F2F2"/>
            <w:tcMar>
              <w:top w:w="80" w:type="dxa"/>
              <w:left w:w="120" w:type="dxa"/>
              <w:bottom w:w="80" w:type="dxa"/>
              <w:right w:w="120" w:type="dxa"/>
            </w:tcMar>
            <w:vAlign w:val="center"/>
          </w:tcPr>
          <w:p w14:paraId="7C76C325" w14:textId="77777777" w:rsidR="000E7244" w:rsidRDefault="00000000">
            <w:r>
              <w:rPr>
                <w:color w:val="000000"/>
                <w:sz w:val="20"/>
                <w:szCs w:val="20"/>
              </w:rPr>
              <w:t>ASP.NET Core Web API</w:t>
            </w:r>
          </w:p>
        </w:tc>
      </w:tr>
      <w:tr w:rsidR="000E7244" w14:paraId="05955727" w14:textId="77777777">
        <w:tblPrEx>
          <w:tblCellMar>
            <w:top w:w="0" w:type="dxa"/>
            <w:bottom w:w="0" w:type="dxa"/>
          </w:tblCellMar>
        </w:tblPrEx>
        <w:tc>
          <w:tcPr>
            <w:tcW w:w="2600" w:type="dxa"/>
            <w:tcMar>
              <w:top w:w="80" w:type="dxa"/>
              <w:left w:w="120" w:type="dxa"/>
              <w:bottom w:w="80" w:type="dxa"/>
              <w:right w:w="120" w:type="dxa"/>
            </w:tcMar>
            <w:vAlign w:val="center"/>
          </w:tcPr>
          <w:p w14:paraId="17A5AFA7" w14:textId="77777777" w:rsidR="000E7244" w:rsidRDefault="00000000">
            <w:r>
              <w:rPr>
                <w:color w:val="000000"/>
                <w:sz w:val="20"/>
                <w:szCs w:val="20"/>
              </w:rPr>
              <w:t>Database</w:t>
            </w:r>
          </w:p>
        </w:tc>
        <w:tc>
          <w:tcPr>
            <w:tcW w:w="6900" w:type="dxa"/>
            <w:tcMar>
              <w:top w:w="80" w:type="dxa"/>
              <w:left w:w="120" w:type="dxa"/>
              <w:bottom w:w="80" w:type="dxa"/>
              <w:right w:w="120" w:type="dxa"/>
            </w:tcMar>
            <w:vAlign w:val="center"/>
          </w:tcPr>
          <w:p w14:paraId="4A504C8B" w14:textId="77777777" w:rsidR="000E7244" w:rsidRDefault="00000000">
            <w:r>
              <w:rPr>
                <w:color w:val="000000"/>
                <w:sz w:val="20"/>
                <w:szCs w:val="20"/>
              </w:rPr>
              <w:t>PostgreSQL</w:t>
            </w:r>
          </w:p>
        </w:tc>
      </w:tr>
      <w:tr w:rsidR="000E7244" w14:paraId="150671F5"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4D3D20CC" w14:textId="77777777" w:rsidR="000E7244" w:rsidRDefault="00000000">
            <w:r>
              <w:rPr>
                <w:color w:val="000000"/>
                <w:sz w:val="20"/>
                <w:szCs w:val="20"/>
              </w:rPr>
              <w:t>Authentication</w:t>
            </w:r>
          </w:p>
        </w:tc>
        <w:tc>
          <w:tcPr>
            <w:tcW w:w="6900" w:type="dxa"/>
            <w:shd w:val="clear" w:color="auto" w:fill="F2F2F2"/>
            <w:tcMar>
              <w:top w:w="80" w:type="dxa"/>
              <w:left w:w="120" w:type="dxa"/>
              <w:bottom w:w="80" w:type="dxa"/>
              <w:right w:w="120" w:type="dxa"/>
            </w:tcMar>
            <w:vAlign w:val="center"/>
          </w:tcPr>
          <w:p w14:paraId="3D2023B3" w14:textId="77777777" w:rsidR="000E7244" w:rsidRDefault="00000000">
            <w:r>
              <w:rPr>
                <w:color w:val="000000"/>
                <w:sz w:val="20"/>
                <w:szCs w:val="20"/>
              </w:rPr>
              <w:t>OAuth 2.0 (enterprise identity provider)</w:t>
            </w:r>
          </w:p>
        </w:tc>
      </w:tr>
      <w:tr w:rsidR="000E7244" w14:paraId="6157850E" w14:textId="77777777">
        <w:tblPrEx>
          <w:tblCellMar>
            <w:top w:w="0" w:type="dxa"/>
            <w:bottom w:w="0" w:type="dxa"/>
          </w:tblCellMar>
        </w:tblPrEx>
        <w:tc>
          <w:tcPr>
            <w:tcW w:w="2600" w:type="dxa"/>
            <w:tcMar>
              <w:top w:w="80" w:type="dxa"/>
              <w:left w:w="120" w:type="dxa"/>
              <w:bottom w:w="80" w:type="dxa"/>
              <w:right w:w="120" w:type="dxa"/>
            </w:tcMar>
            <w:vAlign w:val="center"/>
          </w:tcPr>
          <w:p w14:paraId="334E7502" w14:textId="77777777" w:rsidR="000E7244" w:rsidRDefault="00000000">
            <w:r>
              <w:rPr>
                <w:color w:val="000000"/>
                <w:sz w:val="20"/>
                <w:szCs w:val="20"/>
              </w:rPr>
              <w:t>Document Storage</w:t>
            </w:r>
          </w:p>
        </w:tc>
        <w:tc>
          <w:tcPr>
            <w:tcW w:w="6900" w:type="dxa"/>
            <w:tcMar>
              <w:top w:w="80" w:type="dxa"/>
              <w:left w:w="120" w:type="dxa"/>
              <w:bottom w:w="80" w:type="dxa"/>
              <w:right w:w="120" w:type="dxa"/>
            </w:tcMar>
            <w:vAlign w:val="center"/>
          </w:tcPr>
          <w:p w14:paraId="63EB9F9F" w14:textId="77777777" w:rsidR="000E7244" w:rsidRDefault="00000000">
            <w:r>
              <w:rPr>
                <w:color w:val="000000"/>
                <w:sz w:val="20"/>
                <w:szCs w:val="20"/>
              </w:rPr>
              <w:t>Azure Blob Storage or AWS S3</w:t>
            </w:r>
          </w:p>
        </w:tc>
      </w:tr>
      <w:tr w:rsidR="000E7244" w14:paraId="182A461E"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7598524F" w14:textId="77777777" w:rsidR="000E7244" w:rsidRDefault="00000000">
            <w:r>
              <w:rPr>
                <w:color w:val="000000"/>
                <w:sz w:val="20"/>
                <w:szCs w:val="20"/>
              </w:rPr>
              <w:t>Deployment</w:t>
            </w:r>
          </w:p>
        </w:tc>
        <w:tc>
          <w:tcPr>
            <w:tcW w:w="6900" w:type="dxa"/>
            <w:shd w:val="clear" w:color="auto" w:fill="F2F2F2"/>
            <w:tcMar>
              <w:top w:w="80" w:type="dxa"/>
              <w:left w:w="120" w:type="dxa"/>
              <w:bottom w:w="80" w:type="dxa"/>
              <w:right w:w="120" w:type="dxa"/>
            </w:tcMar>
            <w:vAlign w:val="center"/>
          </w:tcPr>
          <w:p w14:paraId="6F9A93F0" w14:textId="77777777" w:rsidR="000E7244" w:rsidRDefault="00000000">
            <w:r>
              <w:rPr>
                <w:color w:val="000000"/>
                <w:sz w:val="20"/>
                <w:szCs w:val="20"/>
              </w:rPr>
              <w:t>Docker containers orchestrated with Kubernetes</w:t>
            </w:r>
          </w:p>
        </w:tc>
      </w:tr>
    </w:tbl>
    <w:p w14:paraId="28D09DFA" w14:textId="77777777" w:rsidR="000E7244" w:rsidRDefault="000E7244">
      <w:pPr>
        <w:spacing w:after="120"/>
      </w:pPr>
    </w:p>
    <w:p w14:paraId="664958AF" w14:textId="77777777" w:rsidR="000E7244" w:rsidRDefault="00000000">
      <w:pPr>
        <w:pStyle w:val="Heading2"/>
        <w:spacing w:before="280" w:after="140"/>
      </w:pPr>
      <w:bookmarkStart w:id="24" w:name="_Toc234994359"/>
      <w:r>
        <w:rPr>
          <w:rFonts w:ascii="Cambria" w:eastAsia="Cambria" w:hAnsi="Cambria" w:cs="Cambria"/>
          <w:b/>
          <w:bCs/>
          <w:color w:val="1F3864"/>
        </w:rPr>
        <w:t>Logical Architecture Flow</w:t>
      </w:r>
      <w:bookmarkEnd w:id="24"/>
    </w:p>
    <w:tbl>
      <w:tblPr>
        <w:tblW w:w="10300" w:type="dxa"/>
        <w:tblCellMar>
          <w:left w:w="10" w:type="dxa"/>
          <w:right w:w="10" w:type="dxa"/>
        </w:tblCellMar>
        <w:tblLook w:val="04A0" w:firstRow="1" w:lastRow="0" w:firstColumn="1" w:lastColumn="0" w:noHBand="0" w:noVBand="1"/>
      </w:tblPr>
      <w:tblGrid>
        <w:gridCol w:w="2200"/>
        <w:gridCol w:w="500"/>
        <w:gridCol w:w="2200"/>
        <w:gridCol w:w="500"/>
        <w:gridCol w:w="2200"/>
        <w:gridCol w:w="500"/>
        <w:gridCol w:w="2200"/>
      </w:tblGrid>
      <w:tr w:rsidR="000E7244" w14:paraId="0BDC1457" w14:textId="77777777">
        <w:tblPrEx>
          <w:tblCellMar>
            <w:top w:w="0" w:type="dxa"/>
            <w:bottom w:w="0" w:type="dxa"/>
          </w:tblCellMar>
        </w:tblPrEx>
        <w:tc>
          <w:tcPr>
            <w:tcW w:w="2200" w:type="dxa"/>
            <w:shd w:val="clear" w:color="auto" w:fill="1F3864"/>
            <w:tcMar>
              <w:top w:w="120" w:type="dxa"/>
              <w:left w:w="100" w:type="dxa"/>
              <w:bottom w:w="120" w:type="dxa"/>
              <w:right w:w="100" w:type="dxa"/>
            </w:tcMar>
            <w:vAlign w:val="center"/>
          </w:tcPr>
          <w:p w14:paraId="26DC1BC0" w14:textId="77777777" w:rsidR="000E7244" w:rsidRDefault="00000000">
            <w:pPr>
              <w:jc w:val="center"/>
            </w:pPr>
            <w:r>
              <w:rPr>
                <w:b/>
                <w:bCs/>
                <w:color w:val="FFFFFF"/>
                <w:sz w:val="20"/>
                <w:szCs w:val="20"/>
              </w:rPr>
              <w:t>Browser (React/Next.js)</w:t>
            </w:r>
          </w:p>
        </w:tc>
        <w:tc>
          <w:tcPr>
            <w:tcW w:w="500" w:type="dxa"/>
            <w:vAlign w:val="center"/>
          </w:tcPr>
          <w:p w14:paraId="652156FC" w14:textId="77777777" w:rsidR="000E7244" w:rsidRDefault="00000000">
            <w:pPr>
              <w:jc w:val="center"/>
            </w:pPr>
            <w:r>
              <w:rPr>
                <w:b/>
                <w:bCs/>
                <w:color w:val="C55A11"/>
                <w:sz w:val="28"/>
                <w:szCs w:val="28"/>
              </w:rPr>
              <w:t>→</w:t>
            </w:r>
          </w:p>
        </w:tc>
        <w:tc>
          <w:tcPr>
            <w:tcW w:w="2200" w:type="dxa"/>
            <w:shd w:val="clear" w:color="auto" w:fill="1F3864"/>
            <w:tcMar>
              <w:top w:w="120" w:type="dxa"/>
              <w:left w:w="100" w:type="dxa"/>
              <w:bottom w:w="120" w:type="dxa"/>
              <w:right w:w="100" w:type="dxa"/>
            </w:tcMar>
            <w:vAlign w:val="center"/>
          </w:tcPr>
          <w:p w14:paraId="4B12F144" w14:textId="77777777" w:rsidR="000E7244" w:rsidRDefault="00000000">
            <w:pPr>
              <w:jc w:val="center"/>
            </w:pPr>
            <w:r>
              <w:rPr>
                <w:b/>
                <w:bCs/>
                <w:color w:val="FFFFFF"/>
                <w:sz w:val="20"/>
                <w:szCs w:val="20"/>
              </w:rPr>
              <w:t>API Gateway</w:t>
            </w:r>
          </w:p>
        </w:tc>
        <w:tc>
          <w:tcPr>
            <w:tcW w:w="500" w:type="dxa"/>
            <w:vAlign w:val="center"/>
          </w:tcPr>
          <w:p w14:paraId="30BE90E0" w14:textId="77777777" w:rsidR="000E7244" w:rsidRDefault="00000000">
            <w:pPr>
              <w:jc w:val="center"/>
            </w:pPr>
            <w:r>
              <w:rPr>
                <w:b/>
                <w:bCs/>
                <w:color w:val="C55A11"/>
                <w:sz w:val="28"/>
                <w:szCs w:val="28"/>
              </w:rPr>
              <w:t>→</w:t>
            </w:r>
          </w:p>
        </w:tc>
        <w:tc>
          <w:tcPr>
            <w:tcW w:w="2200" w:type="dxa"/>
            <w:shd w:val="clear" w:color="auto" w:fill="1F3864"/>
            <w:tcMar>
              <w:top w:w="120" w:type="dxa"/>
              <w:left w:w="100" w:type="dxa"/>
              <w:bottom w:w="120" w:type="dxa"/>
              <w:right w:w="100" w:type="dxa"/>
            </w:tcMar>
            <w:vAlign w:val="center"/>
          </w:tcPr>
          <w:p w14:paraId="19C8ACAE" w14:textId="77777777" w:rsidR="000E7244" w:rsidRDefault="00000000">
            <w:pPr>
              <w:jc w:val="center"/>
            </w:pPr>
            <w:r>
              <w:rPr>
                <w:b/>
                <w:bCs/>
                <w:color w:val="FFFFFF"/>
                <w:sz w:val="20"/>
                <w:szCs w:val="20"/>
              </w:rPr>
              <w:t>ASP.NET Core Web API</w:t>
            </w:r>
          </w:p>
        </w:tc>
        <w:tc>
          <w:tcPr>
            <w:tcW w:w="500" w:type="dxa"/>
            <w:vAlign w:val="center"/>
          </w:tcPr>
          <w:p w14:paraId="429557BE" w14:textId="77777777" w:rsidR="000E7244" w:rsidRDefault="00000000">
            <w:pPr>
              <w:jc w:val="center"/>
            </w:pPr>
            <w:r>
              <w:rPr>
                <w:b/>
                <w:bCs/>
                <w:color w:val="C55A11"/>
                <w:sz w:val="28"/>
                <w:szCs w:val="28"/>
              </w:rPr>
              <w:t>→</w:t>
            </w:r>
          </w:p>
        </w:tc>
        <w:tc>
          <w:tcPr>
            <w:tcW w:w="2200" w:type="dxa"/>
            <w:shd w:val="clear" w:color="auto" w:fill="2E7D32"/>
            <w:tcMar>
              <w:top w:w="120" w:type="dxa"/>
              <w:left w:w="100" w:type="dxa"/>
              <w:bottom w:w="120" w:type="dxa"/>
              <w:right w:w="100" w:type="dxa"/>
            </w:tcMar>
            <w:vAlign w:val="center"/>
          </w:tcPr>
          <w:p w14:paraId="7653E744" w14:textId="77777777" w:rsidR="000E7244" w:rsidRDefault="00000000">
            <w:pPr>
              <w:jc w:val="center"/>
            </w:pPr>
            <w:r>
              <w:rPr>
                <w:b/>
                <w:bCs/>
                <w:color w:val="FFFFFF"/>
                <w:sz w:val="20"/>
                <w:szCs w:val="20"/>
              </w:rPr>
              <w:t>PostgreSQL + Blob Storage</w:t>
            </w:r>
          </w:p>
        </w:tc>
      </w:tr>
    </w:tbl>
    <w:p w14:paraId="1505122B" w14:textId="77777777" w:rsidR="000E7244" w:rsidRDefault="000E7244">
      <w:pPr>
        <w:spacing w:after="200"/>
      </w:pPr>
    </w:p>
    <w:p w14:paraId="7E96B6D0" w14:textId="77777777" w:rsidR="000E7244" w:rsidRDefault="00000000">
      <w:pPr>
        <w:spacing w:after="160" w:line="276" w:lineRule="auto"/>
      </w:pPr>
      <w:r>
        <w:t>The Web API layer is the single point of integration with SAP SuccessFactors (employee data) and the identity provider (authentication), so that credentials and integration logic are never exposed to the browser.</w:t>
      </w:r>
    </w:p>
    <w:p w14:paraId="76F0366E" w14:textId="77777777" w:rsidR="000E7244" w:rsidRDefault="00000000">
      <w:pPr>
        <w:pStyle w:val="Heading2"/>
        <w:spacing w:before="280" w:after="140"/>
      </w:pPr>
      <w:bookmarkStart w:id="25" w:name="_Toc234994360"/>
      <w:r>
        <w:rPr>
          <w:rFonts w:ascii="Cambria" w:eastAsia="Cambria" w:hAnsi="Cambria" w:cs="Cambria"/>
          <w:b/>
          <w:bCs/>
          <w:color w:val="1F3864"/>
        </w:rPr>
        <w:t>Integration Flow: Upload with SuccessFactors Lookup</w:t>
      </w:r>
      <w:bookmarkEnd w:id="25"/>
    </w:p>
    <w:tbl>
      <w:tblPr>
        <w:tblW w:w="13000" w:type="dxa"/>
        <w:tblCellMar>
          <w:left w:w="10" w:type="dxa"/>
          <w:right w:w="10" w:type="dxa"/>
        </w:tblCellMar>
        <w:tblLook w:val="04A0" w:firstRow="1" w:lastRow="0" w:firstColumn="1" w:lastColumn="0" w:noHBand="0" w:noVBand="1"/>
      </w:tblPr>
      <w:tblGrid>
        <w:gridCol w:w="2200"/>
        <w:gridCol w:w="500"/>
        <w:gridCol w:w="2200"/>
        <w:gridCol w:w="500"/>
        <w:gridCol w:w="2200"/>
        <w:gridCol w:w="500"/>
        <w:gridCol w:w="2200"/>
        <w:gridCol w:w="500"/>
        <w:gridCol w:w="2200"/>
      </w:tblGrid>
      <w:tr w:rsidR="000E7244" w14:paraId="291F43D7" w14:textId="77777777">
        <w:tblPrEx>
          <w:tblCellMar>
            <w:top w:w="0" w:type="dxa"/>
            <w:bottom w:w="0" w:type="dxa"/>
          </w:tblCellMar>
        </w:tblPrEx>
        <w:tc>
          <w:tcPr>
            <w:tcW w:w="2200" w:type="dxa"/>
            <w:shd w:val="clear" w:color="auto" w:fill="1F3864"/>
            <w:tcMar>
              <w:top w:w="120" w:type="dxa"/>
              <w:left w:w="100" w:type="dxa"/>
              <w:bottom w:w="120" w:type="dxa"/>
              <w:right w:w="100" w:type="dxa"/>
            </w:tcMar>
            <w:vAlign w:val="center"/>
          </w:tcPr>
          <w:p w14:paraId="78651750" w14:textId="77777777" w:rsidR="000E7244" w:rsidRDefault="00000000">
            <w:pPr>
              <w:jc w:val="center"/>
            </w:pPr>
            <w:r>
              <w:rPr>
                <w:b/>
                <w:bCs/>
                <w:color w:val="FFFFFF"/>
                <w:sz w:val="20"/>
                <w:szCs w:val="20"/>
              </w:rPr>
              <w:t>User selects employee</w:t>
            </w:r>
          </w:p>
        </w:tc>
        <w:tc>
          <w:tcPr>
            <w:tcW w:w="500" w:type="dxa"/>
            <w:vAlign w:val="center"/>
          </w:tcPr>
          <w:p w14:paraId="593C53EB" w14:textId="77777777" w:rsidR="000E7244" w:rsidRDefault="00000000">
            <w:pPr>
              <w:jc w:val="center"/>
            </w:pPr>
            <w:r>
              <w:rPr>
                <w:b/>
                <w:bCs/>
                <w:color w:val="C55A11"/>
                <w:sz w:val="28"/>
                <w:szCs w:val="28"/>
              </w:rPr>
              <w:t>→</w:t>
            </w:r>
          </w:p>
        </w:tc>
        <w:tc>
          <w:tcPr>
            <w:tcW w:w="2200" w:type="dxa"/>
            <w:shd w:val="clear" w:color="auto" w:fill="1F3864"/>
            <w:tcMar>
              <w:top w:w="120" w:type="dxa"/>
              <w:left w:w="100" w:type="dxa"/>
              <w:bottom w:w="120" w:type="dxa"/>
              <w:right w:w="100" w:type="dxa"/>
            </w:tcMar>
            <w:vAlign w:val="center"/>
          </w:tcPr>
          <w:p w14:paraId="7A6C41F3" w14:textId="77777777" w:rsidR="000E7244" w:rsidRDefault="00000000">
            <w:pPr>
              <w:jc w:val="center"/>
            </w:pPr>
            <w:r>
              <w:rPr>
                <w:b/>
                <w:bCs/>
                <w:color w:val="FFFFFF"/>
                <w:sz w:val="20"/>
                <w:szCs w:val="20"/>
              </w:rPr>
              <w:t>API queries SuccessFactors</w:t>
            </w:r>
          </w:p>
        </w:tc>
        <w:tc>
          <w:tcPr>
            <w:tcW w:w="500" w:type="dxa"/>
            <w:vAlign w:val="center"/>
          </w:tcPr>
          <w:p w14:paraId="262AF07B" w14:textId="77777777" w:rsidR="000E7244" w:rsidRDefault="00000000">
            <w:pPr>
              <w:jc w:val="center"/>
            </w:pPr>
            <w:r>
              <w:rPr>
                <w:b/>
                <w:bCs/>
                <w:color w:val="C55A11"/>
                <w:sz w:val="28"/>
                <w:szCs w:val="28"/>
              </w:rPr>
              <w:t>→</w:t>
            </w:r>
          </w:p>
        </w:tc>
        <w:tc>
          <w:tcPr>
            <w:tcW w:w="2200" w:type="dxa"/>
            <w:shd w:val="clear" w:color="auto" w:fill="1F3864"/>
            <w:tcMar>
              <w:top w:w="120" w:type="dxa"/>
              <w:left w:w="100" w:type="dxa"/>
              <w:bottom w:w="120" w:type="dxa"/>
              <w:right w:w="100" w:type="dxa"/>
            </w:tcMar>
            <w:vAlign w:val="center"/>
          </w:tcPr>
          <w:p w14:paraId="5858530F" w14:textId="77777777" w:rsidR="000E7244" w:rsidRDefault="00000000">
            <w:pPr>
              <w:jc w:val="center"/>
            </w:pPr>
            <w:r>
              <w:rPr>
                <w:b/>
                <w:bCs/>
                <w:color w:val="FFFFFF"/>
                <w:sz w:val="20"/>
                <w:szCs w:val="20"/>
              </w:rPr>
              <w:t>Employee data auto-filled</w:t>
            </w:r>
          </w:p>
        </w:tc>
        <w:tc>
          <w:tcPr>
            <w:tcW w:w="500" w:type="dxa"/>
            <w:vAlign w:val="center"/>
          </w:tcPr>
          <w:p w14:paraId="4F773F04" w14:textId="77777777" w:rsidR="000E7244" w:rsidRDefault="00000000">
            <w:pPr>
              <w:jc w:val="center"/>
            </w:pPr>
            <w:r>
              <w:rPr>
                <w:b/>
                <w:bCs/>
                <w:color w:val="C55A11"/>
                <w:sz w:val="28"/>
                <w:szCs w:val="28"/>
              </w:rPr>
              <w:t>→</w:t>
            </w:r>
          </w:p>
        </w:tc>
        <w:tc>
          <w:tcPr>
            <w:tcW w:w="2200" w:type="dxa"/>
            <w:shd w:val="clear" w:color="auto" w:fill="1F3864"/>
            <w:tcMar>
              <w:top w:w="120" w:type="dxa"/>
              <w:left w:w="100" w:type="dxa"/>
              <w:bottom w:w="120" w:type="dxa"/>
              <w:right w:w="100" w:type="dxa"/>
            </w:tcMar>
            <w:vAlign w:val="center"/>
          </w:tcPr>
          <w:p w14:paraId="2CB94AC1" w14:textId="77777777" w:rsidR="000E7244" w:rsidRDefault="00000000">
            <w:pPr>
              <w:jc w:val="center"/>
            </w:pPr>
            <w:r>
              <w:rPr>
                <w:b/>
                <w:bCs/>
                <w:color w:val="FFFFFF"/>
                <w:sz w:val="20"/>
                <w:szCs w:val="20"/>
              </w:rPr>
              <w:t>User completes form</w:t>
            </w:r>
          </w:p>
        </w:tc>
        <w:tc>
          <w:tcPr>
            <w:tcW w:w="500" w:type="dxa"/>
            <w:vAlign w:val="center"/>
          </w:tcPr>
          <w:p w14:paraId="5B75A0D5" w14:textId="77777777" w:rsidR="000E7244" w:rsidRDefault="00000000">
            <w:pPr>
              <w:jc w:val="center"/>
            </w:pPr>
            <w:r>
              <w:rPr>
                <w:b/>
                <w:bCs/>
                <w:color w:val="C55A11"/>
                <w:sz w:val="28"/>
                <w:szCs w:val="28"/>
              </w:rPr>
              <w:t>→</w:t>
            </w:r>
          </w:p>
        </w:tc>
        <w:tc>
          <w:tcPr>
            <w:tcW w:w="2200" w:type="dxa"/>
            <w:shd w:val="clear" w:color="auto" w:fill="2E7D32"/>
            <w:tcMar>
              <w:top w:w="120" w:type="dxa"/>
              <w:left w:w="100" w:type="dxa"/>
              <w:bottom w:w="120" w:type="dxa"/>
              <w:right w:w="100" w:type="dxa"/>
            </w:tcMar>
            <w:vAlign w:val="center"/>
          </w:tcPr>
          <w:p w14:paraId="4AA7F999" w14:textId="77777777" w:rsidR="000E7244" w:rsidRDefault="00000000">
            <w:pPr>
              <w:jc w:val="center"/>
            </w:pPr>
            <w:r>
              <w:rPr>
                <w:b/>
                <w:bCs/>
                <w:color w:val="FFFFFF"/>
                <w:sz w:val="20"/>
                <w:szCs w:val="20"/>
              </w:rPr>
              <w:t>Document + metadata saved</w:t>
            </w:r>
          </w:p>
        </w:tc>
      </w:tr>
    </w:tbl>
    <w:p w14:paraId="2F7A601B" w14:textId="77777777" w:rsidR="000E7244" w:rsidRDefault="000E7244">
      <w:pPr>
        <w:spacing w:after="200"/>
      </w:pPr>
    </w:p>
    <w:p w14:paraId="04C5ACDA" w14:textId="77777777" w:rsidR="000E7244" w:rsidRDefault="00000000">
      <w:pPr>
        <w:pBdr>
          <w:left w:val="single" w:sz="18" w:space="8" w:color="C55A11"/>
        </w:pBdr>
        <w:shd w:val="clear" w:color="auto" w:fill="FCE4D6"/>
        <w:spacing w:after="140"/>
        <w:ind w:left="200" w:right="200"/>
      </w:pPr>
      <w:r>
        <w:rPr>
          <w:b/>
          <w:bCs/>
          <w:i/>
          <w:iCs/>
          <w:color w:val="C55A11"/>
          <w:sz w:val="20"/>
          <w:szCs w:val="20"/>
        </w:rPr>
        <w:t xml:space="preserve">Assumption: </w:t>
      </w:r>
      <w:r>
        <w:rPr>
          <w:i/>
          <w:iCs/>
          <w:color w:val="595959"/>
          <w:sz w:val="20"/>
          <w:szCs w:val="20"/>
        </w:rPr>
        <w:t>The specific identity provider, and whether Kubernetes is already used elsewhere in the organization's infrastructure, should be confirmed during technical design; the architecture above is presented as a sound enterprise default rather than a fixed requirement.</w:t>
      </w:r>
    </w:p>
    <w:p w14:paraId="2E84CDC9" w14:textId="77777777" w:rsidR="000E7244" w:rsidRDefault="00000000">
      <w:pPr>
        <w:pStyle w:val="Heading1"/>
        <w:pBdr>
          <w:bottom w:val="single" w:sz="12" w:space="4" w:color="C55A11"/>
        </w:pBdr>
        <w:spacing w:before="480" w:after="240"/>
      </w:pPr>
      <w:bookmarkStart w:id="26" w:name="_Toc234994361"/>
      <w:r>
        <w:rPr>
          <w:rFonts w:ascii="Cambria" w:eastAsia="Cambria" w:hAnsi="Cambria" w:cs="Cambria"/>
          <w:b/>
          <w:bCs/>
          <w:color w:val="1F3864"/>
        </w:rPr>
        <w:t>9. Database Design</w:t>
      </w:r>
      <w:bookmarkEnd w:id="26"/>
    </w:p>
    <w:p w14:paraId="37D76067" w14:textId="77777777" w:rsidR="000E7244" w:rsidRDefault="00000000">
      <w:pPr>
        <w:spacing w:after="160" w:line="276" w:lineRule="auto"/>
      </w:pPr>
      <w:r>
        <w:t>The data model separates identity/authorization concerns from CM document content, and keeps employee data thin (an SF-synchronized cache) rather than duplicating SuccessFactors as a system of record.</w:t>
      </w:r>
    </w:p>
    <w:p w14:paraId="5C9A14BA" w14:textId="77777777" w:rsidR="000E7244" w:rsidRDefault="00000000">
      <w:pPr>
        <w:pStyle w:val="Heading2"/>
        <w:spacing w:before="280" w:after="140"/>
      </w:pPr>
      <w:bookmarkStart w:id="27" w:name="_Toc234994362"/>
      <w:r>
        <w:rPr>
          <w:rFonts w:ascii="Cambria" w:eastAsia="Cambria" w:hAnsi="Cambria" w:cs="Cambria"/>
          <w:b/>
          <w:bCs/>
          <w:color w:val="1F3864"/>
        </w:rPr>
        <w:t>Core Entities</w:t>
      </w:r>
      <w:bookmarkEnd w:id="2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0E7244" w14:paraId="2723C255"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1E19FE16" w14:textId="77777777" w:rsidR="000E7244" w:rsidRDefault="00000000">
            <w:pPr>
              <w:jc w:val="center"/>
            </w:pPr>
            <w:r>
              <w:rPr>
                <w:b/>
                <w:bCs/>
                <w:color w:val="FFFFFF"/>
                <w:sz w:val="20"/>
                <w:szCs w:val="20"/>
              </w:rPr>
              <w:t>Entity</w:t>
            </w:r>
          </w:p>
        </w:tc>
        <w:tc>
          <w:tcPr>
            <w:tcW w:w="6900" w:type="dxa"/>
            <w:shd w:val="clear" w:color="auto" w:fill="1F3864"/>
            <w:tcMar>
              <w:top w:w="80" w:type="dxa"/>
              <w:left w:w="120" w:type="dxa"/>
              <w:bottom w:w="80" w:type="dxa"/>
              <w:right w:w="120" w:type="dxa"/>
            </w:tcMar>
            <w:vAlign w:val="center"/>
          </w:tcPr>
          <w:p w14:paraId="663555A7" w14:textId="77777777" w:rsidR="000E7244" w:rsidRDefault="00000000">
            <w:pPr>
              <w:jc w:val="center"/>
            </w:pPr>
            <w:r>
              <w:rPr>
                <w:b/>
                <w:bCs/>
                <w:color w:val="FFFFFF"/>
                <w:sz w:val="20"/>
                <w:szCs w:val="20"/>
              </w:rPr>
              <w:t>Purpose</w:t>
            </w:r>
          </w:p>
        </w:tc>
      </w:tr>
      <w:tr w:rsidR="000E7244" w14:paraId="437B055F" w14:textId="77777777">
        <w:tblPrEx>
          <w:tblCellMar>
            <w:top w:w="0" w:type="dxa"/>
            <w:bottom w:w="0" w:type="dxa"/>
          </w:tblCellMar>
        </w:tblPrEx>
        <w:tc>
          <w:tcPr>
            <w:tcW w:w="2600" w:type="dxa"/>
            <w:tcMar>
              <w:top w:w="80" w:type="dxa"/>
              <w:left w:w="120" w:type="dxa"/>
              <w:bottom w:w="80" w:type="dxa"/>
              <w:right w:w="120" w:type="dxa"/>
            </w:tcMar>
            <w:vAlign w:val="center"/>
          </w:tcPr>
          <w:p w14:paraId="21E3087A" w14:textId="77777777" w:rsidR="000E7244" w:rsidRDefault="00000000">
            <w:r>
              <w:rPr>
                <w:color w:val="000000"/>
                <w:sz w:val="20"/>
                <w:szCs w:val="20"/>
              </w:rPr>
              <w:t>Users</w:t>
            </w:r>
          </w:p>
        </w:tc>
        <w:tc>
          <w:tcPr>
            <w:tcW w:w="6900" w:type="dxa"/>
            <w:tcMar>
              <w:top w:w="80" w:type="dxa"/>
              <w:left w:w="120" w:type="dxa"/>
              <w:bottom w:w="80" w:type="dxa"/>
              <w:right w:w="120" w:type="dxa"/>
            </w:tcMar>
            <w:vAlign w:val="center"/>
          </w:tcPr>
          <w:p w14:paraId="1DC902BE" w14:textId="77777777" w:rsidR="000E7244" w:rsidRDefault="00000000">
            <w:r>
              <w:rPr>
                <w:color w:val="000000"/>
                <w:sz w:val="20"/>
                <w:szCs w:val="20"/>
              </w:rPr>
              <w:t>Internal application accounts (HR reviewers, uploaders, administrators) linked to the identity provider.</w:t>
            </w:r>
          </w:p>
        </w:tc>
      </w:tr>
      <w:tr w:rsidR="000E7244" w14:paraId="75F8CFA3"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189D8E3" w14:textId="77777777" w:rsidR="000E7244" w:rsidRDefault="00000000">
            <w:r>
              <w:rPr>
                <w:color w:val="000000"/>
                <w:sz w:val="20"/>
                <w:szCs w:val="20"/>
              </w:rPr>
              <w:lastRenderedPageBreak/>
              <w:t>Roles</w:t>
            </w:r>
          </w:p>
        </w:tc>
        <w:tc>
          <w:tcPr>
            <w:tcW w:w="6900" w:type="dxa"/>
            <w:shd w:val="clear" w:color="auto" w:fill="F2F2F2"/>
            <w:tcMar>
              <w:top w:w="80" w:type="dxa"/>
              <w:left w:w="120" w:type="dxa"/>
              <w:bottom w:w="80" w:type="dxa"/>
              <w:right w:w="120" w:type="dxa"/>
            </w:tcMar>
            <w:vAlign w:val="center"/>
          </w:tcPr>
          <w:p w14:paraId="00527255" w14:textId="77777777" w:rsidR="000E7244" w:rsidRDefault="00000000">
            <w:r>
              <w:rPr>
                <w:color w:val="000000"/>
                <w:sz w:val="20"/>
                <w:szCs w:val="20"/>
              </w:rPr>
              <w:t>Named permission sets (Administrator, HR Reviewer, Manager/Read-Only) assigned to Users.</w:t>
            </w:r>
          </w:p>
        </w:tc>
      </w:tr>
      <w:tr w:rsidR="000E7244" w14:paraId="762B916B" w14:textId="77777777">
        <w:tblPrEx>
          <w:tblCellMar>
            <w:top w:w="0" w:type="dxa"/>
            <w:bottom w:w="0" w:type="dxa"/>
          </w:tblCellMar>
        </w:tblPrEx>
        <w:tc>
          <w:tcPr>
            <w:tcW w:w="2600" w:type="dxa"/>
            <w:tcMar>
              <w:top w:w="80" w:type="dxa"/>
              <w:left w:w="120" w:type="dxa"/>
              <w:bottom w:w="80" w:type="dxa"/>
              <w:right w:w="120" w:type="dxa"/>
            </w:tcMar>
            <w:vAlign w:val="center"/>
          </w:tcPr>
          <w:p w14:paraId="65429939" w14:textId="77777777" w:rsidR="000E7244" w:rsidRDefault="00000000">
            <w:r>
              <w:rPr>
                <w:color w:val="000000"/>
                <w:sz w:val="20"/>
                <w:szCs w:val="20"/>
              </w:rPr>
              <w:t>Employees</w:t>
            </w:r>
          </w:p>
        </w:tc>
        <w:tc>
          <w:tcPr>
            <w:tcW w:w="6900" w:type="dxa"/>
            <w:tcMar>
              <w:top w:w="80" w:type="dxa"/>
              <w:left w:w="120" w:type="dxa"/>
              <w:bottom w:w="80" w:type="dxa"/>
              <w:right w:w="120" w:type="dxa"/>
            </w:tcMar>
            <w:vAlign w:val="center"/>
          </w:tcPr>
          <w:p w14:paraId="46FD156B" w14:textId="77777777" w:rsidR="000E7244" w:rsidRDefault="00000000">
            <w:r>
              <w:rPr>
                <w:color w:val="000000"/>
                <w:sz w:val="20"/>
                <w:szCs w:val="20"/>
              </w:rPr>
              <w:t>A locally cached, periodically synchronized subset of SAP SuccessFactors employee data (ID, name, department, employment status).</w:t>
            </w:r>
          </w:p>
        </w:tc>
      </w:tr>
      <w:tr w:rsidR="000E7244" w14:paraId="167F3323"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0076B720" w14:textId="77777777" w:rsidR="000E7244" w:rsidRDefault="00000000">
            <w:r>
              <w:rPr>
                <w:color w:val="000000"/>
                <w:sz w:val="20"/>
                <w:szCs w:val="20"/>
              </w:rPr>
              <w:t>Departments</w:t>
            </w:r>
          </w:p>
        </w:tc>
        <w:tc>
          <w:tcPr>
            <w:tcW w:w="6900" w:type="dxa"/>
            <w:shd w:val="clear" w:color="auto" w:fill="F2F2F2"/>
            <w:tcMar>
              <w:top w:w="80" w:type="dxa"/>
              <w:left w:w="120" w:type="dxa"/>
              <w:bottom w:w="80" w:type="dxa"/>
              <w:right w:w="120" w:type="dxa"/>
            </w:tcMar>
            <w:vAlign w:val="center"/>
          </w:tcPr>
          <w:p w14:paraId="655C06D6" w14:textId="77777777" w:rsidR="000E7244" w:rsidRDefault="00000000">
            <w:r>
              <w:rPr>
                <w:color w:val="000000"/>
                <w:sz w:val="20"/>
                <w:szCs w:val="20"/>
              </w:rPr>
              <w:t>Organizational unit reference data, used for department-scoped access restrictions.</w:t>
            </w:r>
          </w:p>
        </w:tc>
      </w:tr>
      <w:tr w:rsidR="000E7244" w14:paraId="713041EC" w14:textId="77777777">
        <w:tblPrEx>
          <w:tblCellMar>
            <w:top w:w="0" w:type="dxa"/>
            <w:bottom w:w="0" w:type="dxa"/>
          </w:tblCellMar>
        </w:tblPrEx>
        <w:tc>
          <w:tcPr>
            <w:tcW w:w="2600" w:type="dxa"/>
            <w:tcMar>
              <w:top w:w="80" w:type="dxa"/>
              <w:left w:w="120" w:type="dxa"/>
              <w:bottom w:w="80" w:type="dxa"/>
              <w:right w:w="120" w:type="dxa"/>
            </w:tcMar>
            <w:vAlign w:val="center"/>
          </w:tcPr>
          <w:p w14:paraId="28D97A2B" w14:textId="77777777" w:rsidR="000E7244" w:rsidRDefault="00000000">
            <w:r>
              <w:rPr>
                <w:color w:val="000000"/>
                <w:sz w:val="20"/>
                <w:szCs w:val="20"/>
              </w:rPr>
              <w:t>CM Documents</w:t>
            </w:r>
          </w:p>
        </w:tc>
        <w:tc>
          <w:tcPr>
            <w:tcW w:w="6900" w:type="dxa"/>
            <w:tcMar>
              <w:top w:w="80" w:type="dxa"/>
              <w:left w:w="120" w:type="dxa"/>
              <w:bottom w:w="80" w:type="dxa"/>
              <w:right w:w="120" w:type="dxa"/>
            </w:tcMar>
            <w:vAlign w:val="center"/>
          </w:tcPr>
          <w:p w14:paraId="3A307CCB" w14:textId="77777777" w:rsidR="000E7244" w:rsidRDefault="00000000">
            <w:r>
              <w:rPr>
                <w:color w:val="000000"/>
                <w:sz w:val="20"/>
                <w:szCs w:val="20"/>
              </w:rPr>
              <w:t>The core record: metadata, file reference, CM type, dates, status, and links to Employee and Document Type.</w:t>
            </w:r>
          </w:p>
        </w:tc>
      </w:tr>
      <w:tr w:rsidR="000E7244" w14:paraId="61336905"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35DF431" w14:textId="77777777" w:rsidR="000E7244" w:rsidRDefault="00000000">
            <w:r>
              <w:rPr>
                <w:color w:val="000000"/>
                <w:sz w:val="20"/>
                <w:szCs w:val="20"/>
              </w:rPr>
              <w:t>Document Types</w:t>
            </w:r>
          </w:p>
        </w:tc>
        <w:tc>
          <w:tcPr>
            <w:tcW w:w="6900" w:type="dxa"/>
            <w:shd w:val="clear" w:color="auto" w:fill="F2F2F2"/>
            <w:tcMar>
              <w:top w:w="80" w:type="dxa"/>
              <w:left w:w="120" w:type="dxa"/>
              <w:bottom w:w="80" w:type="dxa"/>
              <w:right w:w="120" w:type="dxa"/>
            </w:tcMar>
            <w:vAlign w:val="center"/>
          </w:tcPr>
          <w:p w14:paraId="266DE693" w14:textId="77777777" w:rsidR="000E7244" w:rsidRDefault="00000000">
            <w:r>
              <w:rPr>
                <w:color w:val="000000"/>
                <w:sz w:val="20"/>
                <w:szCs w:val="20"/>
              </w:rPr>
              <w:t>Lookup table for CM Type values (Written Warning, Verbal Warning, Final Warning), extensible without code changes.</w:t>
            </w:r>
          </w:p>
        </w:tc>
      </w:tr>
      <w:tr w:rsidR="000E7244" w14:paraId="7172D6FB" w14:textId="77777777">
        <w:tblPrEx>
          <w:tblCellMar>
            <w:top w:w="0" w:type="dxa"/>
            <w:bottom w:w="0" w:type="dxa"/>
          </w:tblCellMar>
        </w:tblPrEx>
        <w:tc>
          <w:tcPr>
            <w:tcW w:w="2600" w:type="dxa"/>
            <w:tcMar>
              <w:top w:w="80" w:type="dxa"/>
              <w:left w:w="120" w:type="dxa"/>
              <w:bottom w:w="80" w:type="dxa"/>
              <w:right w:w="120" w:type="dxa"/>
            </w:tcMar>
            <w:vAlign w:val="center"/>
          </w:tcPr>
          <w:p w14:paraId="0C50D9EF" w14:textId="77777777" w:rsidR="000E7244" w:rsidRDefault="00000000">
            <w:r>
              <w:rPr>
                <w:color w:val="000000"/>
                <w:sz w:val="20"/>
                <w:szCs w:val="20"/>
              </w:rPr>
              <w:t>Upload Sessions</w:t>
            </w:r>
          </w:p>
        </w:tc>
        <w:tc>
          <w:tcPr>
            <w:tcW w:w="6900" w:type="dxa"/>
            <w:tcMar>
              <w:top w:w="80" w:type="dxa"/>
              <w:left w:w="120" w:type="dxa"/>
              <w:bottom w:w="80" w:type="dxa"/>
              <w:right w:w="120" w:type="dxa"/>
            </w:tcMar>
            <w:vAlign w:val="center"/>
          </w:tcPr>
          <w:p w14:paraId="14C555A2" w14:textId="77777777" w:rsidR="000E7244" w:rsidRDefault="00000000">
            <w:r>
              <w:rPr>
                <w:color w:val="000000"/>
                <w:sz w:val="20"/>
                <w:szCs w:val="20"/>
              </w:rPr>
              <w:t>Tracks a batch/multi-file upload event, grouping the individual CM Documents created within it.</w:t>
            </w:r>
          </w:p>
        </w:tc>
      </w:tr>
      <w:tr w:rsidR="000E7244" w14:paraId="3FB6F87B"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5DAE3EB0" w14:textId="77777777" w:rsidR="000E7244" w:rsidRDefault="00000000">
            <w:r>
              <w:rPr>
                <w:color w:val="000000"/>
                <w:sz w:val="20"/>
                <w:szCs w:val="20"/>
              </w:rPr>
              <w:t>Audit Logs</w:t>
            </w:r>
          </w:p>
        </w:tc>
        <w:tc>
          <w:tcPr>
            <w:tcW w:w="6900" w:type="dxa"/>
            <w:shd w:val="clear" w:color="auto" w:fill="F2F2F2"/>
            <w:tcMar>
              <w:top w:w="80" w:type="dxa"/>
              <w:left w:w="120" w:type="dxa"/>
              <w:bottom w:w="80" w:type="dxa"/>
              <w:right w:w="120" w:type="dxa"/>
            </w:tcMar>
            <w:vAlign w:val="center"/>
          </w:tcPr>
          <w:p w14:paraId="00A7C82C" w14:textId="77777777" w:rsidR="000E7244" w:rsidRDefault="00000000">
            <w:r>
              <w:rPr>
                <w:color w:val="000000"/>
                <w:sz w:val="20"/>
                <w:szCs w:val="20"/>
              </w:rPr>
              <w:t>Append-only record of user and document activity across the system.</w:t>
            </w:r>
          </w:p>
        </w:tc>
      </w:tr>
    </w:tbl>
    <w:p w14:paraId="69675EE0" w14:textId="77777777" w:rsidR="000E7244" w:rsidRDefault="000E7244">
      <w:pPr>
        <w:spacing w:after="120"/>
      </w:pPr>
    </w:p>
    <w:p w14:paraId="3DAF94A9" w14:textId="77777777" w:rsidR="000E7244" w:rsidRDefault="00000000">
      <w:pPr>
        <w:pStyle w:val="Heading2"/>
        <w:spacing w:before="280" w:after="140"/>
      </w:pPr>
      <w:bookmarkStart w:id="28" w:name="_Toc234994363"/>
      <w:r>
        <w:rPr>
          <w:rFonts w:ascii="Cambria" w:eastAsia="Cambria" w:hAnsi="Cambria" w:cs="Cambria"/>
          <w:b/>
          <w:bCs/>
          <w:color w:val="1F3864"/>
        </w:rPr>
        <w:t>Key Relationships</w:t>
      </w:r>
      <w:bookmarkEnd w:id="28"/>
    </w:p>
    <w:p w14:paraId="13E6F6B5" w14:textId="77777777" w:rsidR="000E7244" w:rsidRDefault="00000000">
      <w:pPr>
        <w:pStyle w:val="ListParagraph"/>
        <w:numPr>
          <w:ilvl w:val="0"/>
          <w:numId w:val="2"/>
        </w:numPr>
        <w:spacing w:after="90"/>
      </w:pPr>
      <w:r>
        <w:t>A User has one Role (or a small set of Roles), which determines permitted actions.</w:t>
      </w:r>
    </w:p>
    <w:p w14:paraId="1E933308" w14:textId="77777777" w:rsidR="000E7244" w:rsidRDefault="00000000">
      <w:pPr>
        <w:pStyle w:val="ListParagraph"/>
        <w:numPr>
          <w:ilvl w:val="0"/>
          <w:numId w:val="2"/>
        </w:numPr>
        <w:spacing w:after="90"/>
      </w:pPr>
      <w:r>
        <w:t xml:space="preserve">A User optionally belongs to a </w:t>
      </w:r>
      <w:proofErr w:type="gramStart"/>
      <w:r>
        <w:t>Department</w:t>
      </w:r>
      <w:proofErr w:type="gramEnd"/>
      <w:r>
        <w:t>, used to scope Employee ID search when department-restriction is enabled.</w:t>
      </w:r>
    </w:p>
    <w:p w14:paraId="10197301" w14:textId="77777777" w:rsidR="000E7244" w:rsidRDefault="00000000">
      <w:pPr>
        <w:pStyle w:val="ListParagraph"/>
        <w:numPr>
          <w:ilvl w:val="0"/>
          <w:numId w:val="2"/>
        </w:numPr>
        <w:spacing w:after="90"/>
      </w:pPr>
      <w:r>
        <w:t xml:space="preserve">An Employee belongs to a </w:t>
      </w:r>
      <w:proofErr w:type="gramStart"/>
      <w:r>
        <w:t>Department</w:t>
      </w:r>
      <w:proofErr w:type="gramEnd"/>
      <w:r>
        <w:t xml:space="preserve"> and is the source-of-truth link back to SAP SuccessFactors via Employee ID.</w:t>
      </w:r>
    </w:p>
    <w:p w14:paraId="3B5DB093" w14:textId="77777777" w:rsidR="000E7244" w:rsidRDefault="00000000">
      <w:pPr>
        <w:pStyle w:val="ListParagraph"/>
        <w:numPr>
          <w:ilvl w:val="0"/>
          <w:numId w:val="2"/>
        </w:numPr>
        <w:spacing w:after="90"/>
      </w:pPr>
      <w:r>
        <w:t>A CM Document belongs to exactly one Employee, references one Document Type, and optionally belongs to one Upload Session.</w:t>
      </w:r>
    </w:p>
    <w:p w14:paraId="144BCE9F" w14:textId="77777777" w:rsidR="000E7244" w:rsidRDefault="00000000">
      <w:pPr>
        <w:pStyle w:val="ListParagraph"/>
        <w:numPr>
          <w:ilvl w:val="0"/>
          <w:numId w:val="2"/>
        </w:numPr>
        <w:spacing w:after="90"/>
      </w:pPr>
      <w:r>
        <w:t>An Upload Session is created by one User and can contain many CM Documents.</w:t>
      </w:r>
    </w:p>
    <w:p w14:paraId="3B426DB9" w14:textId="77777777" w:rsidR="000E7244" w:rsidRDefault="00000000">
      <w:pPr>
        <w:pStyle w:val="ListParagraph"/>
        <w:numPr>
          <w:ilvl w:val="0"/>
          <w:numId w:val="2"/>
        </w:numPr>
        <w:spacing w:after="90"/>
      </w:pPr>
      <w:r>
        <w:t>An Audit Log entry references a User and, where applicable, a CM Document, capturing the action performed.</w:t>
      </w:r>
    </w:p>
    <w:p w14:paraId="7E782260" w14:textId="77777777" w:rsidR="000E7244" w:rsidRDefault="000E7244">
      <w:pPr>
        <w:spacing w:after="200"/>
      </w:pPr>
    </w:p>
    <w:p w14:paraId="61CBCAB6" w14:textId="77777777" w:rsidR="000E7244" w:rsidRDefault="00000000">
      <w:pPr>
        <w:spacing w:after="160" w:line="276" w:lineRule="auto"/>
      </w:pPr>
      <w:r>
        <w:t>Employee ID uniqueness, department foreign keys, and a per-month sequence counter (Section 6.3) should be enforced at the database level, not only in application code, to guarantee data integrity under concurrent access.</w:t>
      </w:r>
    </w:p>
    <w:p w14:paraId="622CA279" w14:textId="77777777" w:rsidR="000E7244" w:rsidRDefault="00000000">
      <w:pPr>
        <w:pStyle w:val="Heading1"/>
        <w:pBdr>
          <w:bottom w:val="single" w:sz="12" w:space="4" w:color="C55A11"/>
        </w:pBdr>
        <w:spacing w:before="480" w:after="240"/>
      </w:pPr>
      <w:bookmarkStart w:id="29" w:name="_Toc234994364"/>
      <w:r>
        <w:rPr>
          <w:rFonts w:ascii="Cambria" w:eastAsia="Cambria" w:hAnsi="Cambria" w:cs="Cambria"/>
          <w:b/>
          <w:bCs/>
          <w:color w:val="1F3864"/>
        </w:rPr>
        <w:t>10. UI Module Descriptions</w:t>
      </w:r>
      <w:bookmarkEnd w:id="29"/>
    </w:p>
    <w:p w14:paraId="6561ED8C" w14:textId="77777777" w:rsidR="000E7244" w:rsidRDefault="00000000">
      <w:pPr>
        <w:spacing w:after="160" w:line="276" w:lineRule="auto"/>
      </w:pPr>
      <w:r>
        <w:t>This section summarizes each screen described functionally in Section 6.7, for quick reference during design and QA.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300"/>
      </w:tblGrid>
      <w:tr w:rsidR="000E7244" w14:paraId="36E95DF5"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vAlign w:val="center"/>
          </w:tcPr>
          <w:p w14:paraId="78E2FBC8" w14:textId="77777777" w:rsidR="000E7244" w:rsidRDefault="00000000">
            <w:pPr>
              <w:jc w:val="center"/>
            </w:pPr>
            <w:r>
              <w:rPr>
                <w:b/>
                <w:bCs/>
                <w:color w:val="FFFFFF"/>
                <w:sz w:val="20"/>
                <w:szCs w:val="20"/>
              </w:rPr>
              <w:t>Screen</w:t>
            </w:r>
          </w:p>
        </w:tc>
        <w:tc>
          <w:tcPr>
            <w:tcW w:w="3400" w:type="dxa"/>
            <w:shd w:val="clear" w:color="auto" w:fill="1F3864"/>
            <w:tcMar>
              <w:top w:w="80" w:type="dxa"/>
              <w:left w:w="120" w:type="dxa"/>
              <w:bottom w:w="80" w:type="dxa"/>
              <w:right w:w="120" w:type="dxa"/>
            </w:tcMar>
            <w:vAlign w:val="center"/>
          </w:tcPr>
          <w:p w14:paraId="36E22563" w14:textId="77777777" w:rsidR="000E7244" w:rsidRDefault="00000000">
            <w:pPr>
              <w:jc w:val="center"/>
            </w:pPr>
            <w:r>
              <w:rPr>
                <w:b/>
                <w:bCs/>
                <w:color w:val="FFFFFF"/>
                <w:sz w:val="20"/>
                <w:szCs w:val="20"/>
              </w:rPr>
              <w:t>Primary Purpose</w:t>
            </w:r>
          </w:p>
        </w:tc>
        <w:tc>
          <w:tcPr>
            <w:tcW w:w="4300" w:type="dxa"/>
            <w:shd w:val="clear" w:color="auto" w:fill="1F3864"/>
            <w:tcMar>
              <w:top w:w="80" w:type="dxa"/>
              <w:left w:w="120" w:type="dxa"/>
              <w:bottom w:w="80" w:type="dxa"/>
              <w:right w:w="120" w:type="dxa"/>
            </w:tcMar>
            <w:vAlign w:val="center"/>
          </w:tcPr>
          <w:p w14:paraId="1CC11904" w14:textId="77777777" w:rsidR="000E7244" w:rsidRDefault="00000000">
            <w:pPr>
              <w:jc w:val="center"/>
            </w:pPr>
            <w:r>
              <w:rPr>
                <w:b/>
                <w:bCs/>
                <w:color w:val="FFFFFF"/>
                <w:sz w:val="20"/>
                <w:szCs w:val="20"/>
              </w:rPr>
              <w:t>Key Elements</w:t>
            </w:r>
          </w:p>
        </w:tc>
      </w:tr>
      <w:tr w:rsidR="000E7244" w14:paraId="00B76D73" w14:textId="77777777">
        <w:tblPrEx>
          <w:tblCellMar>
            <w:top w:w="0" w:type="dxa"/>
            <w:bottom w:w="0" w:type="dxa"/>
          </w:tblCellMar>
        </w:tblPrEx>
        <w:tc>
          <w:tcPr>
            <w:tcW w:w="1800" w:type="dxa"/>
            <w:tcMar>
              <w:top w:w="80" w:type="dxa"/>
              <w:left w:w="120" w:type="dxa"/>
              <w:bottom w:w="80" w:type="dxa"/>
              <w:right w:w="120" w:type="dxa"/>
            </w:tcMar>
            <w:vAlign w:val="center"/>
          </w:tcPr>
          <w:p w14:paraId="31C65FFD" w14:textId="77777777" w:rsidR="000E7244" w:rsidRDefault="00000000">
            <w:r>
              <w:rPr>
                <w:color w:val="000000"/>
                <w:sz w:val="20"/>
                <w:szCs w:val="20"/>
              </w:rPr>
              <w:t>Register</w:t>
            </w:r>
          </w:p>
        </w:tc>
        <w:tc>
          <w:tcPr>
            <w:tcW w:w="3400" w:type="dxa"/>
            <w:tcMar>
              <w:top w:w="80" w:type="dxa"/>
              <w:left w:w="120" w:type="dxa"/>
              <w:bottom w:w="80" w:type="dxa"/>
              <w:right w:w="120" w:type="dxa"/>
            </w:tcMar>
            <w:vAlign w:val="center"/>
          </w:tcPr>
          <w:p w14:paraId="225D3A8A" w14:textId="77777777" w:rsidR="000E7244" w:rsidRDefault="00000000">
            <w:r>
              <w:rPr>
                <w:color w:val="000000"/>
                <w:sz w:val="20"/>
                <w:szCs w:val="20"/>
              </w:rPr>
              <w:t>Provision new internal accounts, if self-service registration is enabled</w:t>
            </w:r>
          </w:p>
        </w:tc>
        <w:tc>
          <w:tcPr>
            <w:tcW w:w="4300" w:type="dxa"/>
            <w:tcMar>
              <w:top w:w="80" w:type="dxa"/>
              <w:left w:w="120" w:type="dxa"/>
              <w:bottom w:w="80" w:type="dxa"/>
              <w:right w:w="120" w:type="dxa"/>
            </w:tcMar>
            <w:vAlign w:val="center"/>
          </w:tcPr>
          <w:p w14:paraId="6D9B7A80" w14:textId="77777777" w:rsidR="000E7244" w:rsidRDefault="00000000">
            <w:r>
              <w:rPr>
                <w:color w:val="000000"/>
                <w:sz w:val="20"/>
                <w:szCs w:val="20"/>
              </w:rPr>
              <w:t>Name, email, department, role request</w:t>
            </w:r>
          </w:p>
        </w:tc>
      </w:tr>
      <w:tr w:rsidR="000E7244" w14:paraId="3C467469"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17EE8C74" w14:textId="77777777" w:rsidR="000E7244" w:rsidRDefault="00000000">
            <w:r>
              <w:rPr>
                <w:color w:val="000000"/>
                <w:sz w:val="20"/>
                <w:szCs w:val="20"/>
              </w:rPr>
              <w:lastRenderedPageBreak/>
              <w:t>Login</w:t>
            </w:r>
          </w:p>
        </w:tc>
        <w:tc>
          <w:tcPr>
            <w:tcW w:w="3400" w:type="dxa"/>
            <w:shd w:val="clear" w:color="auto" w:fill="F2F2F2"/>
            <w:tcMar>
              <w:top w:w="80" w:type="dxa"/>
              <w:left w:w="120" w:type="dxa"/>
              <w:bottom w:w="80" w:type="dxa"/>
              <w:right w:w="120" w:type="dxa"/>
            </w:tcMar>
            <w:vAlign w:val="center"/>
          </w:tcPr>
          <w:p w14:paraId="358EF00C" w14:textId="77777777" w:rsidR="000E7244" w:rsidRDefault="00000000">
            <w:r>
              <w:rPr>
                <w:color w:val="000000"/>
                <w:sz w:val="20"/>
                <w:szCs w:val="20"/>
              </w:rPr>
              <w:t>Authenticate via OAuth 2.0</w:t>
            </w:r>
          </w:p>
        </w:tc>
        <w:tc>
          <w:tcPr>
            <w:tcW w:w="4300" w:type="dxa"/>
            <w:shd w:val="clear" w:color="auto" w:fill="F2F2F2"/>
            <w:tcMar>
              <w:top w:w="80" w:type="dxa"/>
              <w:left w:w="120" w:type="dxa"/>
              <w:bottom w:w="80" w:type="dxa"/>
              <w:right w:w="120" w:type="dxa"/>
            </w:tcMar>
            <w:vAlign w:val="center"/>
          </w:tcPr>
          <w:p w14:paraId="479BBA4A" w14:textId="77777777" w:rsidR="000E7244" w:rsidRDefault="00000000">
            <w:r>
              <w:rPr>
                <w:color w:val="000000"/>
                <w:sz w:val="20"/>
                <w:szCs w:val="20"/>
              </w:rPr>
              <w:t>Redirect to identity provider, error/lockout handling</w:t>
            </w:r>
          </w:p>
        </w:tc>
      </w:tr>
      <w:tr w:rsidR="000E7244" w14:paraId="4E2286FF" w14:textId="77777777">
        <w:tblPrEx>
          <w:tblCellMar>
            <w:top w:w="0" w:type="dxa"/>
            <w:bottom w:w="0" w:type="dxa"/>
          </w:tblCellMar>
        </w:tblPrEx>
        <w:tc>
          <w:tcPr>
            <w:tcW w:w="1800" w:type="dxa"/>
            <w:tcMar>
              <w:top w:w="80" w:type="dxa"/>
              <w:left w:w="120" w:type="dxa"/>
              <w:bottom w:w="80" w:type="dxa"/>
              <w:right w:w="120" w:type="dxa"/>
            </w:tcMar>
            <w:vAlign w:val="center"/>
          </w:tcPr>
          <w:p w14:paraId="75ECBD94" w14:textId="77777777" w:rsidR="000E7244" w:rsidRDefault="00000000">
            <w:r>
              <w:rPr>
                <w:color w:val="000000"/>
                <w:sz w:val="20"/>
                <w:szCs w:val="20"/>
              </w:rPr>
              <w:t>Home Dashboard</w:t>
            </w:r>
          </w:p>
        </w:tc>
        <w:tc>
          <w:tcPr>
            <w:tcW w:w="3400" w:type="dxa"/>
            <w:tcMar>
              <w:top w:w="80" w:type="dxa"/>
              <w:left w:w="120" w:type="dxa"/>
              <w:bottom w:w="80" w:type="dxa"/>
              <w:right w:w="120" w:type="dxa"/>
            </w:tcMar>
            <w:vAlign w:val="center"/>
          </w:tcPr>
          <w:p w14:paraId="1631C404" w14:textId="77777777" w:rsidR="000E7244" w:rsidRDefault="00000000">
            <w:r>
              <w:rPr>
                <w:color w:val="000000"/>
                <w:sz w:val="20"/>
                <w:szCs w:val="20"/>
              </w:rPr>
              <w:t>Primary working view of all CM records</w:t>
            </w:r>
          </w:p>
        </w:tc>
        <w:tc>
          <w:tcPr>
            <w:tcW w:w="4300" w:type="dxa"/>
            <w:tcMar>
              <w:top w:w="80" w:type="dxa"/>
              <w:left w:w="120" w:type="dxa"/>
              <w:bottom w:w="80" w:type="dxa"/>
              <w:right w:w="120" w:type="dxa"/>
            </w:tcMar>
            <w:vAlign w:val="center"/>
          </w:tcPr>
          <w:p w14:paraId="0E397AA3" w14:textId="77777777" w:rsidR="000E7244" w:rsidRDefault="00000000">
            <w:r>
              <w:rPr>
                <w:color w:val="000000"/>
                <w:sz w:val="20"/>
                <w:szCs w:val="20"/>
              </w:rPr>
              <w:t>Record table, search, filters, sort, context menu, terminated-employee highlighting</w:t>
            </w:r>
          </w:p>
        </w:tc>
      </w:tr>
      <w:tr w:rsidR="000E7244" w14:paraId="117D2534"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1DA1BEED" w14:textId="77777777" w:rsidR="000E7244" w:rsidRDefault="00000000">
            <w:r>
              <w:rPr>
                <w:color w:val="000000"/>
                <w:sz w:val="20"/>
                <w:szCs w:val="20"/>
              </w:rPr>
              <w:t>Upload CM</w:t>
            </w:r>
          </w:p>
        </w:tc>
        <w:tc>
          <w:tcPr>
            <w:tcW w:w="3400" w:type="dxa"/>
            <w:shd w:val="clear" w:color="auto" w:fill="F2F2F2"/>
            <w:tcMar>
              <w:top w:w="80" w:type="dxa"/>
              <w:left w:w="120" w:type="dxa"/>
              <w:bottom w:w="80" w:type="dxa"/>
              <w:right w:w="120" w:type="dxa"/>
            </w:tcMar>
            <w:vAlign w:val="center"/>
          </w:tcPr>
          <w:p w14:paraId="61265F37" w14:textId="77777777" w:rsidR="000E7244" w:rsidRDefault="00000000">
            <w:r>
              <w:rPr>
                <w:color w:val="000000"/>
                <w:sz w:val="20"/>
                <w:szCs w:val="20"/>
              </w:rPr>
              <w:t>Create new CM document(s)</w:t>
            </w:r>
          </w:p>
        </w:tc>
        <w:tc>
          <w:tcPr>
            <w:tcW w:w="4300" w:type="dxa"/>
            <w:shd w:val="clear" w:color="auto" w:fill="F2F2F2"/>
            <w:tcMar>
              <w:top w:w="80" w:type="dxa"/>
              <w:left w:w="120" w:type="dxa"/>
              <w:bottom w:w="80" w:type="dxa"/>
              <w:right w:w="120" w:type="dxa"/>
            </w:tcMar>
            <w:vAlign w:val="center"/>
          </w:tcPr>
          <w:p w14:paraId="181FA802" w14:textId="77777777" w:rsidR="000E7244" w:rsidRDefault="00000000">
            <w:r>
              <w:rPr>
                <w:color w:val="000000"/>
                <w:sz w:val="20"/>
                <w:szCs w:val="20"/>
              </w:rPr>
              <w:t>Drag/drop, file picker, rich text editor, metadata form, SuccessFactors employee lookup</w:t>
            </w:r>
          </w:p>
        </w:tc>
      </w:tr>
    </w:tbl>
    <w:p w14:paraId="0908F284" w14:textId="77777777" w:rsidR="000E7244" w:rsidRDefault="00000000">
      <w:pPr>
        <w:pStyle w:val="Heading1"/>
        <w:pBdr>
          <w:bottom w:val="single" w:sz="12" w:space="4" w:color="C55A11"/>
        </w:pBdr>
        <w:spacing w:before="480" w:after="240"/>
      </w:pPr>
      <w:bookmarkStart w:id="30" w:name="_Toc234994365"/>
      <w:r>
        <w:rPr>
          <w:rFonts w:ascii="Cambria" w:eastAsia="Cambria" w:hAnsi="Cambria" w:cs="Cambria"/>
          <w:b/>
          <w:bCs/>
          <w:color w:val="1F3864"/>
        </w:rPr>
        <w:t>11. Security Considerations</w:t>
      </w:r>
      <w:bookmarkEnd w:id="30"/>
    </w:p>
    <w:p w14:paraId="374C7564" w14:textId="77777777" w:rsidR="000E7244" w:rsidRDefault="00000000">
      <w:pPr>
        <w:spacing w:after="160" w:line="276" w:lineRule="auto"/>
      </w:pPr>
      <w:r>
        <w:t>Because CM documents contain sensitive personal and employment data, security is treated as a first-class requirement rather than an add-on:</w:t>
      </w:r>
    </w:p>
    <w:p w14:paraId="0B404317" w14:textId="77777777" w:rsidR="000E7244" w:rsidRDefault="00000000">
      <w:pPr>
        <w:pStyle w:val="ListParagraph"/>
        <w:numPr>
          <w:ilvl w:val="0"/>
          <w:numId w:val="2"/>
        </w:numPr>
        <w:spacing w:after="90"/>
      </w:pPr>
      <w:r>
        <w:t>OAuth 2.0 with PKCE for all interactive sessions; no application-managed passwords for the standard user base.</w:t>
      </w:r>
    </w:p>
    <w:p w14:paraId="3B5A80F4" w14:textId="77777777" w:rsidR="000E7244" w:rsidRDefault="00000000">
      <w:pPr>
        <w:pStyle w:val="ListParagraph"/>
        <w:numPr>
          <w:ilvl w:val="0"/>
          <w:numId w:val="2"/>
        </w:numPr>
        <w:spacing w:after="90"/>
      </w:pPr>
      <w:r>
        <w:t>RBAC enforced server-side on every API endpoint, including document download URLs, not just hidden in the UI.</w:t>
      </w:r>
    </w:p>
    <w:p w14:paraId="1A11E1F1" w14:textId="77777777" w:rsidR="000E7244" w:rsidRDefault="00000000">
      <w:pPr>
        <w:pStyle w:val="ListParagraph"/>
        <w:numPr>
          <w:ilvl w:val="0"/>
          <w:numId w:val="2"/>
        </w:numPr>
        <w:spacing w:after="90"/>
      </w:pPr>
      <w:r>
        <w:t>Encryption in transit (TLS 1.2+) and at rest for both the database and document storage.</w:t>
      </w:r>
    </w:p>
    <w:p w14:paraId="3B159119" w14:textId="77777777" w:rsidR="000E7244" w:rsidRDefault="00000000">
      <w:pPr>
        <w:pStyle w:val="ListParagraph"/>
        <w:numPr>
          <w:ilvl w:val="0"/>
          <w:numId w:val="2"/>
        </w:numPr>
        <w:spacing w:after="90"/>
      </w:pPr>
      <w:r>
        <w:t>Signed, short-lived URLs for document download rather than permanent public links.</w:t>
      </w:r>
    </w:p>
    <w:p w14:paraId="456C4EEA" w14:textId="77777777" w:rsidR="000E7244" w:rsidRDefault="00000000">
      <w:pPr>
        <w:pStyle w:val="ListParagraph"/>
        <w:numPr>
          <w:ilvl w:val="0"/>
          <w:numId w:val="2"/>
        </w:numPr>
        <w:spacing w:after="90"/>
      </w:pPr>
      <w:r>
        <w:t>Department-level data scoping for uploaders where enabled, preventing cross-department access to CM records.</w:t>
      </w:r>
    </w:p>
    <w:p w14:paraId="671C30E3" w14:textId="77777777" w:rsidR="000E7244" w:rsidRDefault="00000000">
      <w:pPr>
        <w:pStyle w:val="ListParagraph"/>
        <w:numPr>
          <w:ilvl w:val="0"/>
          <w:numId w:val="2"/>
        </w:numPr>
        <w:spacing w:after="90"/>
      </w:pPr>
      <w:r>
        <w:t>Full audit trail (Section 6.9), append-only, to support internal investigations and external compliance requests.</w:t>
      </w:r>
    </w:p>
    <w:p w14:paraId="3F8C520D" w14:textId="77777777" w:rsidR="000E7244" w:rsidRDefault="00000000">
      <w:pPr>
        <w:pStyle w:val="ListParagraph"/>
        <w:numPr>
          <w:ilvl w:val="0"/>
          <w:numId w:val="2"/>
        </w:numPr>
        <w:spacing w:after="90"/>
      </w:pPr>
      <w:r>
        <w:t>Regular access reviews to confirm role assignments remain appropriate as staff change roles or leave the organization.</w:t>
      </w:r>
    </w:p>
    <w:p w14:paraId="0534918C" w14:textId="77777777" w:rsidR="000E7244" w:rsidRDefault="00000000">
      <w:pPr>
        <w:pStyle w:val="Heading1"/>
        <w:pBdr>
          <w:bottom w:val="single" w:sz="12" w:space="4" w:color="C55A11"/>
        </w:pBdr>
        <w:spacing w:before="480" w:after="240"/>
      </w:pPr>
      <w:bookmarkStart w:id="31" w:name="_Toc234994366"/>
      <w:r>
        <w:rPr>
          <w:rFonts w:ascii="Cambria" w:eastAsia="Cambria" w:hAnsi="Cambria" w:cs="Cambria"/>
          <w:b/>
          <w:bCs/>
          <w:color w:val="1F3864"/>
        </w:rPr>
        <w:t>12. SAP SuccessFactors Integration (Detail)</w:t>
      </w:r>
      <w:bookmarkEnd w:id="31"/>
    </w:p>
    <w:p w14:paraId="4CC04CA6" w14:textId="77777777" w:rsidR="000E7244" w:rsidRDefault="00000000">
      <w:pPr>
        <w:spacing w:after="160" w:line="276" w:lineRule="auto"/>
      </w:pPr>
      <w:r>
        <w:t>SAP SuccessFactors integration is central to the system's value proposition: it removes manual employee data entry and keeps CM records anchored to a single authoritative employee identity.</w:t>
      </w:r>
    </w:p>
    <w:p w14:paraId="08495D44" w14:textId="77777777" w:rsidR="000E7244" w:rsidRDefault="00000000">
      <w:pPr>
        <w:pStyle w:val="Heading2"/>
        <w:spacing w:before="280" w:after="140"/>
      </w:pPr>
      <w:bookmarkStart w:id="32" w:name="_Toc234994367"/>
      <w:r>
        <w:rPr>
          <w:rFonts w:ascii="Cambria" w:eastAsia="Cambria" w:hAnsi="Cambria" w:cs="Cambria"/>
          <w:b/>
          <w:bCs/>
          <w:color w:val="1F3864"/>
        </w:rPr>
        <w:t>Integration Scope</w:t>
      </w:r>
      <w:bookmarkEnd w:id="32"/>
    </w:p>
    <w:p w14:paraId="018BAED5" w14:textId="77777777" w:rsidR="000E7244" w:rsidRDefault="00000000">
      <w:pPr>
        <w:pStyle w:val="ListParagraph"/>
        <w:numPr>
          <w:ilvl w:val="0"/>
          <w:numId w:val="2"/>
        </w:numPr>
        <w:spacing w:after="90"/>
      </w:pPr>
      <w:r>
        <w:t>Read employee master data (Employee ID, Employee Name, Department, employment status) to auto-populate the upload form and the dashboard.</w:t>
      </w:r>
    </w:p>
    <w:p w14:paraId="66BECC89" w14:textId="77777777" w:rsidR="000E7244" w:rsidRDefault="00000000">
      <w:pPr>
        <w:pStyle w:val="ListParagraph"/>
        <w:numPr>
          <w:ilvl w:val="0"/>
          <w:numId w:val="2"/>
        </w:numPr>
        <w:spacing w:after="90"/>
      </w:pPr>
      <w:r>
        <w:t>Periodic synchronization of the local Employees cache (e.g., nightly, or near-real-time via webhook/event if SuccessFactors' event framework is available) to keep names, departments, and employment status current.</w:t>
      </w:r>
    </w:p>
    <w:p w14:paraId="40B99596" w14:textId="77777777" w:rsidR="000E7244" w:rsidRDefault="00000000">
      <w:pPr>
        <w:pStyle w:val="ListParagraph"/>
        <w:numPr>
          <w:ilvl w:val="0"/>
          <w:numId w:val="2"/>
        </w:numPr>
        <w:spacing w:after="90"/>
      </w:pPr>
      <w:r>
        <w:t>Employment status sync specifically supports the "highlight terminated employees in red" dashboard requirement (Section 6.7).</w:t>
      </w:r>
    </w:p>
    <w:p w14:paraId="2AAC7D6D" w14:textId="77777777" w:rsidR="000E7244" w:rsidRDefault="00000000">
      <w:pPr>
        <w:pStyle w:val="ListParagraph"/>
        <w:numPr>
          <w:ilvl w:val="0"/>
          <w:numId w:val="2"/>
        </w:numPr>
        <w:spacing w:after="90"/>
      </w:pPr>
      <w:r>
        <w:t>Where technically and contractually feasible, expose CM record visibility from within the employee's SuccessFactors profile, via a linked/embedded view.</w:t>
      </w:r>
    </w:p>
    <w:p w14:paraId="36548196" w14:textId="77777777" w:rsidR="000E7244" w:rsidRDefault="00000000">
      <w:pPr>
        <w:pBdr>
          <w:left w:val="single" w:sz="18" w:space="8" w:color="C55A11"/>
        </w:pBdr>
        <w:shd w:val="clear" w:color="auto" w:fill="FCE4D6"/>
        <w:spacing w:after="140"/>
        <w:ind w:left="200" w:right="200"/>
      </w:pPr>
      <w:r>
        <w:rPr>
          <w:b/>
          <w:bCs/>
          <w:i/>
          <w:iCs/>
          <w:color w:val="C55A11"/>
          <w:sz w:val="20"/>
          <w:szCs w:val="20"/>
        </w:rPr>
        <w:lastRenderedPageBreak/>
        <w:t xml:space="preserve">Assumption: </w:t>
      </w:r>
      <w:r>
        <w:rPr>
          <w:i/>
          <w:iCs/>
          <w:color w:val="595959"/>
          <w:sz w:val="20"/>
          <w:szCs w:val="20"/>
        </w:rPr>
        <w:t>The exact integration mechanism (OData API, SFAPI, or SAP Extension Suite for an embedded profile view) and the refresh cadence for the Employees cache should be confirmed with the SuccessFactors technical owner, as these depend on the organization's specific SuccessFactors licensing and configuration.</w:t>
      </w:r>
    </w:p>
    <w:p w14:paraId="62FC19CD" w14:textId="77777777" w:rsidR="000E7244" w:rsidRDefault="00000000">
      <w:pPr>
        <w:pStyle w:val="Heading1"/>
        <w:pBdr>
          <w:bottom w:val="single" w:sz="12" w:space="4" w:color="C55A11"/>
        </w:pBdr>
        <w:spacing w:before="480" w:after="240"/>
      </w:pPr>
      <w:bookmarkStart w:id="33" w:name="_Toc234994368"/>
      <w:r>
        <w:rPr>
          <w:rFonts w:ascii="Cambria" w:eastAsia="Cambria" w:hAnsi="Cambria" w:cs="Cambria"/>
          <w:b/>
          <w:bCs/>
          <w:color w:val="1F3864"/>
        </w:rPr>
        <w:t>13. Reporting &amp; Analytics</w:t>
      </w:r>
      <w:bookmarkEnd w:id="33"/>
    </w:p>
    <w:p w14:paraId="7C76C428" w14:textId="77777777" w:rsidR="000E7244" w:rsidRDefault="00000000">
      <w:pPr>
        <w:spacing w:after="160" w:line="276" w:lineRule="auto"/>
      </w:pPr>
      <w:r>
        <w:t>The following reports are recommended for HR and management visibility. All reports should respect the same role-based and department-based access restrictions as the dashboard.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0E7244" w14:paraId="13EC7E2D"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735027F1" w14:textId="77777777" w:rsidR="000E7244" w:rsidRDefault="00000000">
            <w:pPr>
              <w:jc w:val="center"/>
            </w:pPr>
            <w:r>
              <w:rPr>
                <w:b/>
                <w:bCs/>
                <w:color w:val="FFFFFF"/>
                <w:sz w:val="20"/>
                <w:szCs w:val="20"/>
              </w:rPr>
              <w:t>Report</w:t>
            </w:r>
          </w:p>
        </w:tc>
        <w:tc>
          <w:tcPr>
            <w:tcW w:w="6500" w:type="dxa"/>
            <w:shd w:val="clear" w:color="auto" w:fill="1F3864"/>
            <w:tcMar>
              <w:top w:w="80" w:type="dxa"/>
              <w:left w:w="120" w:type="dxa"/>
              <w:bottom w:w="80" w:type="dxa"/>
              <w:right w:w="120" w:type="dxa"/>
            </w:tcMar>
            <w:vAlign w:val="center"/>
          </w:tcPr>
          <w:p w14:paraId="65193AAA" w14:textId="77777777" w:rsidR="000E7244" w:rsidRDefault="00000000">
            <w:pPr>
              <w:jc w:val="center"/>
            </w:pPr>
            <w:r>
              <w:rPr>
                <w:b/>
                <w:bCs/>
                <w:color w:val="FFFFFF"/>
                <w:sz w:val="20"/>
                <w:szCs w:val="20"/>
              </w:rPr>
              <w:t>Purpose</w:t>
            </w:r>
          </w:p>
        </w:tc>
      </w:tr>
      <w:tr w:rsidR="000E7244" w14:paraId="0C0C822D" w14:textId="77777777">
        <w:tblPrEx>
          <w:tblCellMar>
            <w:top w:w="0" w:type="dxa"/>
            <w:bottom w:w="0" w:type="dxa"/>
          </w:tblCellMar>
        </w:tblPrEx>
        <w:tc>
          <w:tcPr>
            <w:tcW w:w="3000" w:type="dxa"/>
            <w:tcMar>
              <w:top w:w="80" w:type="dxa"/>
              <w:left w:w="120" w:type="dxa"/>
              <w:bottom w:w="80" w:type="dxa"/>
              <w:right w:w="120" w:type="dxa"/>
            </w:tcMar>
            <w:vAlign w:val="center"/>
          </w:tcPr>
          <w:p w14:paraId="72B145D5" w14:textId="77777777" w:rsidR="000E7244" w:rsidRDefault="00000000">
            <w:r>
              <w:rPr>
                <w:color w:val="000000"/>
                <w:sz w:val="20"/>
                <w:szCs w:val="20"/>
              </w:rPr>
              <w:t>Active CMs</w:t>
            </w:r>
          </w:p>
        </w:tc>
        <w:tc>
          <w:tcPr>
            <w:tcW w:w="6500" w:type="dxa"/>
            <w:tcMar>
              <w:top w:w="80" w:type="dxa"/>
              <w:left w:w="120" w:type="dxa"/>
              <w:bottom w:w="80" w:type="dxa"/>
              <w:right w:w="120" w:type="dxa"/>
            </w:tcMar>
            <w:vAlign w:val="center"/>
          </w:tcPr>
          <w:p w14:paraId="15D0F325" w14:textId="77777777" w:rsidR="000E7244" w:rsidRDefault="00000000">
            <w:r>
              <w:rPr>
                <w:color w:val="000000"/>
                <w:sz w:val="20"/>
                <w:szCs w:val="20"/>
              </w:rPr>
              <w:t>All currently active CM documents, organization-wide or by department.</w:t>
            </w:r>
          </w:p>
        </w:tc>
      </w:tr>
      <w:tr w:rsidR="000E7244" w14:paraId="1AD4C70E"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56EAA082" w14:textId="77777777" w:rsidR="000E7244" w:rsidRDefault="00000000">
            <w:r>
              <w:rPr>
                <w:color w:val="000000"/>
                <w:sz w:val="20"/>
                <w:szCs w:val="20"/>
              </w:rPr>
              <w:t>Expired CMs</w:t>
            </w:r>
          </w:p>
        </w:tc>
        <w:tc>
          <w:tcPr>
            <w:tcW w:w="6500" w:type="dxa"/>
            <w:shd w:val="clear" w:color="auto" w:fill="F2F2F2"/>
            <w:tcMar>
              <w:top w:w="80" w:type="dxa"/>
              <w:left w:w="120" w:type="dxa"/>
              <w:bottom w:w="80" w:type="dxa"/>
              <w:right w:w="120" w:type="dxa"/>
            </w:tcMar>
            <w:vAlign w:val="center"/>
          </w:tcPr>
          <w:p w14:paraId="021C82DB" w14:textId="77777777" w:rsidR="000E7244" w:rsidRDefault="00000000">
            <w:r>
              <w:rPr>
                <w:color w:val="000000"/>
                <w:sz w:val="20"/>
                <w:szCs w:val="20"/>
              </w:rPr>
              <w:t>Historical record of CMs that have passed their expiry date.</w:t>
            </w:r>
          </w:p>
        </w:tc>
      </w:tr>
      <w:tr w:rsidR="000E7244" w14:paraId="5656FCD8" w14:textId="77777777">
        <w:tblPrEx>
          <w:tblCellMar>
            <w:top w:w="0" w:type="dxa"/>
            <w:bottom w:w="0" w:type="dxa"/>
          </w:tblCellMar>
        </w:tblPrEx>
        <w:tc>
          <w:tcPr>
            <w:tcW w:w="3000" w:type="dxa"/>
            <w:tcMar>
              <w:top w:w="80" w:type="dxa"/>
              <w:left w:w="120" w:type="dxa"/>
              <w:bottom w:w="80" w:type="dxa"/>
              <w:right w:w="120" w:type="dxa"/>
            </w:tcMar>
            <w:vAlign w:val="center"/>
          </w:tcPr>
          <w:p w14:paraId="6FE5201A" w14:textId="77777777" w:rsidR="000E7244" w:rsidRDefault="00000000">
            <w:r>
              <w:rPr>
                <w:color w:val="000000"/>
                <w:sz w:val="20"/>
                <w:szCs w:val="20"/>
              </w:rPr>
              <w:t>CMs by Type</w:t>
            </w:r>
          </w:p>
        </w:tc>
        <w:tc>
          <w:tcPr>
            <w:tcW w:w="6500" w:type="dxa"/>
            <w:tcMar>
              <w:top w:w="80" w:type="dxa"/>
              <w:left w:w="120" w:type="dxa"/>
              <w:bottom w:w="80" w:type="dxa"/>
              <w:right w:w="120" w:type="dxa"/>
            </w:tcMar>
            <w:vAlign w:val="center"/>
          </w:tcPr>
          <w:p w14:paraId="440D893F" w14:textId="77777777" w:rsidR="000E7244" w:rsidRDefault="00000000">
            <w:r>
              <w:rPr>
                <w:color w:val="000000"/>
                <w:sz w:val="20"/>
                <w:szCs w:val="20"/>
              </w:rPr>
              <w:t>Breakdown of CM volume by Written / Verbal / Final Warning.</w:t>
            </w:r>
          </w:p>
        </w:tc>
      </w:tr>
      <w:tr w:rsidR="000E7244" w14:paraId="7958E722"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622EC4D5" w14:textId="77777777" w:rsidR="000E7244" w:rsidRDefault="00000000">
            <w:r>
              <w:rPr>
                <w:color w:val="000000"/>
                <w:sz w:val="20"/>
                <w:szCs w:val="20"/>
              </w:rPr>
              <w:t>CMs by Department</w:t>
            </w:r>
          </w:p>
        </w:tc>
        <w:tc>
          <w:tcPr>
            <w:tcW w:w="6500" w:type="dxa"/>
            <w:shd w:val="clear" w:color="auto" w:fill="F2F2F2"/>
            <w:tcMar>
              <w:top w:w="80" w:type="dxa"/>
              <w:left w:w="120" w:type="dxa"/>
              <w:bottom w:w="80" w:type="dxa"/>
              <w:right w:w="120" w:type="dxa"/>
            </w:tcMar>
            <w:vAlign w:val="center"/>
          </w:tcPr>
          <w:p w14:paraId="3741FB77" w14:textId="77777777" w:rsidR="000E7244" w:rsidRDefault="00000000">
            <w:r>
              <w:rPr>
                <w:color w:val="000000"/>
                <w:sz w:val="20"/>
                <w:szCs w:val="20"/>
              </w:rPr>
              <w:t>Distribution of CM activity across departments, useful for identifying hotspots.</w:t>
            </w:r>
          </w:p>
        </w:tc>
      </w:tr>
      <w:tr w:rsidR="000E7244" w14:paraId="12526A5C" w14:textId="77777777">
        <w:tblPrEx>
          <w:tblCellMar>
            <w:top w:w="0" w:type="dxa"/>
            <w:bottom w:w="0" w:type="dxa"/>
          </w:tblCellMar>
        </w:tblPrEx>
        <w:tc>
          <w:tcPr>
            <w:tcW w:w="3000" w:type="dxa"/>
            <w:tcMar>
              <w:top w:w="80" w:type="dxa"/>
              <w:left w:w="120" w:type="dxa"/>
              <w:bottom w:w="80" w:type="dxa"/>
              <w:right w:w="120" w:type="dxa"/>
            </w:tcMar>
            <w:vAlign w:val="center"/>
          </w:tcPr>
          <w:p w14:paraId="62A7FA90" w14:textId="77777777" w:rsidR="000E7244" w:rsidRDefault="00000000">
            <w:r>
              <w:rPr>
                <w:color w:val="000000"/>
                <w:sz w:val="20"/>
                <w:szCs w:val="20"/>
              </w:rPr>
              <w:t>Documents Uploaded by User</w:t>
            </w:r>
          </w:p>
        </w:tc>
        <w:tc>
          <w:tcPr>
            <w:tcW w:w="6500" w:type="dxa"/>
            <w:tcMar>
              <w:top w:w="80" w:type="dxa"/>
              <w:left w:w="120" w:type="dxa"/>
              <w:bottom w:w="80" w:type="dxa"/>
              <w:right w:w="120" w:type="dxa"/>
            </w:tcMar>
            <w:vAlign w:val="center"/>
          </w:tcPr>
          <w:p w14:paraId="61443FDA" w14:textId="77777777" w:rsidR="000E7244" w:rsidRDefault="00000000">
            <w:r>
              <w:rPr>
                <w:color w:val="000000"/>
                <w:sz w:val="20"/>
                <w:szCs w:val="20"/>
              </w:rPr>
              <w:t>Uploader-level activity, supporting workload review and audit.</w:t>
            </w:r>
          </w:p>
        </w:tc>
      </w:tr>
      <w:tr w:rsidR="000E7244" w14:paraId="24B90210"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7EC70EEE" w14:textId="77777777" w:rsidR="000E7244" w:rsidRDefault="00000000">
            <w:r>
              <w:rPr>
                <w:color w:val="000000"/>
                <w:sz w:val="20"/>
                <w:szCs w:val="20"/>
              </w:rPr>
              <w:t>Expiring Soon</w:t>
            </w:r>
          </w:p>
        </w:tc>
        <w:tc>
          <w:tcPr>
            <w:tcW w:w="6500" w:type="dxa"/>
            <w:shd w:val="clear" w:color="auto" w:fill="F2F2F2"/>
            <w:tcMar>
              <w:top w:w="80" w:type="dxa"/>
              <w:left w:w="120" w:type="dxa"/>
              <w:bottom w:w="80" w:type="dxa"/>
              <w:right w:w="120" w:type="dxa"/>
            </w:tcMar>
            <w:vAlign w:val="center"/>
          </w:tcPr>
          <w:p w14:paraId="3594B38D" w14:textId="77777777" w:rsidR="000E7244" w:rsidRDefault="00000000">
            <w:r>
              <w:rPr>
                <w:color w:val="000000"/>
                <w:sz w:val="20"/>
                <w:szCs w:val="20"/>
              </w:rPr>
              <w:t>CMs approaching expiry within a configurable window (e.g., 30 days), to support timely review.</w:t>
            </w:r>
          </w:p>
        </w:tc>
      </w:tr>
      <w:tr w:rsidR="000E7244" w14:paraId="0A96C5EB" w14:textId="77777777">
        <w:tblPrEx>
          <w:tblCellMar>
            <w:top w:w="0" w:type="dxa"/>
            <w:bottom w:w="0" w:type="dxa"/>
          </w:tblCellMar>
        </w:tblPrEx>
        <w:tc>
          <w:tcPr>
            <w:tcW w:w="3000" w:type="dxa"/>
            <w:tcMar>
              <w:top w:w="80" w:type="dxa"/>
              <w:left w:w="120" w:type="dxa"/>
              <w:bottom w:w="80" w:type="dxa"/>
              <w:right w:w="120" w:type="dxa"/>
            </w:tcMar>
            <w:vAlign w:val="center"/>
          </w:tcPr>
          <w:p w14:paraId="6890F17B" w14:textId="77777777" w:rsidR="000E7244" w:rsidRDefault="00000000">
            <w:r>
              <w:rPr>
                <w:color w:val="000000"/>
                <w:sz w:val="20"/>
                <w:szCs w:val="20"/>
              </w:rPr>
              <w:t>Monthly Upload Trends</w:t>
            </w:r>
          </w:p>
        </w:tc>
        <w:tc>
          <w:tcPr>
            <w:tcW w:w="6500" w:type="dxa"/>
            <w:tcMar>
              <w:top w:w="80" w:type="dxa"/>
              <w:left w:w="120" w:type="dxa"/>
              <w:bottom w:w="80" w:type="dxa"/>
              <w:right w:w="120" w:type="dxa"/>
            </w:tcMar>
            <w:vAlign w:val="center"/>
          </w:tcPr>
          <w:p w14:paraId="1B8CFB70" w14:textId="77777777" w:rsidR="000E7244" w:rsidRDefault="00000000">
            <w:r>
              <w:rPr>
                <w:color w:val="000000"/>
                <w:sz w:val="20"/>
                <w:szCs w:val="20"/>
              </w:rPr>
              <w:t>Volume of CM uploads over time, for trend analysis.</w:t>
            </w:r>
          </w:p>
        </w:tc>
      </w:tr>
    </w:tbl>
    <w:p w14:paraId="55336DC2" w14:textId="77777777" w:rsidR="000E7244" w:rsidRDefault="00000000">
      <w:pPr>
        <w:pStyle w:val="Heading1"/>
        <w:pBdr>
          <w:bottom w:val="single" w:sz="12" w:space="4" w:color="C55A11"/>
        </w:pBdr>
        <w:spacing w:before="480" w:after="240"/>
      </w:pPr>
      <w:bookmarkStart w:id="34" w:name="_Toc234994369"/>
      <w:r>
        <w:rPr>
          <w:rFonts w:ascii="Cambria" w:eastAsia="Cambria" w:hAnsi="Cambria" w:cs="Cambria"/>
          <w:b/>
          <w:bCs/>
          <w:color w:val="1F3864"/>
        </w:rPr>
        <w:t>14. Risks &amp; Assumptions</w:t>
      </w:r>
      <w:bookmarkEnd w:id="34"/>
    </w:p>
    <w:p w14:paraId="31069DD2" w14:textId="77777777" w:rsidR="000E7244" w:rsidRDefault="00000000">
      <w:pPr>
        <w:pStyle w:val="Heading2"/>
        <w:spacing w:before="280" w:after="140"/>
      </w:pPr>
      <w:bookmarkStart w:id="35" w:name="_Toc234994370"/>
      <w:r>
        <w:rPr>
          <w:rFonts w:ascii="Cambria" w:eastAsia="Cambria" w:hAnsi="Cambria" w:cs="Cambria"/>
          <w:b/>
          <w:bCs/>
          <w:color w:val="1F3864"/>
        </w:rPr>
        <w:t>Risks</w:t>
      </w:r>
      <w:bookmarkEnd w:id="3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900"/>
      </w:tblGrid>
      <w:tr w:rsidR="000E7244" w14:paraId="47B2907D" w14:textId="77777777">
        <w:tblPrEx>
          <w:tblCellMar>
            <w:top w:w="0" w:type="dxa"/>
            <w:bottom w:w="0" w:type="dxa"/>
          </w:tblCellMar>
        </w:tblPrEx>
        <w:trPr>
          <w:tblHeader/>
        </w:trPr>
        <w:tc>
          <w:tcPr>
            <w:tcW w:w="4600" w:type="dxa"/>
            <w:shd w:val="clear" w:color="auto" w:fill="1F3864"/>
            <w:tcMar>
              <w:top w:w="80" w:type="dxa"/>
              <w:left w:w="120" w:type="dxa"/>
              <w:bottom w:w="80" w:type="dxa"/>
              <w:right w:w="120" w:type="dxa"/>
            </w:tcMar>
            <w:vAlign w:val="center"/>
          </w:tcPr>
          <w:p w14:paraId="65E13BCE" w14:textId="77777777" w:rsidR="000E7244" w:rsidRDefault="00000000">
            <w:pPr>
              <w:jc w:val="center"/>
            </w:pPr>
            <w:r>
              <w:rPr>
                <w:b/>
                <w:bCs/>
                <w:color w:val="FFFFFF"/>
                <w:sz w:val="20"/>
                <w:szCs w:val="20"/>
              </w:rPr>
              <w:t>Risk</w:t>
            </w:r>
          </w:p>
        </w:tc>
        <w:tc>
          <w:tcPr>
            <w:tcW w:w="4900" w:type="dxa"/>
            <w:shd w:val="clear" w:color="auto" w:fill="1F3864"/>
            <w:tcMar>
              <w:top w:w="80" w:type="dxa"/>
              <w:left w:w="120" w:type="dxa"/>
              <w:bottom w:w="80" w:type="dxa"/>
              <w:right w:w="120" w:type="dxa"/>
            </w:tcMar>
            <w:vAlign w:val="center"/>
          </w:tcPr>
          <w:p w14:paraId="0CC048B9" w14:textId="77777777" w:rsidR="000E7244" w:rsidRDefault="00000000">
            <w:pPr>
              <w:jc w:val="center"/>
            </w:pPr>
            <w:r>
              <w:rPr>
                <w:b/>
                <w:bCs/>
                <w:color w:val="FFFFFF"/>
                <w:sz w:val="20"/>
                <w:szCs w:val="20"/>
              </w:rPr>
              <w:t>Mitigation</w:t>
            </w:r>
          </w:p>
        </w:tc>
      </w:tr>
      <w:tr w:rsidR="000E7244" w14:paraId="485E4FAA" w14:textId="77777777">
        <w:tblPrEx>
          <w:tblCellMar>
            <w:top w:w="0" w:type="dxa"/>
            <w:bottom w:w="0" w:type="dxa"/>
          </w:tblCellMar>
        </w:tblPrEx>
        <w:tc>
          <w:tcPr>
            <w:tcW w:w="4600" w:type="dxa"/>
            <w:tcMar>
              <w:top w:w="80" w:type="dxa"/>
              <w:left w:w="120" w:type="dxa"/>
              <w:bottom w:w="80" w:type="dxa"/>
              <w:right w:w="120" w:type="dxa"/>
            </w:tcMar>
            <w:vAlign w:val="center"/>
          </w:tcPr>
          <w:p w14:paraId="285DD67D" w14:textId="77777777" w:rsidR="000E7244" w:rsidRDefault="00000000">
            <w:r>
              <w:rPr>
                <w:color w:val="000000"/>
                <w:sz w:val="20"/>
                <w:szCs w:val="20"/>
              </w:rPr>
              <w:t>SuccessFactors API access or licensing does not support the desired level of integration (e.g., embedded profile view)</w:t>
            </w:r>
          </w:p>
        </w:tc>
        <w:tc>
          <w:tcPr>
            <w:tcW w:w="4900" w:type="dxa"/>
            <w:tcMar>
              <w:top w:w="80" w:type="dxa"/>
              <w:left w:w="120" w:type="dxa"/>
              <w:bottom w:w="80" w:type="dxa"/>
              <w:right w:w="120" w:type="dxa"/>
            </w:tcMar>
            <w:vAlign w:val="center"/>
          </w:tcPr>
          <w:p w14:paraId="32FA5366" w14:textId="77777777" w:rsidR="000E7244" w:rsidRDefault="00000000">
            <w:r>
              <w:rPr>
                <w:color w:val="000000"/>
                <w:sz w:val="20"/>
                <w:szCs w:val="20"/>
              </w:rPr>
              <w:t>Confirm integration scope and licensing early in technical design; fall back to a deep link into the CM system rather than a fully embedded view if necessary.</w:t>
            </w:r>
          </w:p>
        </w:tc>
      </w:tr>
      <w:tr w:rsidR="000E7244" w14:paraId="0B72B4B0" w14:textId="77777777">
        <w:tblPrEx>
          <w:tblCellMar>
            <w:top w:w="0" w:type="dxa"/>
            <w:bottom w:w="0" w:type="dxa"/>
          </w:tblCellMar>
        </w:tblPrEx>
        <w:tc>
          <w:tcPr>
            <w:tcW w:w="4600" w:type="dxa"/>
            <w:shd w:val="clear" w:color="auto" w:fill="F2F2F2"/>
            <w:tcMar>
              <w:top w:w="80" w:type="dxa"/>
              <w:left w:w="120" w:type="dxa"/>
              <w:bottom w:w="80" w:type="dxa"/>
              <w:right w:w="120" w:type="dxa"/>
            </w:tcMar>
            <w:vAlign w:val="center"/>
          </w:tcPr>
          <w:p w14:paraId="6522FDE7" w14:textId="77777777" w:rsidR="000E7244" w:rsidRDefault="00000000">
            <w:r>
              <w:rPr>
                <w:color w:val="000000"/>
                <w:sz w:val="20"/>
                <w:szCs w:val="20"/>
              </w:rPr>
              <w:t>Concurrent uploads create duplicate monthly sequence numbers</w:t>
            </w:r>
          </w:p>
        </w:tc>
        <w:tc>
          <w:tcPr>
            <w:tcW w:w="4900" w:type="dxa"/>
            <w:shd w:val="clear" w:color="auto" w:fill="F2F2F2"/>
            <w:tcMar>
              <w:top w:w="80" w:type="dxa"/>
              <w:left w:w="120" w:type="dxa"/>
              <w:bottom w:w="80" w:type="dxa"/>
              <w:right w:w="120" w:type="dxa"/>
            </w:tcMar>
            <w:vAlign w:val="center"/>
          </w:tcPr>
          <w:p w14:paraId="0A737C42" w14:textId="77777777" w:rsidR="000E7244" w:rsidRDefault="00000000">
            <w:r>
              <w:rPr>
                <w:color w:val="000000"/>
                <w:sz w:val="20"/>
                <w:szCs w:val="20"/>
              </w:rPr>
              <w:t>Enforce sequence generation via a database-level transaction or sequence object, not application-layer logic alone.</w:t>
            </w:r>
          </w:p>
        </w:tc>
      </w:tr>
      <w:tr w:rsidR="000E7244" w14:paraId="3E491B81" w14:textId="77777777">
        <w:tblPrEx>
          <w:tblCellMar>
            <w:top w:w="0" w:type="dxa"/>
            <w:bottom w:w="0" w:type="dxa"/>
          </w:tblCellMar>
        </w:tblPrEx>
        <w:tc>
          <w:tcPr>
            <w:tcW w:w="4600" w:type="dxa"/>
            <w:tcMar>
              <w:top w:w="80" w:type="dxa"/>
              <w:left w:w="120" w:type="dxa"/>
              <w:bottom w:w="80" w:type="dxa"/>
              <w:right w:w="120" w:type="dxa"/>
            </w:tcMar>
            <w:vAlign w:val="center"/>
          </w:tcPr>
          <w:p w14:paraId="4A8A8D11" w14:textId="77777777" w:rsidR="000E7244" w:rsidRDefault="00000000">
            <w:r>
              <w:rPr>
                <w:color w:val="000000"/>
                <w:sz w:val="20"/>
                <w:szCs w:val="20"/>
              </w:rPr>
              <w:t>Automated metadata extraction misreads a document</w:t>
            </w:r>
          </w:p>
        </w:tc>
        <w:tc>
          <w:tcPr>
            <w:tcW w:w="4900" w:type="dxa"/>
            <w:tcMar>
              <w:top w:w="80" w:type="dxa"/>
              <w:left w:w="120" w:type="dxa"/>
              <w:bottom w:w="80" w:type="dxa"/>
              <w:right w:w="120" w:type="dxa"/>
            </w:tcMar>
            <w:vAlign w:val="center"/>
          </w:tcPr>
          <w:p w14:paraId="4052A9CE" w14:textId="77777777" w:rsidR="000E7244" w:rsidRDefault="00000000">
            <w:r>
              <w:rPr>
                <w:color w:val="000000"/>
                <w:sz w:val="20"/>
                <w:szCs w:val="20"/>
              </w:rPr>
              <w:t>Treat extraction as a pre-fill convenience only; require user confirmation before saving.</w:t>
            </w:r>
          </w:p>
        </w:tc>
      </w:tr>
      <w:tr w:rsidR="000E7244" w14:paraId="5EBBE219" w14:textId="77777777">
        <w:tblPrEx>
          <w:tblCellMar>
            <w:top w:w="0" w:type="dxa"/>
            <w:bottom w:w="0" w:type="dxa"/>
          </w:tblCellMar>
        </w:tblPrEx>
        <w:tc>
          <w:tcPr>
            <w:tcW w:w="4600" w:type="dxa"/>
            <w:shd w:val="clear" w:color="auto" w:fill="F2F2F2"/>
            <w:tcMar>
              <w:top w:w="80" w:type="dxa"/>
              <w:left w:w="120" w:type="dxa"/>
              <w:bottom w:w="80" w:type="dxa"/>
              <w:right w:w="120" w:type="dxa"/>
            </w:tcMar>
            <w:vAlign w:val="center"/>
          </w:tcPr>
          <w:p w14:paraId="15B0EB46" w14:textId="77777777" w:rsidR="000E7244" w:rsidRDefault="00000000">
            <w:r>
              <w:rPr>
                <w:color w:val="000000"/>
                <w:sz w:val="20"/>
                <w:szCs w:val="20"/>
              </w:rPr>
              <w:t>Sensitive CM data exposed through over-broad role permissions</w:t>
            </w:r>
          </w:p>
        </w:tc>
        <w:tc>
          <w:tcPr>
            <w:tcW w:w="4900" w:type="dxa"/>
            <w:shd w:val="clear" w:color="auto" w:fill="F2F2F2"/>
            <w:tcMar>
              <w:top w:w="80" w:type="dxa"/>
              <w:left w:w="120" w:type="dxa"/>
              <w:bottom w:w="80" w:type="dxa"/>
              <w:right w:w="120" w:type="dxa"/>
            </w:tcMar>
            <w:vAlign w:val="center"/>
          </w:tcPr>
          <w:p w14:paraId="3F3E93E1" w14:textId="77777777" w:rsidR="000E7244" w:rsidRDefault="00000000">
            <w:r>
              <w:rPr>
                <w:color w:val="000000"/>
                <w:sz w:val="20"/>
                <w:szCs w:val="20"/>
              </w:rPr>
              <w:t>Implement least-privilege RBAC and periodic access reviews.</w:t>
            </w:r>
          </w:p>
        </w:tc>
      </w:tr>
      <w:tr w:rsidR="000E7244" w14:paraId="7E9AB9A8" w14:textId="77777777">
        <w:tblPrEx>
          <w:tblCellMar>
            <w:top w:w="0" w:type="dxa"/>
            <w:bottom w:w="0" w:type="dxa"/>
          </w:tblCellMar>
        </w:tblPrEx>
        <w:tc>
          <w:tcPr>
            <w:tcW w:w="4600" w:type="dxa"/>
            <w:tcMar>
              <w:top w:w="80" w:type="dxa"/>
              <w:left w:w="120" w:type="dxa"/>
              <w:bottom w:w="80" w:type="dxa"/>
              <w:right w:w="120" w:type="dxa"/>
            </w:tcMar>
            <w:vAlign w:val="center"/>
          </w:tcPr>
          <w:p w14:paraId="68DDBE3C" w14:textId="77777777" w:rsidR="000E7244" w:rsidRDefault="00000000">
            <w:r>
              <w:rPr>
                <w:color w:val="000000"/>
                <w:sz w:val="20"/>
                <w:szCs w:val="20"/>
              </w:rPr>
              <w:t>Adoption resistance from users accustomed to email/shared-drive filing</w:t>
            </w:r>
          </w:p>
        </w:tc>
        <w:tc>
          <w:tcPr>
            <w:tcW w:w="4900" w:type="dxa"/>
            <w:tcMar>
              <w:top w:w="80" w:type="dxa"/>
              <w:left w:w="120" w:type="dxa"/>
              <w:bottom w:w="80" w:type="dxa"/>
              <w:right w:w="120" w:type="dxa"/>
            </w:tcMar>
            <w:vAlign w:val="center"/>
          </w:tcPr>
          <w:p w14:paraId="1DD7E5E1" w14:textId="77777777" w:rsidR="000E7244" w:rsidRDefault="00000000">
            <w:r>
              <w:rPr>
                <w:color w:val="000000"/>
                <w:sz w:val="20"/>
                <w:szCs w:val="20"/>
              </w:rPr>
              <w:t>Provide a straightforward upload workflow, historical backfill support (editable Date Issued), and clear communication of the compliance benefit.</w:t>
            </w:r>
          </w:p>
        </w:tc>
      </w:tr>
    </w:tbl>
    <w:p w14:paraId="10D168D5" w14:textId="77777777" w:rsidR="000E7244" w:rsidRDefault="000E7244">
      <w:pPr>
        <w:spacing w:after="120"/>
      </w:pPr>
    </w:p>
    <w:p w14:paraId="4CAF5E2A" w14:textId="77777777" w:rsidR="000E7244" w:rsidRDefault="00000000">
      <w:pPr>
        <w:pStyle w:val="Heading2"/>
        <w:spacing w:before="280" w:after="140"/>
      </w:pPr>
      <w:bookmarkStart w:id="36" w:name="_Toc234994371"/>
      <w:r>
        <w:rPr>
          <w:rFonts w:ascii="Cambria" w:eastAsia="Cambria" w:hAnsi="Cambria" w:cs="Cambria"/>
          <w:b/>
          <w:bCs/>
          <w:color w:val="1F3864"/>
        </w:rPr>
        <w:t>Assumptions</w:t>
      </w:r>
      <w:bookmarkEnd w:id="36"/>
    </w:p>
    <w:p w14:paraId="7EBC403B" w14:textId="77777777" w:rsidR="000E7244" w:rsidRDefault="00000000">
      <w:pPr>
        <w:pStyle w:val="ListParagraph"/>
        <w:numPr>
          <w:ilvl w:val="0"/>
          <w:numId w:val="2"/>
        </w:numPr>
        <w:spacing w:after="90"/>
      </w:pPr>
      <w:r>
        <w:lastRenderedPageBreak/>
        <w:t>The organization has an existing enterprise SAP SuccessFactors instance with API access available for integration.</w:t>
      </w:r>
    </w:p>
    <w:p w14:paraId="16F90282" w14:textId="77777777" w:rsidR="000E7244" w:rsidRDefault="00000000">
      <w:pPr>
        <w:pStyle w:val="ListParagraph"/>
        <w:numPr>
          <w:ilvl w:val="0"/>
          <w:numId w:val="2"/>
        </w:numPr>
        <w:spacing w:after="90"/>
      </w:pPr>
      <w:r>
        <w:t>An enterprise identity provider (e.g., Azure AD / Entra ID) is available to serve as the OAuth 2.0 authorization server.</w:t>
      </w:r>
    </w:p>
    <w:p w14:paraId="69E1FE6E" w14:textId="77777777" w:rsidR="000E7244" w:rsidRDefault="00000000">
      <w:pPr>
        <w:pStyle w:val="ListParagraph"/>
        <w:numPr>
          <w:ilvl w:val="0"/>
          <w:numId w:val="2"/>
        </w:numPr>
        <w:spacing w:after="90"/>
      </w:pPr>
      <w:r>
        <w:t>CM document volume and concurrent user counts fall within typical mid-to-large enterprise HR system ranges; specific capacity targets should be confirmed with stakeholders.</w:t>
      </w:r>
    </w:p>
    <w:p w14:paraId="1DEAAD8F" w14:textId="77777777" w:rsidR="000E7244" w:rsidRDefault="00000000">
      <w:pPr>
        <w:pStyle w:val="ListParagraph"/>
        <w:numPr>
          <w:ilvl w:val="0"/>
          <w:numId w:val="2"/>
        </w:numPr>
        <w:spacing w:after="90"/>
      </w:pPr>
      <w:r>
        <w:t>Records-retention requirements for audit logs and expired CM documents will be provided by HR/Legal and are not yet defined in the source requirements.</w:t>
      </w:r>
    </w:p>
    <w:p w14:paraId="4F111A7E" w14:textId="77777777" w:rsidR="000E7244" w:rsidRDefault="00000000">
      <w:pPr>
        <w:pStyle w:val="Heading1"/>
        <w:pBdr>
          <w:bottom w:val="single" w:sz="12" w:space="4" w:color="C55A11"/>
        </w:pBdr>
        <w:spacing w:before="480" w:after="240"/>
      </w:pPr>
      <w:bookmarkStart w:id="37" w:name="_Toc234994372"/>
      <w:r>
        <w:rPr>
          <w:rFonts w:ascii="Cambria" w:eastAsia="Cambria" w:hAnsi="Cambria" w:cs="Cambria"/>
          <w:b/>
          <w:bCs/>
          <w:color w:val="1F3864"/>
        </w:rPr>
        <w:t>15. Future Enhancements</w:t>
      </w:r>
      <w:bookmarkEnd w:id="37"/>
    </w:p>
    <w:p w14:paraId="5E3241EB" w14:textId="77777777" w:rsidR="000E7244" w:rsidRDefault="00000000">
      <w:pPr>
        <w:pStyle w:val="Heading2"/>
        <w:spacing w:before="280" w:after="140"/>
      </w:pPr>
      <w:bookmarkStart w:id="38" w:name="_Toc234994373"/>
      <w:r>
        <w:rPr>
          <w:rFonts w:ascii="Cambria" w:eastAsia="Cambria" w:hAnsi="Cambria" w:cs="Cambria"/>
          <w:b/>
          <w:bCs/>
          <w:color w:val="1F3864"/>
        </w:rPr>
        <w:t>15.1 Editing After Upload</w:t>
      </w:r>
      <w:bookmarkEnd w:id="38"/>
    </w:p>
    <w:p w14:paraId="4917AEA9" w14:textId="77777777" w:rsidR="000E7244" w:rsidRDefault="00000000">
      <w:pPr>
        <w:spacing w:after="160" w:line="276" w:lineRule="auto"/>
      </w:pPr>
      <w:r>
        <w:t>Whether an uploaded CM document should remain editable is an open policy question with tradeoffs on both sides: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0E7244" w14:paraId="7609B3DE" w14:textId="77777777">
        <w:tblPrEx>
          <w:tblCellMar>
            <w:top w:w="0" w:type="dxa"/>
            <w:bottom w:w="0" w:type="dxa"/>
          </w:tblCellMar>
        </w:tblPrEx>
        <w:trPr>
          <w:tblHeader/>
        </w:trPr>
        <w:tc>
          <w:tcPr>
            <w:tcW w:w="4750" w:type="dxa"/>
            <w:shd w:val="clear" w:color="auto" w:fill="1F3864"/>
            <w:tcMar>
              <w:top w:w="80" w:type="dxa"/>
              <w:left w:w="120" w:type="dxa"/>
              <w:bottom w:w="80" w:type="dxa"/>
              <w:right w:w="120" w:type="dxa"/>
            </w:tcMar>
            <w:vAlign w:val="center"/>
          </w:tcPr>
          <w:p w14:paraId="2C945E84" w14:textId="77777777" w:rsidR="000E7244" w:rsidRDefault="00000000">
            <w:pPr>
              <w:jc w:val="center"/>
            </w:pPr>
            <w:r>
              <w:rPr>
                <w:b/>
                <w:bCs/>
                <w:color w:val="FFFFFF"/>
                <w:sz w:val="20"/>
                <w:szCs w:val="20"/>
              </w:rPr>
              <w:t>Allow Editing</w:t>
            </w:r>
          </w:p>
        </w:tc>
        <w:tc>
          <w:tcPr>
            <w:tcW w:w="4750" w:type="dxa"/>
            <w:shd w:val="clear" w:color="auto" w:fill="1F3864"/>
            <w:tcMar>
              <w:top w:w="80" w:type="dxa"/>
              <w:left w:w="120" w:type="dxa"/>
              <w:bottom w:w="80" w:type="dxa"/>
              <w:right w:w="120" w:type="dxa"/>
            </w:tcMar>
            <w:vAlign w:val="center"/>
          </w:tcPr>
          <w:p w14:paraId="52FAAE9E" w14:textId="77777777" w:rsidR="000E7244" w:rsidRDefault="00000000">
            <w:pPr>
              <w:jc w:val="center"/>
            </w:pPr>
            <w:r>
              <w:rPr>
                <w:b/>
                <w:bCs/>
                <w:color w:val="FFFFFF"/>
                <w:sz w:val="20"/>
                <w:szCs w:val="20"/>
              </w:rPr>
              <w:t>Restrict Editing</w:t>
            </w:r>
          </w:p>
        </w:tc>
      </w:tr>
      <w:tr w:rsidR="000E7244" w14:paraId="793C4C63" w14:textId="77777777">
        <w:tblPrEx>
          <w:tblCellMar>
            <w:top w:w="0" w:type="dxa"/>
            <w:bottom w:w="0" w:type="dxa"/>
          </w:tblCellMar>
        </w:tblPrEx>
        <w:tc>
          <w:tcPr>
            <w:tcW w:w="4750" w:type="dxa"/>
            <w:tcMar>
              <w:top w:w="80" w:type="dxa"/>
              <w:left w:w="120" w:type="dxa"/>
              <w:bottom w:w="80" w:type="dxa"/>
              <w:right w:w="120" w:type="dxa"/>
            </w:tcMar>
            <w:vAlign w:val="center"/>
          </w:tcPr>
          <w:p w14:paraId="6D464EFF" w14:textId="77777777" w:rsidR="000E7244" w:rsidRDefault="00000000">
            <w:r>
              <w:rPr>
                <w:color w:val="000000"/>
                <w:sz w:val="20"/>
                <w:szCs w:val="20"/>
              </w:rPr>
              <w:t>Enables correction of genuine data-entry errors (e.g., wrong Valid Period) without deleting and re-uploading.</w:t>
            </w:r>
          </w:p>
        </w:tc>
        <w:tc>
          <w:tcPr>
            <w:tcW w:w="4750" w:type="dxa"/>
            <w:tcMar>
              <w:top w:w="80" w:type="dxa"/>
              <w:left w:w="120" w:type="dxa"/>
              <w:bottom w:w="80" w:type="dxa"/>
              <w:right w:w="120" w:type="dxa"/>
            </w:tcMar>
            <w:vAlign w:val="center"/>
          </w:tcPr>
          <w:p w14:paraId="3D517683" w14:textId="77777777" w:rsidR="000E7244" w:rsidRDefault="00000000">
            <w:r>
              <w:rPr>
                <w:color w:val="000000"/>
                <w:sz w:val="20"/>
                <w:szCs w:val="20"/>
              </w:rPr>
              <w:t>Preserves the integrity of the record as originally issued — important where the CM document itself may be referenced in a dispute.</w:t>
            </w:r>
          </w:p>
        </w:tc>
      </w:tr>
      <w:tr w:rsidR="000E7244" w14:paraId="7A046777" w14:textId="77777777">
        <w:tblPrEx>
          <w:tblCellMar>
            <w:top w:w="0" w:type="dxa"/>
            <w:bottom w:w="0" w:type="dxa"/>
          </w:tblCellMar>
        </w:tblPrEx>
        <w:tc>
          <w:tcPr>
            <w:tcW w:w="4750" w:type="dxa"/>
            <w:shd w:val="clear" w:color="auto" w:fill="F2F2F2"/>
            <w:tcMar>
              <w:top w:w="80" w:type="dxa"/>
              <w:left w:w="120" w:type="dxa"/>
              <w:bottom w:w="80" w:type="dxa"/>
              <w:right w:w="120" w:type="dxa"/>
            </w:tcMar>
            <w:vAlign w:val="center"/>
          </w:tcPr>
          <w:p w14:paraId="194B7923" w14:textId="77777777" w:rsidR="000E7244" w:rsidRDefault="00000000">
            <w:r>
              <w:rPr>
                <w:color w:val="000000"/>
                <w:sz w:val="20"/>
                <w:szCs w:val="20"/>
              </w:rPr>
              <w:t>Reduces friction for HR staff correcting their own recent mistakes.</w:t>
            </w:r>
          </w:p>
        </w:tc>
        <w:tc>
          <w:tcPr>
            <w:tcW w:w="4750" w:type="dxa"/>
            <w:shd w:val="clear" w:color="auto" w:fill="F2F2F2"/>
            <w:tcMar>
              <w:top w:w="80" w:type="dxa"/>
              <w:left w:w="120" w:type="dxa"/>
              <w:bottom w:w="80" w:type="dxa"/>
              <w:right w:w="120" w:type="dxa"/>
            </w:tcMar>
            <w:vAlign w:val="center"/>
          </w:tcPr>
          <w:p w14:paraId="7F730143" w14:textId="77777777" w:rsidR="000E7244" w:rsidRDefault="00000000">
            <w:r>
              <w:rPr>
                <w:color w:val="000000"/>
                <w:sz w:val="20"/>
                <w:szCs w:val="20"/>
              </w:rPr>
              <w:t>Aligns with audit best practice: a system of record should not appear mutable after the fact.</w:t>
            </w:r>
          </w:p>
        </w:tc>
      </w:tr>
      <w:tr w:rsidR="000E7244" w14:paraId="5DFC3CC3" w14:textId="77777777">
        <w:tblPrEx>
          <w:tblCellMar>
            <w:top w:w="0" w:type="dxa"/>
            <w:bottom w:w="0" w:type="dxa"/>
          </w:tblCellMar>
        </w:tblPrEx>
        <w:tc>
          <w:tcPr>
            <w:tcW w:w="4750" w:type="dxa"/>
            <w:tcMar>
              <w:top w:w="80" w:type="dxa"/>
              <w:left w:w="120" w:type="dxa"/>
              <w:bottom w:w="80" w:type="dxa"/>
              <w:right w:w="120" w:type="dxa"/>
            </w:tcMar>
            <w:vAlign w:val="center"/>
          </w:tcPr>
          <w:p w14:paraId="16023173" w14:textId="77777777" w:rsidR="000E7244" w:rsidRDefault="00000000">
            <w:r>
              <w:rPr>
                <w:color w:val="000000"/>
                <w:sz w:val="20"/>
                <w:szCs w:val="20"/>
              </w:rPr>
              <w:t>Requires strong audit logging of every edit to remain defensible.</w:t>
            </w:r>
          </w:p>
        </w:tc>
        <w:tc>
          <w:tcPr>
            <w:tcW w:w="4750" w:type="dxa"/>
            <w:tcMar>
              <w:top w:w="80" w:type="dxa"/>
              <w:left w:w="120" w:type="dxa"/>
              <w:bottom w:w="80" w:type="dxa"/>
              <w:right w:w="120" w:type="dxa"/>
            </w:tcMar>
            <w:vAlign w:val="center"/>
          </w:tcPr>
          <w:p w14:paraId="6D2FCDEF" w14:textId="77777777" w:rsidR="000E7244" w:rsidRDefault="00000000">
            <w:r>
              <w:rPr>
                <w:color w:val="000000"/>
                <w:sz w:val="20"/>
                <w:szCs w:val="20"/>
              </w:rPr>
              <w:t>May require a formal correction/versioning process instead, which adds process overhead.</w:t>
            </w:r>
          </w:p>
        </w:tc>
      </w:tr>
    </w:tbl>
    <w:p w14:paraId="30B3F742" w14:textId="77777777" w:rsidR="000E7244" w:rsidRDefault="000E7244">
      <w:pPr>
        <w:spacing w:after="120"/>
      </w:pPr>
    </w:p>
    <w:p w14:paraId="03216078" w14:textId="77777777" w:rsidR="000E7244" w:rsidRDefault="00000000">
      <w:pPr>
        <w:spacing w:after="160" w:line="276" w:lineRule="auto"/>
      </w:pPr>
      <w:r>
        <w:t>A reasonable middle path is to allow metadata edits (not file replacement) within a short window after upload (e.g., 24–48 hours), by the original uploader or an administrator, with every edit fully captured in the audit log; after that window, changes require an administrator-level correction that is itself logged and visible on the record.</w:t>
      </w:r>
    </w:p>
    <w:p w14:paraId="327E85A1" w14:textId="77777777" w:rsidR="000E7244" w:rsidRDefault="00000000">
      <w:pPr>
        <w:pStyle w:val="Heading2"/>
        <w:spacing w:before="280" w:after="140"/>
      </w:pPr>
      <w:bookmarkStart w:id="39" w:name="_Toc234994374"/>
      <w:r>
        <w:rPr>
          <w:rFonts w:ascii="Cambria" w:eastAsia="Cambria" w:hAnsi="Cambria" w:cs="Cambria"/>
          <w:b/>
          <w:bCs/>
          <w:color w:val="1F3864"/>
        </w:rPr>
        <w:t>15.2 Approval Workflow</w:t>
      </w:r>
      <w:bookmarkEnd w:id="39"/>
    </w:p>
    <w:p w14:paraId="3AD94782" w14:textId="77777777" w:rsidR="000E7244" w:rsidRDefault="00000000">
      <w:pPr>
        <w:spacing w:after="160" w:line="276" w:lineRule="auto"/>
      </w:pPr>
      <w:r>
        <w:t>A future enhancement is to require review and approval before a CM document becomes visible in the repository, rather than publishing immediately on upload:</w:t>
      </w:r>
    </w:p>
    <w:tbl>
      <w:tblPr>
        <w:tblW w:w="10300" w:type="dxa"/>
        <w:tblCellMar>
          <w:left w:w="10" w:type="dxa"/>
          <w:right w:w="10" w:type="dxa"/>
        </w:tblCellMar>
        <w:tblLook w:val="04A0" w:firstRow="1" w:lastRow="0" w:firstColumn="1" w:lastColumn="0" w:noHBand="0" w:noVBand="1"/>
      </w:tblPr>
      <w:tblGrid>
        <w:gridCol w:w="2200"/>
        <w:gridCol w:w="500"/>
        <w:gridCol w:w="2200"/>
        <w:gridCol w:w="500"/>
        <w:gridCol w:w="2200"/>
        <w:gridCol w:w="500"/>
        <w:gridCol w:w="2200"/>
      </w:tblGrid>
      <w:tr w:rsidR="000E7244" w14:paraId="4DC37BD3" w14:textId="77777777">
        <w:tblPrEx>
          <w:tblCellMar>
            <w:top w:w="0" w:type="dxa"/>
            <w:bottom w:w="0" w:type="dxa"/>
          </w:tblCellMar>
        </w:tblPrEx>
        <w:tc>
          <w:tcPr>
            <w:tcW w:w="2200" w:type="dxa"/>
            <w:shd w:val="clear" w:color="auto" w:fill="1F3864"/>
            <w:tcMar>
              <w:top w:w="120" w:type="dxa"/>
              <w:left w:w="100" w:type="dxa"/>
              <w:bottom w:w="120" w:type="dxa"/>
              <w:right w:w="100" w:type="dxa"/>
            </w:tcMar>
            <w:vAlign w:val="center"/>
          </w:tcPr>
          <w:p w14:paraId="3C9924C9" w14:textId="77777777" w:rsidR="000E7244" w:rsidRDefault="00000000">
            <w:pPr>
              <w:jc w:val="center"/>
            </w:pPr>
            <w:r>
              <w:rPr>
                <w:b/>
                <w:bCs/>
                <w:color w:val="FFFFFF"/>
                <w:sz w:val="20"/>
                <w:szCs w:val="20"/>
              </w:rPr>
              <w:t>Draft</w:t>
            </w:r>
          </w:p>
        </w:tc>
        <w:tc>
          <w:tcPr>
            <w:tcW w:w="500" w:type="dxa"/>
            <w:vAlign w:val="center"/>
          </w:tcPr>
          <w:p w14:paraId="5A2515B3" w14:textId="77777777" w:rsidR="000E7244" w:rsidRDefault="00000000">
            <w:pPr>
              <w:jc w:val="center"/>
            </w:pPr>
            <w:r>
              <w:rPr>
                <w:b/>
                <w:bCs/>
                <w:color w:val="C55A11"/>
                <w:sz w:val="28"/>
                <w:szCs w:val="28"/>
              </w:rPr>
              <w:t>→</w:t>
            </w:r>
          </w:p>
        </w:tc>
        <w:tc>
          <w:tcPr>
            <w:tcW w:w="2200" w:type="dxa"/>
            <w:shd w:val="clear" w:color="auto" w:fill="1F3864"/>
            <w:tcMar>
              <w:top w:w="120" w:type="dxa"/>
              <w:left w:w="100" w:type="dxa"/>
              <w:bottom w:w="120" w:type="dxa"/>
              <w:right w:w="100" w:type="dxa"/>
            </w:tcMar>
            <w:vAlign w:val="center"/>
          </w:tcPr>
          <w:p w14:paraId="5BBE5655" w14:textId="77777777" w:rsidR="000E7244" w:rsidRDefault="00000000">
            <w:pPr>
              <w:jc w:val="center"/>
            </w:pPr>
            <w:r>
              <w:rPr>
                <w:b/>
                <w:bCs/>
                <w:color w:val="FFFFFF"/>
                <w:sz w:val="20"/>
                <w:szCs w:val="20"/>
              </w:rPr>
              <w:t>Pending Review</w:t>
            </w:r>
          </w:p>
        </w:tc>
        <w:tc>
          <w:tcPr>
            <w:tcW w:w="500" w:type="dxa"/>
            <w:vAlign w:val="center"/>
          </w:tcPr>
          <w:p w14:paraId="3002E0B5" w14:textId="77777777" w:rsidR="000E7244" w:rsidRDefault="00000000">
            <w:pPr>
              <w:jc w:val="center"/>
            </w:pPr>
            <w:r>
              <w:rPr>
                <w:b/>
                <w:bCs/>
                <w:color w:val="C55A11"/>
                <w:sz w:val="28"/>
                <w:szCs w:val="28"/>
              </w:rPr>
              <w:t>→</w:t>
            </w:r>
          </w:p>
        </w:tc>
        <w:tc>
          <w:tcPr>
            <w:tcW w:w="2200" w:type="dxa"/>
            <w:shd w:val="clear" w:color="auto" w:fill="1F3864"/>
            <w:tcMar>
              <w:top w:w="120" w:type="dxa"/>
              <w:left w:w="100" w:type="dxa"/>
              <w:bottom w:w="120" w:type="dxa"/>
              <w:right w:w="100" w:type="dxa"/>
            </w:tcMar>
            <w:vAlign w:val="center"/>
          </w:tcPr>
          <w:p w14:paraId="797353D2" w14:textId="77777777" w:rsidR="000E7244" w:rsidRDefault="00000000">
            <w:pPr>
              <w:jc w:val="center"/>
            </w:pPr>
            <w:r>
              <w:rPr>
                <w:b/>
                <w:bCs/>
                <w:color w:val="FFFFFF"/>
                <w:sz w:val="20"/>
                <w:szCs w:val="20"/>
              </w:rPr>
              <w:t>Approved</w:t>
            </w:r>
          </w:p>
        </w:tc>
        <w:tc>
          <w:tcPr>
            <w:tcW w:w="500" w:type="dxa"/>
            <w:vAlign w:val="center"/>
          </w:tcPr>
          <w:p w14:paraId="586397D9" w14:textId="77777777" w:rsidR="000E7244" w:rsidRDefault="00000000">
            <w:pPr>
              <w:jc w:val="center"/>
            </w:pPr>
            <w:r>
              <w:rPr>
                <w:b/>
                <w:bCs/>
                <w:color w:val="C55A11"/>
                <w:sz w:val="28"/>
                <w:szCs w:val="28"/>
              </w:rPr>
              <w:t>→</w:t>
            </w:r>
          </w:p>
        </w:tc>
        <w:tc>
          <w:tcPr>
            <w:tcW w:w="2200" w:type="dxa"/>
            <w:shd w:val="clear" w:color="auto" w:fill="2E7D32"/>
            <w:tcMar>
              <w:top w:w="120" w:type="dxa"/>
              <w:left w:w="100" w:type="dxa"/>
              <w:bottom w:w="120" w:type="dxa"/>
              <w:right w:w="100" w:type="dxa"/>
            </w:tcMar>
            <w:vAlign w:val="center"/>
          </w:tcPr>
          <w:p w14:paraId="7FC543B5" w14:textId="77777777" w:rsidR="000E7244" w:rsidRDefault="00000000">
            <w:pPr>
              <w:jc w:val="center"/>
            </w:pPr>
            <w:r>
              <w:rPr>
                <w:b/>
                <w:bCs/>
                <w:color w:val="FFFFFF"/>
                <w:sz w:val="20"/>
                <w:szCs w:val="20"/>
              </w:rPr>
              <w:t>Published</w:t>
            </w:r>
          </w:p>
        </w:tc>
      </w:tr>
    </w:tbl>
    <w:p w14:paraId="5F723E45" w14:textId="77777777" w:rsidR="000E7244" w:rsidRDefault="000E7244">
      <w:pPr>
        <w:spacing w:after="200"/>
      </w:pPr>
    </w:p>
    <w:p w14:paraId="3CCBB721" w14:textId="77777777" w:rsidR="000E7244" w:rsidRDefault="00000000">
      <w:pPr>
        <w:pStyle w:val="ListParagraph"/>
        <w:numPr>
          <w:ilvl w:val="0"/>
          <w:numId w:val="2"/>
        </w:numPr>
        <w:spacing w:after="90"/>
      </w:pPr>
      <w:r>
        <w:t>Draft: the uploader has created the record but not yet submitted it.</w:t>
      </w:r>
    </w:p>
    <w:p w14:paraId="6E3D5390" w14:textId="77777777" w:rsidR="000E7244" w:rsidRDefault="00000000">
      <w:pPr>
        <w:pStyle w:val="ListParagraph"/>
        <w:numPr>
          <w:ilvl w:val="0"/>
          <w:numId w:val="2"/>
        </w:numPr>
        <w:spacing w:after="90"/>
      </w:pPr>
      <w:r>
        <w:t>Pending Review: submitted and awaiting review by a designated approver (e.g., an HR Business Partner).</w:t>
      </w:r>
    </w:p>
    <w:p w14:paraId="41BBAEB4" w14:textId="77777777" w:rsidR="000E7244" w:rsidRDefault="00000000">
      <w:pPr>
        <w:pStyle w:val="ListParagraph"/>
        <w:numPr>
          <w:ilvl w:val="0"/>
          <w:numId w:val="2"/>
        </w:numPr>
        <w:spacing w:after="90"/>
      </w:pPr>
      <w:r>
        <w:t>Approved: the approver has signed off; the record is ready to publish.</w:t>
      </w:r>
    </w:p>
    <w:p w14:paraId="5829FEBD" w14:textId="77777777" w:rsidR="000E7244" w:rsidRDefault="00000000">
      <w:pPr>
        <w:pStyle w:val="ListParagraph"/>
        <w:numPr>
          <w:ilvl w:val="0"/>
          <w:numId w:val="2"/>
        </w:numPr>
        <w:spacing w:after="90"/>
      </w:pPr>
      <w:r>
        <w:t>Published: the record is visible on the dashboard and included in search and reporting.</w:t>
      </w:r>
    </w:p>
    <w:p w14:paraId="5E1E8036" w14:textId="77777777" w:rsidR="000E7244" w:rsidRDefault="00000000">
      <w:pPr>
        <w:spacing w:after="160" w:line="276" w:lineRule="auto"/>
      </w:pPr>
      <w:r>
        <w:lastRenderedPageBreak/>
        <w:t>This workflow adds process rigor and a second set of eyes on sensitive documentation, at the cost of additional latency between an incident and the CM being visible in the system. It should be evaluated against HR's existing sign-off process — if a CM is already approved before it reaches the uploader, an in-system approval step may be redundant.</w:t>
      </w:r>
    </w:p>
    <w:p w14:paraId="53297281" w14:textId="77777777" w:rsidR="000E7244" w:rsidRDefault="00000000">
      <w:pPr>
        <w:pStyle w:val="Heading2"/>
        <w:spacing w:before="280" w:after="140"/>
      </w:pPr>
      <w:bookmarkStart w:id="40" w:name="_Toc234994375"/>
      <w:r>
        <w:rPr>
          <w:rFonts w:ascii="Cambria" w:eastAsia="Cambria" w:hAnsi="Cambria" w:cs="Cambria"/>
          <w:b/>
          <w:bCs/>
          <w:color w:val="1F3864"/>
        </w:rPr>
        <w:t>15.3 Other Enhancements</w:t>
      </w:r>
      <w:bookmarkEnd w:id="40"/>
    </w:p>
    <w:p w14:paraId="781AA55D" w14:textId="77777777" w:rsidR="000E7244" w:rsidRDefault="00000000">
      <w:pPr>
        <w:pStyle w:val="ListParagraph"/>
        <w:numPr>
          <w:ilvl w:val="0"/>
          <w:numId w:val="2"/>
        </w:numPr>
        <w:spacing w:after="90"/>
      </w:pPr>
      <w:r>
        <w:t>Configurable notification/reminder emails ahead of a CM's expiry date</w:t>
      </w:r>
    </w:p>
    <w:p w14:paraId="3146CD35" w14:textId="77777777" w:rsidR="000E7244" w:rsidRDefault="00000000">
      <w:pPr>
        <w:pStyle w:val="ListParagraph"/>
        <w:numPr>
          <w:ilvl w:val="0"/>
          <w:numId w:val="2"/>
        </w:numPr>
        <w:spacing w:after="90"/>
      </w:pPr>
      <w:r>
        <w:t>Bulk export of reports to Excel/CSV for offline HR analysis</w:t>
      </w:r>
    </w:p>
    <w:p w14:paraId="043B3DCE" w14:textId="77777777" w:rsidR="000E7244" w:rsidRDefault="00000000">
      <w:pPr>
        <w:pStyle w:val="ListParagraph"/>
        <w:numPr>
          <w:ilvl w:val="0"/>
          <w:numId w:val="2"/>
        </w:numPr>
        <w:spacing w:after="90"/>
      </w:pPr>
      <w:r>
        <w:t>E-signature capture for employee acknowledgment of a CM at the point of issuance</w:t>
      </w:r>
    </w:p>
    <w:p w14:paraId="6FBEA940" w14:textId="77777777" w:rsidR="000E7244" w:rsidRDefault="00000000">
      <w:pPr>
        <w:pStyle w:val="ListParagraph"/>
        <w:numPr>
          <w:ilvl w:val="0"/>
          <w:numId w:val="2"/>
        </w:numPr>
        <w:spacing w:after="90"/>
      </w:pPr>
      <w:r>
        <w:t>Full-text search within uploaded CM letters, not just metadata</w:t>
      </w:r>
    </w:p>
    <w:p w14:paraId="006FFCE8" w14:textId="77777777" w:rsidR="000E7244" w:rsidRDefault="00000000">
      <w:pPr>
        <w:pStyle w:val="Heading1"/>
        <w:pBdr>
          <w:bottom w:val="single" w:sz="12" w:space="4" w:color="C55A11"/>
        </w:pBdr>
        <w:spacing w:before="480" w:after="240"/>
      </w:pPr>
      <w:bookmarkStart w:id="41" w:name="_Toc234994376"/>
      <w:r>
        <w:rPr>
          <w:rFonts w:ascii="Cambria" w:eastAsia="Cambria" w:hAnsi="Cambria" w:cs="Cambria"/>
          <w:b/>
          <w:bCs/>
          <w:color w:val="1F3864"/>
        </w:rPr>
        <w:t>16. Conclusion</w:t>
      </w:r>
      <w:bookmarkEnd w:id="41"/>
    </w:p>
    <w:p w14:paraId="6345FF1C" w14:textId="77777777" w:rsidR="000E7244" w:rsidRDefault="00000000">
      <w:pPr>
        <w:spacing w:after="160" w:line="276" w:lineRule="auto"/>
      </w:pPr>
      <w:r>
        <w:t>The current, manual approach to storing and tracking Consequence Management documentation exposes the organization to avoidable compliance and operational risk. The proposed CM Repository System addresses this directly: a centralized, OAuth-secured, SAP SuccessFactors-integrated repository with automatic expiry tracking, consistent document naming, and a complete audit trail.</w:t>
      </w:r>
    </w:p>
    <w:p w14:paraId="0F58C32C" w14:textId="77777777" w:rsidR="000E7244" w:rsidRDefault="00000000">
      <w:pPr>
        <w:spacing w:after="160" w:line="276" w:lineRule="auto"/>
      </w:pPr>
      <w:r>
        <w:t>The scope is deliberately focused — a repository and lifecycle-tracking tool, not a full disciplinary case-management platform — which supports a realistic delivery timeline while still resolving the core pain points raised by HR stakeholders. Approval of this proposal would allow the project to proceed into detailed technical design, beginning with confirmation of the SAP SuccessFactors integration approach and the organization's identity provider for OAuth 2.0.</w:t>
      </w:r>
    </w:p>
    <w:p w14:paraId="5B442070" w14:textId="77777777" w:rsidR="000E7244" w:rsidRDefault="000E7244">
      <w:pPr>
        <w:spacing w:after="200"/>
      </w:pPr>
    </w:p>
    <w:p w14:paraId="5F9D3E07" w14:textId="77777777" w:rsidR="000E7244" w:rsidRDefault="00000000">
      <w:pPr>
        <w:spacing w:after="160" w:line="276" w:lineRule="auto"/>
      </w:pPr>
      <w:r>
        <w:rPr>
          <w:b/>
          <w:bCs/>
          <w:color w:val="1F3864"/>
        </w:rPr>
        <w:t>We recommend proceeding to technical design and a scoped proof-of-concept covering the core upload-and-search workflow described in Section 5, ahead of full-scale development.</w:t>
      </w:r>
    </w:p>
    <w:sectPr w:rsidR="000E724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EFA16" w14:textId="77777777" w:rsidR="00FE36AC" w:rsidRDefault="00FE36AC">
      <w:r>
        <w:separator/>
      </w:r>
    </w:p>
  </w:endnote>
  <w:endnote w:type="continuationSeparator" w:id="0">
    <w:p w14:paraId="675D2617" w14:textId="77777777" w:rsidR="00FE36AC" w:rsidRDefault="00FE3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97DF" w14:textId="77777777" w:rsidR="000E7244"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36EE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36EE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78556" w14:textId="77777777" w:rsidR="00FE36AC" w:rsidRDefault="00FE36AC">
      <w:r>
        <w:separator/>
      </w:r>
    </w:p>
  </w:footnote>
  <w:footnote w:type="continuationSeparator" w:id="0">
    <w:p w14:paraId="3B1D54B0" w14:textId="77777777" w:rsidR="00FE36AC" w:rsidRDefault="00FE3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1FBE" w14:textId="77777777" w:rsidR="000E7244" w:rsidRDefault="00000000">
    <w:pPr>
      <w:pBdr>
        <w:bottom w:val="single" w:sz="4" w:space="4" w:color="BFBFBF"/>
      </w:pBdr>
      <w:tabs>
        <w:tab w:val="right" w:pos="9026"/>
      </w:tabs>
    </w:pPr>
    <w:r>
      <w:rPr>
        <w:color w:val="595959"/>
        <w:sz w:val="16"/>
        <w:szCs w:val="16"/>
      </w:rPr>
      <w:t>CM Repository System — Project Proposal</w:t>
    </w:r>
    <w:r>
      <w:rPr>
        <w:color w:val="595959"/>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74534"/>
    <w:multiLevelType w:val="hybridMultilevel"/>
    <w:tmpl w:val="5DA87068"/>
    <w:lvl w:ilvl="0" w:tplc="BFEC5F1A">
      <w:start w:val="1"/>
      <w:numFmt w:val="bullet"/>
      <w:lvlText w:val="•"/>
      <w:lvlJc w:val="left"/>
      <w:pPr>
        <w:ind w:left="480" w:hanging="260"/>
      </w:pPr>
    </w:lvl>
    <w:lvl w:ilvl="1" w:tplc="E75A04B6">
      <w:start w:val="1"/>
      <w:numFmt w:val="bullet"/>
      <w:lvlText w:val="◦"/>
      <w:lvlJc w:val="left"/>
      <w:pPr>
        <w:ind w:left="900" w:hanging="260"/>
      </w:pPr>
    </w:lvl>
    <w:lvl w:ilvl="2" w:tplc="33246130">
      <w:numFmt w:val="decimal"/>
      <w:lvlText w:val=""/>
      <w:lvlJc w:val="left"/>
    </w:lvl>
    <w:lvl w:ilvl="3" w:tplc="F696616E">
      <w:numFmt w:val="decimal"/>
      <w:lvlText w:val=""/>
      <w:lvlJc w:val="left"/>
    </w:lvl>
    <w:lvl w:ilvl="4" w:tplc="133E803E">
      <w:numFmt w:val="decimal"/>
      <w:lvlText w:val=""/>
      <w:lvlJc w:val="left"/>
    </w:lvl>
    <w:lvl w:ilvl="5" w:tplc="383848D2">
      <w:numFmt w:val="decimal"/>
      <w:lvlText w:val=""/>
      <w:lvlJc w:val="left"/>
    </w:lvl>
    <w:lvl w:ilvl="6" w:tplc="221E2FFE">
      <w:numFmt w:val="decimal"/>
      <w:lvlText w:val=""/>
      <w:lvlJc w:val="left"/>
    </w:lvl>
    <w:lvl w:ilvl="7" w:tplc="A9C6847A">
      <w:numFmt w:val="decimal"/>
      <w:lvlText w:val=""/>
      <w:lvlJc w:val="left"/>
    </w:lvl>
    <w:lvl w:ilvl="8" w:tplc="C01C9E2E">
      <w:numFmt w:val="decimal"/>
      <w:lvlText w:val=""/>
      <w:lvlJc w:val="left"/>
    </w:lvl>
  </w:abstractNum>
  <w:abstractNum w:abstractNumId="1" w15:restartNumberingAfterBreak="0">
    <w:nsid w:val="3949612F"/>
    <w:multiLevelType w:val="hybridMultilevel"/>
    <w:tmpl w:val="714E1E80"/>
    <w:lvl w:ilvl="0" w:tplc="8D3CC73E">
      <w:start w:val="1"/>
      <w:numFmt w:val="bullet"/>
      <w:lvlText w:val="●"/>
      <w:lvlJc w:val="left"/>
      <w:pPr>
        <w:ind w:left="720" w:hanging="360"/>
      </w:pPr>
    </w:lvl>
    <w:lvl w:ilvl="1" w:tplc="13DACE4A">
      <w:start w:val="1"/>
      <w:numFmt w:val="bullet"/>
      <w:lvlText w:val="○"/>
      <w:lvlJc w:val="left"/>
      <w:pPr>
        <w:ind w:left="1440" w:hanging="360"/>
      </w:pPr>
    </w:lvl>
    <w:lvl w:ilvl="2" w:tplc="AB4035EC">
      <w:start w:val="1"/>
      <w:numFmt w:val="bullet"/>
      <w:lvlText w:val="■"/>
      <w:lvlJc w:val="left"/>
      <w:pPr>
        <w:ind w:left="2160" w:hanging="360"/>
      </w:pPr>
    </w:lvl>
    <w:lvl w:ilvl="3" w:tplc="2348C2C8">
      <w:start w:val="1"/>
      <w:numFmt w:val="bullet"/>
      <w:lvlText w:val="●"/>
      <w:lvlJc w:val="left"/>
      <w:pPr>
        <w:ind w:left="2880" w:hanging="360"/>
      </w:pPr>
    </w:lvl>
    <w:lvl w:ilvl="4" w:tplc="096491F6">
      <w:start w:val="1"/>
      <w:numFmt w:val="bullet"/>
      <w:lvlText w:val="○"/>
      <w:lvlJc w:val="left"/>
      <w:pPr>
        <w:ind w:left="3600" w:hanging="360"/>
      </w:pPr>
    </w:lvl>
    <w:lvl w:ilvl="5" w:tplc="37C03FB0">
      <w:start w:val="1"/>
      <w:numFmt w:val="bullet"/>
      <w:lvlText w:val="■"/>
      <w:lvlJc w:val="left"/>
      <w:pPr>
        <w:ind w:left="4320" w:hanging="360"/>
      </w:pPr>
    </w:lvl>
    <w:lvl w:ilvl="6" w:tplc="A7481438">
      <w:start w:val="1"/>
      <w:numFmt w:val="bullet"/>
      <w:lvlText w:val="●"/>
      <w:lvlJc w:val="left"/>
      <w:pPr>
        <w:ind w:left="5040" w:hanging="360"/>
      </w:pPr>
    </w:lvl>
    <w:lvl w:ilvl="7" w:tplc="282099B4">
      <w:start w:val="1"/>
      <w:numFmt w:val="bullet"/>
      <w:lvlText w:val="●"/>
      <w:lvlJc w:val="left"/>
      <w:pPr>
        <w:ind w:left="5760" w:hanging="360"/>
      </w:pPr>
    </w:lvl>
    <w:lvl w:ilvl="8" w:tplc="127A5128">
      <w:start w:val="1"/>
      <w:numFmt w:val="bullet"/>
      <w:lvlText w:val="●"/>
      <w:lvlJc w:val="left"/>
      <w:pPr>
        <w:ind w:left="6480" w:hanging="360"/>
      </w:pPr>
    </w:lvl>
  </w:abstractNum>
  <w:num w:numId="1" w16cid:durableId="2054234502">
    <w:abstractNumId w:val="1"/>
    <w:lvlOverride w:ilvl="0">
      <w:startOverride w:val="1"/>
    </w:lvlOverride>
  </w:num>
  <w:num w:numId="2" w16cid:durableId="737703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244"/>
    <w:rsid w:val="000E7244"/>
    <w:rsid w:val="00236EEA"/>
    <w:rsid w:val="00694BB7"/>
    <w:rsid w:val="00D746BA"/>
    <w:rsid w:val="00FE3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4AAD3"/>
  <w15:docId w15:val="{BA06B30A-9024-4E49-9524-E805AD4EB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36EEA"/>
    <w:pPr>
      <w:spacing w:after="100"/>
    </w:pPr>
  </w:style>
  <w:style w:type="paragraph" w:styleId="TOC2">
    <w:name w:val="toc 2"/>
    <w:basedOn w:val="Normal"/>
    <w:next w:val="Normal"/>
    <w:autoRedefine/>
    <w:uiPriority w:val="39"/>
    <w:unhideWhenUsed/>
    <w:rsid w:val="00236EE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4865</Words>
  <Characters>27732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Consequence Management (CM) Repository System - Project Proposal</vt:lpstr>
    </vt:vector>
  </TitlesOfParts>
  <Company/>
  <LinksUpToDate>false</LinksUpToDate>
  <CharactersWithSpaces>32532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Consequence Management (CM) Repository System - Project Proposal</dc:title>
  <dc:creator>Enterprise Solutions &amp; Business Analysis Team</dc:creator>
  <cp:lastModifiedBy>Samuel Chiedozie Eke</cp:lastModifiedBy>
  <cp:revision>3</cp:revision>
  <dcterms:created xsi:type="dcterms:W3CDTF">2026-07-14T12:26:00Z</dcterms:created>
  <dcterms:modified xsi:type="dcterms:W3CDTF">2026-07-15T09:47:00Z</dcterms:modified>
</cp:coreProperties>
</file>