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MEDICATION ADMINISTRATION AUTHORIZATION</w:t>
      </w:r>
    </w:p>
    <w:p>
      <w:pPr>
        <w:jc w:val="center"/>
      </w:pPr>
      <w:r>
        <w:rPr>
          <w:rFonts w:ascii="Arial" w:hAnsi="Arial"/>
          <w:sz w:val="16"/>
        </w:rPr>
        <w:t>Use only for medications the business is comfortable administering.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Medication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Reason for Medication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Dose Amount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Schedule / Time Window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With food    [ ] Oral tablet    [ ] Liquid    [ ] Topical    [ ] Ear    [ ] Eye    [ ] Injection - only if accepted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Storage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Missed Dose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Side Effects / Warning Signs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Vet Contact for This Medication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Client Acknowledgement</w:t>
      </w:r>
    </w:p>
    <w:p>
      <w:r>
        <w:t>[ ] I confirm these medication instructions are current and accurate.    [ ] I understand the business may refuse medication tasks that are unsafe, unclear, outside training, or beyond the agreed service.    [ ] I accept responsibility for veterinary advice, medication accuracy, supplies, and any changes to the instructions.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