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MEET &amp; GREET SAFETY CHECKLIST</w:t>
      </w:r>
    </w:p>
    <w:p>
      <w:pPr>
        <w:jc w:val="center"/>
      </w:pPr>
      <w:r>
        <w:rPr>
          <w:rFonts w:ascii="Arial" w:hAnsi="Arial"/>
          <w:sz w:val="16"/>
        </w:rPr>
        <w:t>Internal screening form. Complete before accepting a new client or pet.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Client / Pet(s)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Provider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Service Requested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Walks    [ ] Drop-ins    [ ] Overnight    [ ] Medication    [ ] Other</w:t>
            </w:r>
          </w:p>
        </w:tc>
      </w:tr>
    </w:tbl>
    <w:p>
      <w:pPr>
        <w:pStyle w:val="Heading2"/>
      </w:pPr>
      <w:r>
        <w:t>Pet Behaviour Observed</w:t>
      </w:r>
    </w:p>
    <w:p>
      <w:r>
        <w:t>[ ] Relaxed    [ ] Shy    [ ] Barking    [ ] Jumping    [ ] Mouthing    [ ] Growling    [ ] Snapping    [ ] Food guarding    [ ] Toy guarding    [ ] Door-dashing    [ ] Leash pulling    [ ] Reactive to dogs    [ ] Reactive to people    [ ] Separation anxiety</w:t>
      </w:r>
    </w:p>
    <w:p>
      <w:pPr>
        <w:pStyle w:val="Heading2"/>
      </w:pPr>
      <w:r>
        <w:t>Safety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Any bite, scratch, aggression, or escape history?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Does leash/harness/collar fit safely?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Can provider safely enter home without client present?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Are cameras or recording devices disclosed?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Are other people entering home during service?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Any unsafe stairs, gates, yards, locks, alarms, roads, or parking issues?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Decision</w:t>
      </w:r>
    </w:p>
    <w:p>
      <w:r>
        <w:t>[ ] Accepted    [ ] Accepted with conditions    [ ] Private walks only    [ ] Medication declined    [ ] Overnights declined    [ ] Declined for safety    [ ] Needs follow-up before 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Conditions / Follow-Up Required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Provider Signature</w:t>
            </w:r>
          </w:p>
        </w:tc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</w:tr>
      <w:tr>
        <w:trPr>
          <w:trHeight w:val="792" w:hRule="atLeast"/>
        </w:trPr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