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INCIDENT FOLLOW-UP CHECKLIST</w:t>
      </w:r>
    </w:p>
    <w:p>
      <w:pPr>
        <w:jc w:val="center"/>
      </w:pPr>
      <w:r>
        <w:rPr>
          <w:rFonts w:ascii="Arial" w:hAnsi="Arial"/>
          <w:sz w:val="16"/>
        </w:rPr>
        <w:t>Internal follow-up form after any serious incident or complaint.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Incident Date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/ Pet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Incident Report Completed?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Yes    [ ] No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Reviewed By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Follow-Up Actions</w:t>
      </w:r>
    </w:p>
    <w:p>
      <w:r>
        <w:t>[ ] Client notified    [ ] Photos/screenshots saved    [ ] Vet contacted    [ ] Insurance broker contacted    [ ] Service paused    [ ] Service terminated    [ ] Pet profile updated    [ ] Client policies updated    [ ] Provider notes added    [ ] Refund/credit decision made    [ ] Follow-up date scheduled</w:t>
      </w:r>
    </w:p>
    <w:p>
      <w:pPr>
        <w:pStyle w:val="Heading2"/>
      </w:pPr>
      <w:r>
        <w:t>Decision /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Outcome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Policy or training changes needed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Final follow-up date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Business Owner / Manager Signature</w:t>
            </w:r>
          </w:p>
        </w:tc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