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475D" w14:textId="77777777" w:rsidR="00E013DC" w:rsidRPr="00E013DC" w:rsidRDefault="00E013DC" w:rsidP="00E013DC">
      <w:pPr>
        <w:rPr>
          <w:b/>
          <w:bCs/>
        </w:rPr>
      </w:pPr>
      <w:r w:rsidRPr="00E013DC">
        <w:rPr>
          <w:b/>
          <w:bCs/>
        </w:rPr>
        <w:t>CANDIDATE 2 - SENIOR DIRECTOR, CLINICAL SCIENCES</w:t>
      </w:r>
    </w:p>
    <w:p w14:paraId="2624BFEF" w14:textId="36D57C2E" w:rsidR="00E013DC" w:rsidRPr="00E013DC" w:rsidRDefault="006D32AE" w:rsidP="006D32AE">
      <w:pPr>
        <w:jc w:val="center"/>
      </w:pPr>
      <w:r>
        <w:rPr>
          <w:b/>
          <w:bCs/>
        </w:rPr>
        <w:t>Confidential Candidate</w:t>
      </w:r>
      <w:r w:rsidR="00E013DC" w:rsidRPr="00E013DC">
        <w:rPr>
          <w:b/>
          <w:bCs/>
        </w:rPr>
        <w:t>, MD, PhD</w:t>
      </w:r>
      <w:r w:rsidR="00E013DC" w:rsidRPr="00E013DC">
        <w:br/>
        <w:t>Somerville, MA</w:t>
      </w:r>
    </w:p>
    <w:p w14:paraId="6AE4051E" w14:textId="77777777" w:rsidR="00E013DC" w:rsidRPr="00E013DC" w:rsidRDefault="00E013DC" w:rsidP="00E013DC">
      <w:r w:rsidRPr="00E013DC">
        <w:pict w14:anchorId="43180724">
          <v:rect id="_x0000_i1025" style="width:0;height:1.5pt" o:hralign="center" o:hrstd="t" o:hr="t" fillcolor="#a0a0a0" stroked="f"/>
        </w:pict>
      </w:r>
    </w:p>
    <w:p w14:paraId="48A5532C" w14:textId="77777777" w:rsidR="00E013DC" w:rsidRPr="00E013DC" w:rsidRDefault="00E013DC" w:rsidP="00E013DC">
      <w:pPr>
        <w:rPr>
          <w:b/>
          <w:bCs/>
        </w:rPr>
      </w:pPr>
      <w:r w:rsidRPr="00E013DC">
        <w:rPr>
          <w:b/>
          <w:bCs/>
        </w:rPr>
        <w:t>PROFESSIONAL SUMMARY</w:t>
      </w:r>
    </w:p>
    <w:p w14:paraId="0974A1D2" w14:textId="77777777" w:rsidR="00E013DC" w:rsidRPr="00E013DC" w:rsidRDefault="00E013DC" w:rsidP="00E013DC">
      <w:r w:rsidRPr="00E013DC">
        <w:t>Accomplished clinical development executive with 10+ years leading CNS programs at global pharmaceutical companies. Expert in experimental medicine, Phase I neuroscience trials, and strategic protocol design with deep therapeutic area knowledge across anxiety, depression, and cognitive disorders. Proven leader in building high-performing cross-functional teams and navigating complex regulatory landscapes. Open to senior leadership roles in the $235-245K range with flexible start timing.</w:t>
      </w:r>
    </w:p>
    <w:p w14:paraId="5A7098CE" w14:textId="77777777" w:rsidR="00E013DC" w:rsidRPr="00E013DC" w:rsidRDefault="00E013DC" w:rsidP="00E013DC">
      <w:r w:rsidRPr="00E013DC">
        <w:t>Specialized expertise: CNS clinical development, experimental medicine, Phase I trials, strategic protocol design, cross-functional leadership, regulatory strategy</w:t>
      </w:r>
    </w:p>
    <w:p w14:paraId="2CA2F46C" w14:textId="77777777" w:rsidR="00E013DC" w:rsidRPr="00E013DC" w:rsidRDefault="00E013DC" w:rsidP="00E013DC">
      <w:r w:rsidRPr="00E013DC">
        <w:pict w14:anchorId="0BD6D409">
          <v:rect id="_x0000_i1026" style="width:0;height:1.5pt" o:hralign="center" o:hrstd="t" o:hr="t" fillcolor="#a0a0a0" stroked="f"/>
        </w:pict>
      </w:r>
    </w:p>
    <w:p w14:paraId="0287A80F" w14:textId="77777777" w:rsidR="00E013DC" w:rsidRPr="00E013DC" w:rsidRDefault="00E013DC" w:rsidP="00E013DC">
      <w:pPr>
        <w:rPr>
          <w:b/>
          <w:bCs/>
        </w:rPr>
      </w:pPr>
      <w:r w:rsidRPr="00E013DC">
        <w:rPr>
          <w:b/>
          <w:bCs/>
        </w:rPr>
        <w:t>PROFESSIONAL EXPERIENCE</w:t>
      </w:r>
    </w:p>
    <w:p w14:paraId="2946EC3E" w14:textId="77777777" w:rsidR="00E013DC" w:rsidRPr="00E013DC" w:rsidRDefault="00E013DC" w:rsidP="00E013DC">
      <w:r w:rsidRPr="00E013DC">
        <w:rPr>
          <w:b/>
          <w:bCs/>
        </w:rPr>
        <w:t>Titan Pharmaceuticals</w:t>
      </w:r>
      <w:r w:rsidRPr="00E013DC">
        <w:t xml:space="preserve"> (Global Big Pharma - CNS Division)</w:t>
      </w:r>
      <w:r w:rsidRPr="00E013DC">
        <w:br/>
      </w:r>
      <w:r w:rsidRPr="00E013DC">
        <w:rPr>
          <w:i/>
          <w:iCs/>
        </w:rPr>
        <w:t>Senior Director, Clinical Sciences</w:t>
      </w:r>
      <w:r w:rsidRPr="00E013DC">
        <w:t xml:space="preserve"> | Apr 2019 - Present</w:t>
      </w:r>
      <w:r w:rsidRPr="00E013DC">
        <w:br/>
      </w:r>
      <w:r w:rsidRPr="00E013DC">
        <w:rPr>
          <w:i/>
          <w:iCs/>
        </w:rPr>
        <w:t>Director, Experimental Medicine</w:t>
      </w:r>
      <w:r w:rsidRPr="00E013DC">
        <w:t xml:space="preserve"> | Sep 2016 - Mar 2019</w:t>
      </w:r>
    </w:p>
    <w:p w14:paraId="20E1C11F" w14:textId="77777777" w:rsidR="00E013DC" w:rsidRPr="00E013DC" w:rsidRDefault="00E013DC" w:rsidP="00E013DC">
      <w:pPr>
        <w:numPr>
          <w:ilvl w:val="0"/>
          <w:numId w:val="1"/>
        </w:numPr>
      </w:pPr>
      <w:r w:rsidRPr="00E013DC">
        <w:t>Strategic leadership of $150M+ CNS portfolio spanning 6 development programs from preclinical through Phase III</w:t>
      </w:r>
    </w:p>
    <w:p w14:paraId="0FBA8E64" w14:textId="77777777" w:rsidR="00E013DC" w:rsidRPr="00E013DC" w:rsidRDefault="00E013DC" w:rsidP="00E013DC">
      <w:pPr>
        <w:numPr>
          <w:ilvl w:val="0"/>
          <w:numId w:val="1"/>
        </w:numPr>
      </w:pPr>
      <w:r w:rsidRPr="00E013DC">
        <w:t>Directed experimental medicine strategy for novel MOA compounds, designing innovative biomarker and PK/PD studies that informed 4 successful go/no-go decisions</w:t>
      </w:r>
    </w:p>
    <w:p w14:paraId="02F55ACA" w14:textId="77777777" w:rsidR="00E013DC" w:rsidRPr="00E013DC" w:rsidRDefault="00E013DC" w:rsidP="00E013DC">
      <w:pPr>
        <w:numPr>
          <w:ilvl w:val="0"/>
          <w:numId w:val="1"/>
        </w:numPr>
      </w:pPr>
      <w:r w:rsidRPr="00E013DC">
        <w:t>Built and led global clinical sciences team of 25+ spanning US, EU, and APAC regions, achieving 98% employee retention rate</w:t>
      </w:r>
    </w:p>
    <w:p w14:paraId="19A89D4D" w14:textId="77777777" w:rsidR="00E013DC" w:rsidRPr="00E013DC" w:rsidRDefault="00E013DC" w:rsidP="00E013DC">
      <w:pPr>
        <w:numPr>
          <w:ilvl w:val="0"/>
          <w:numId w:val="1"/>
        </w:numPr>
      </w:pPr>
      <w:r w:rsidRPr="00E013DC">
        <w:t>Established strategic collaborations with 12 key opinion leaders and academic medical centers, strengthening clinical advisory network</w:t>
      </w:r>
    </w:p>
    <w:p w14:paraId="74A74300" w14:textId="77777777" w:rsidR="00E013DC" w:rsidRPr="00E013DC" w:rsidRDefault="00E013DC" w:rsidP="00E013DC">
      <w:pPr>
        <w:numPr>
          <w:ilvl w:val="0"/>
          <w:numId w:val="1"/>
        </w:numPr>
      </w:pPr>
      <w:r w:rsidRPr="00E013DC">
        <w:t>Authored 40+ protocols, clinical study reports, and regulatory submissions supporting 5 successful Phase transitions</w:t>
      </w:r>
    </w:p>
    <w:p w14:paraId="4FC25867" w14:textId="77777777" w:rsidR="00E013DC" w:rsidRPr="00E013DC" w:rsidRDefault="00E013DC" w:rsidP="00E013DC">
      <w:pPr>
        <w:numPr>
          <w:ilvl w:val="0"/>
          <w:numId w:val="1"/>
        </w:numPr>
      </w:pPr>
      <w:r w:rsidRPr="00E013DC">
        <w:t>Led FDA breakthrough therapy designation meetings for 2 programs, securing accelerated development pathways</w:t>
      </w:r>
    </w:p>
    <w:p w14:paraId="6DC63591" w14:textId="77777777" w:rsidR="00E013DC" w:rsidRPr="00E013DC" w:rsidRDefault="00E013DC" w:rsidP="00E013DC">
      <w:r w:rsidRPr="00E013DC">
        <w:rPr>
          <w:b/>
          <w:bCs/>
        </w:rPr>
        <w:lastRenderedPageBreak/>
        <w:t>Atlas Therapeutics</w:t>
      </w:r>
      <w:r w:rsidRPr="00E013DC">
        <w:t xml:space="preserve"> (Large Biotech - Neuroscience Focus)</w:t>
      </w:r>
      <w:r w:rsidRPr="00E013DC">
        <w:br/>
      </w:r>
      <w:r w:rsidRPr="00E013DC">
        <w:rPr>
          <w:i/>
          <w:iCs/>
        </w:rPr>
        <w:t>Associate Director, Clinical Development</w:t>
      </w:r>
      <w:r w:rsidRPr="00E013DC">
        <w:t xml:space="preserve"> | Feb 2014 - Aug 2016</w:t>
      </w:r>
    </w:p>
    <w:p w14:paraId="6801E6D2" w14:textId="77777777" w:rsidR="00E013DC" w:rsidRPr="00E013DC" w:rsidRDefault="00E013DC" w:rsidP="00E013DC">
      <w:pPr>
        <w:numPr>
          <w:ilvl w:val="0"/>
          <w:numId w:val="2"/>
        </w:numPr>
      </w:pPr>
      <w:r w:rsidRPr="00E013DC">
        <w:t>Managed clinical operations for 4 Phase I/II programs in mood disorders and anxiety, delivering all studies on time and within budget</w:t>
      </w:r>
    </w:p>
    <w:p w14:paraId="2C00FCE7" w14:textId="77777777" w:rsidR="00E013DC" w:rsidRPr="00E013DC" w:rsidRDefault="00E013DC" w:rsidP="00E013DC">
      <w:pPr>
        <w:numPr>
          <w:ilvl w:val="0"/>
          <w:numId w:val="2"/>
        </w:numPr>
      </w:pPr>
      <w:r w:rsidRPr="00E013DC">
        <w:t>Designed adaptive trial designs reducing development timelines by 18 months and patient exposure by 35%</w:t>
      </w:r>
    </w:p>
    <w:p w14:paraId="3CF2F200" w14:textId="77777777" w:rsidR="00E013DC" w:rsidRPr="00E013DC" w:rsidRDefault="00E013DC" w:rsidP="00E013DC">
      <w:pPr>
        <w:numPr>
          <w:ilvl w:val="0"/>
          <w:numId w:val="2"/>
        </w:numPr>
      </w:pPr>
      <w:r w:rsidRPr="00E013DC">
        <w:t>Established clinical biomarker strategy integrating neuroimaging and digital endpoints, advancing precision medicine initiatives</w:t>
      </w:r>
    </w:p>
    <w:p w14:paraId="4F3AB9CC" w14:textId="77777777" w:rsidR="00E013DC" w:rsidRPr="00E013DC" w:rsidRDefault="00E013DC" w:rsidP="00E013DC">
      <w:pPr>
        <w:numPr>
          <w:ilvl w:val="0"/>
          <w:numId w:val="2"/>
        </w:numPr>
      </w:pPr>
      <w:r w:rsidRPr="00E013DC">
        <w:t>Mentored 8 clinical scientists and associates, with 6 receiving promotions during tenure</w:t>
      </w:r>
    </w:p>
    <w:p w14:paraId="1AF6B21C" w14:textId="77777777" w:rsidR="00E013DC" w:rsidRPr="00E013DC" w:rsidRDefault="00E013DC" w:rsidP="00E013DC">
      <w:r w:rsidRPr="00E013DC">
        <w:rPr>
          <w:b/>
          <w:bCs/>
        </w:rPr>
        <w:t>Neurogenesis Research Labs</w:t>
      </w:r>
      <w:r w:rsidRPr="00E013DC">
        <w:t xml:space="preserve"> (Mid-stage CNS Biotech)</w:t>
      </w:r>
      <w:r w:rsidRPr="00E013DC">
        <w:br/>
      </w:r>
      <w:r w:rsidRPr="00E013DC">
        <w:rPr>
          <w:i/>
          <w:iCs/>
        </w:rPr>
        <w:t>Senior Clinical Scientist</w:t>
      </w:r>
      <w:r w:rsidRPr="00E013DC">
        <w:t xml:space="preserve"> | Jun 2012 - Jan 2014</w:t>
      </w:r>
    </w:p>
    <w:p w14:paraId="051B9E56" w14:textId="77777777" w:rsidR="00E013DC" w:rsidRPr="00E013DC" w:rsidRDefault="00E013DC" w:rsidP="00E013DC">
      <w:pPr>
        <w:numPr>
          <w:ilvl w:val="0"/>
          <w:numId w:val="3"/>
        </w:numPr>
      </w:pPr>
      <w:r w:rsidRPr="00E013DC">
        <w:t>Led first-in-human study design for novel glutamate modulator, achieving primary safety endpoints and advancing to Phase II</w:t>
      </w:r>
    </w:p>
    <w:p w14:paraId="0F960BA2" w14:textId="77777777" w:rsidR="00E013DC" w:rsidRPr="00E013DC" w:rsidRDefault="00E013DC" w:rsidP="00E013DC">
      <w:pPr>
        <w:numPr>
          <w:ilvl w:val="0"/>
          <w:numId w:val="3"/>
        </w:numPr>
      </w:pPr>
      <w:r w:rsidRPr="00E013DC">
        <w:t>Developed clinical pharmacology strategy for dose optimization studies, informing optimal dosing regimens for 3 compounds</w:t>
      </w:r>
    </w:p>
    <w:p w14:paraId="0A48F6C9" w14:textId="77777777" w:rsidR="00E013DC" w:rsidRPr="00E013DC" w:rsidRDefault="00E013DC" w:rsidP="00E013DC">
      <w:pPr>
        <w:numPr>
          <w:ilvl w:val="0"/>
          <w:numId w:val="3"/>
        </w:numPr>
      </w:pPr>
      <w:r w:rsidRPr="00E013DC">
        <w:t>Collaborated with translational medicine teams on biomarker validation studies, establishing target engagement measures</w:t>
      </w:r>
    </w:p>
    <w:p w14:paraId="2C302196" w14:textId="77777777" w:rsidR="00E013DC" w:rsidRPr="00E013DC" w:rsidRDefault="00E013DC" w:rsidP="00E013DC">
      <w:r w:rsidRPr="00E013DC">
        <w:pict w14:anchorId="4B911C95">
          <v:rect id="_x0000_i1027" style="width:0;height:1.5pt" o:hralign="center" o:hrstd="t" o:hr="t" fillcolor="#a0a0a0" stroked="f"/>
        </w:pict>
      </w:r>
    </w:p>
    <w:p w14:paraId="4D85438B" w14:textId="77777777" w:rsidR="00E013DC" w:rsidRPr="00E013DC" w:rsidRDefault="00E013DC" w:rsidP="00E013DC">
      <w:pPr>
        <w:rPr>
          <w:b/>
          <w:bCs/>
        </w:rPr>
      </w:pPr>
      <w:r w:rsidRPr="00E013DC">
        <w:rPr>
          <w:b/>
          <w:bCs/>
        </w:rPr>
        <w:t>EDUCATION</w:t>
      </w:r>
    </w:p>
    <w:p w14:paraId="0C7D135A" w14:textId="77777777" w:rsidR="00E013DC" w:rsidRPr="00E013DC" w:rsidRDefault="00E013DC" w:rsidP="00E013DC">
      <w:r w:rsidRPr="00E013DC">
        <w:rPr>
          <w:b/>
          <w:bCs/>
        </w:rPr>
        <w:t>Harvard Medical School</w:t>
      </w:r>
      <w:r w:rsidRPr="00E013DC">
        <w:br/>
        <w:t>MD, Clinical Neuroscience | 2012</w:t>
      </w:r>
      <w:r w:rsidRPr="00E013DC">
        <w:br/>
        <w:t>PhD, Neuropharmacology | 2010</w:t>
      </w:r>
    </w:p>
    <w:p w14:paraId="355C0DBB" w14:textId="77777777" w:rsidR="00E013DC" w:rsidRPr="00E013DC" w:rsidRDefault="00E013DC" w:rsidP="00E013DC">
      <w:r w:rsidRPr="00E013DC">
        <w:rPr>
          <w:b/>
          <w:bCs/>
        </w:rPr>
        <w:t>Massachusetts Institute of Technology</w:t>
      </w:r>
      <w:r w:rsidRPr="00E013DC">
        <w:br/>
        <w:t>BS in Brain and Cognitive Sciences | 2006</w:t>
      </w:r>
      <w:r w:rsidRPr="00E013DC">
        <w:br/>
      </w:r>
      <w:r w:rsidRPr="00E013DC">
        <w:rPr>
          <w:i/>
          <w:iCs/>
        </w:rPr>
        <w:t>Phi Beta Kappa, Dean's List all semesters</w:t>
      </w:r>
    </w:p>
    <w:p w14:paraId="278794F4" w14:textId="77777777" w:rsidR="00E013DC" w:rsidRPr="00E013DC" w:rsidRDefault="00E013DC" w:rsidP="00E013DC">
      <w:r w:rsidRPr="00E013DC">
        <w:pict w14:anchorId="19026CA1">
          <v:rect id="_x0000_i1028" style="width:0;height:1.5pt" o:hralign="center" o:hrstd="t" o:hr="t" fillcolor="#a0a0a0" stroked="f"/>
        </w:pict>
      </w:r>
    </w:p>
    <w:p w14:paraId="176A1C33" w14:textId="77777777" w:rsidR="00E013DC" w:rsidRPr="00E013DC" w:rsidRDefault="00E013DC" w:rsidP="00E013DC">
      <w:pPr>
        <w:rPr>
          <w:b/>
          <w:bCs/>
        </w:rPr>
      </w:pPr>
      <w:r w:rsidRPr="00E013DC">
        <w:rPr>
          <w:b/>
          <w:bCs/>
        </w:rPr>
        <w:t>AWARDS AND ACTIVITIES</w:t>
      </w:r>
    </w:p>
    <w:p w14:paraId="5CC895E9" w14:textId="77777777" w:rsidR="00E013DC" w:rsidRPr="00E013DC" w:rsidRDefault="00E013DC" w:rsidP="00E013DC">
      <w:r w:rsidRPr="00E013DC">
        <w:t>2024 | Excellence in Clinical Leadership Award - Society for Clinical Research</w:t>
      </w:r>
      <w:r w:rsidRPr="00E013DC">
        <w:br/>
        <w:t>2023 | Outstanding Mentor Recognition - Pharmaceutical Research Institute</w:t>
      </w:r>
      <w:r w:rsidRPr="00E013DC">
        <w:br/>
        <w:t xml:space="preserve">2022 | Keynote Speaker, "Innovative Trial Design in CNS" - Drug Information Association </w:t>
      </w:r>
      <w:r w:rsidRPr="00E013DC">
        <w:lastRenderedPageBreak/>
        <w:t>Annual Meeting</w:t>
      </w:r>
      <w:r w:rsidRPr="00E013DC">
        <w:br/>
        <w:t>2020 | Featured Expert, FDA-Industry Workshop on CNS Drug Development</w:t>
      </w:r>
    </w:p>
    <w:p w14:paraId="162BED21" w14:textId="77777777" w:rsidR="00E013DC" w:rsidRPr="00E013DC" w:rsidRDefault="00E013DC" w:rsidP="00E013DC">
      <w:r w:rsidRPr="00E013DC">
        <w:pict w14:anchorId="0D0E1091">
          <v:rect id="_x0000_i1029" style="width:0;height:1.5pt" o:hralign="center" o:hrstd="t" o:hr="t" fillcolor="#a0a0a0" stroked="f"/>
        </w:pict>
      </w:r>
    </w:p>
    <w:p w14:paraId="2E34CA87" w14:textId="77777777" w:rsidR="00E013DC" w:rsidRPr="00E013DC" w:rsidRDefault="00E013DC" w:rsidP="00E013DC">
      <w:pPr>
        <w:rPr>
          <w:b/>
          <w:bCs/>
        </w:rPr>
      </w:pPr>
      <w:r w:rsidRPr="00E013DC">
        <w:rPr>
          <w:b/>
          <w:bCs/>
        </w:rPr>
        <w:t>SKILLS</w:t>
      </w:r>
    </w:p>
    <w:p w14:paraId="3A4A7815" w14:textId="77777777" w:rsidR="00E013DC" w:rsidRPr="00E013DC" w:rsidRDefault="00E013DC" w:rsidP="00E013DC">
      <w:r w:rsidRPr="00E013DC">
        <w:rPr>
          <w:b/>
          <w:bCs/>
        </w:rPr>
        <w:t>Technical:</w:t>
      </w:r>
      <w:r w:rsidRPr="00E013DC">
        <w:t xml:space="preserve"> GCP/ICH Guidelines, FDA/EMA Regulatory Strategy, Clinical Data Management, Biostatistics, Pharmacokinetics/Pharmacodynamics</w:t>
      </w:r>
    </w:p>
    <w:p w14:paraId="55ED8BB4" w14:textId="77777777" w:rsidR="00E013DC" w:rsidRPr="00E013DC" w:rsidRDefault="00E013DC" w:rsidP="00E013DC">
      <w:r w:rsidRPr="00E013DC">
        <w:rPr>
          <w:b/>
          <w:bCs/>
        </w:rPr>
        <w:t>Leadership:</w:t>
      </w:r>
      <w:r w:rsidRPr="00E013DC">
        <w:t xml:space="preserve"> Cross-functional Team Management, Strategic Planning, Vendor Management, Budget Planning, Performance Management</w:t>
      </w:r>
    </w:p>
    <w:p w14:paraId="2CFA1E81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2E82"/>
    <w:multiLevelType w:val="multilevel"/>
    <w:tmpl w:val="D7D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B41B1"/>
    <w:multiLevelType w:val="multilevel"/>
    <w:tmpl w:val="CAA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67A99"/>
    <w:multiLevelType w:val="multilevel"/>
    <w:tmpl w:val="1FC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193560">
    <w:abstractNumId w:val="0"/>
  </w:num>
  <w:num w:numId="2" w16cid:durableId="1630357402">
    <w:abstractNumId w:val="2"/>
  </w:num>
  <w:num w:numId="3" w16cid:durableId="1798792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DC"/>
    <w:rsid w:val="001D4820"/>
    <w:rsid w:val="003E5CA4"/>
    <w:rsid w:val="006D32AE"/>
    <w:rsid w:val="009F358A"/>
    <w:rsid w:val="00CA2E6D"/>
    <w:rsid w:val="00E0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FA8E3"/>
  <w15:chartTrackingRefBased/>
  <w15:docId w15:val="{F6FD2E51-1D6C-48D9-98CF-0D14B612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3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0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3141</Characters>
  <Application>Microsoft Office Word</Application>
  <DocSecurity>0</DocSecurity>
  <Lines>71</Lines>
  <Paragraphs>34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2025-06-09T20:05:00Z</dcterms:created>
  <dcterms:modified xsi:type="dcterms:W3CDTF">2025-06-09T20:07:00Z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e44cd2e2-17f7-40b6-a957-1fe2ad53ce2d</vt:lpwstr>
  </property>
</Properties>
</file>