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2736" w14:textId="503C03EE" w:rsidR="0059776C" w:rsidRPr="0059776C" w:rsidRDefault="0059776C" w:rsidP="0059776C">
      <w:pPr>
        <w:jc w:val="center"/>
      </w:pPr>
      <w:r>
        <w:rPr>
          <w:b/>
          <w:bCs/>
        </w:rPr>
        <w:t xml:space="preserve">Confidential </w:t>
      </w:r>
      <w:r w:rsidRPr="0059776C">
        <w:rPr>
          <w:b/>
          <w:bCs/>
        </w:rPr>
        <w:t xml:space="preserve">Candidate </w:t>
      </w:r>
      <w:r>
        <w:rPr>
          <w:b/>
          <w:bCs/>
        </w:rPr>
        <w:t>CMO MD/PhD</w:t>
      </w:r>
    </w:p>
    <w:p w14:paraId="1A6C3051" w14:textId="7864AED2" w:rsidR="0059776C" w:rsidRPr="0059776C" w:rsidRDefault="0059776C" w:rsidP="0059776C">
      <w:pPr>
        <w:jc w:val="center"/>
      </w:pPr>
      <w:r w:rsidRPr="0059776C">
        <w:br/>
      </w:r>
      <w:r w:rsidRPr="0059776C">
        <w:br/>
        <w:t>Based in Somerville, MA (within close commuting distance to Cambridge)</w:t>
      </w:r>
    </w:p>
    <w:p w14:paraId="438643E8" w14:textId="77777777" w:rsidR="0059776C" w:rsidRPr="0059776C" w:rsidRDefault="0059776C" w:rsidP="0059776C">
      <w:r w:rsidRPr="0059776C">
        <w:pict w14:anchorId="246DCE6F">
          <v:rect id="_x0000_i1025" style="width:0;height:1.5pt" o:hralign="center" o:hrstd="t" o:hr="t" fillcolor="#a0a0a0" stroked="f"/>
        </w:pict>
      </w:r>
    </w:p>
    <w:p w14:paraId="10E7E2C4" w14:textId="77777777" w:rsidR="0059776C" w:rsidRPr="0059776C" w:rsidRDefault="0059776C" w:rsidP="0059776C">
      <w:pPr>
        <w:rPr>
          <w:b/>
          <w:bCs/>
        </w:rPr>
      </w:pPr>
      <w:r w:rsidRPr="0059776C">
        <w:rPr>
          <w:b/>
          <w:bCs/>
        </w:rPr>
        <w:t>PROFESSIONAL SUMMARY</w:t>
      </w:r>
    </w:p>
    <w:p w14:paraId="2AF3379F" w14:textId="77777777" w:rsidR="0059776C" w:rsidRPr="0059776C" w:rsidRDefault="0059776C" w:rsidP="0059776C">
      <w:r w:rsidRPr="0059776C">
        <w:t>Physician-scientist with 15+ years of experience in early-stage clinical development, translational science, and Phase I/II trial design within the biotech sector. Known for deep immunology and T-cell engager expertise, collaborative leadership, and operational excellence. Flexible for hybrid roles in the Greater Boston/Cambridge area; seeking compensation in the $450–500K range.</w:t>
      </w:r>
    </w:p>
    <w:p w14:paraId="4FA98E00" w14:textId="77777777" w:rsidR="0059776C" w:rsidRPr="0059776C" w:rsidRDefault="0059776C" w:rsidP="0059776C">
      <w:r w:rsidRPr="0059776C">
        <w:pict w14:anchorId="23954C8C">
          <v:rect id="_x0000_i1026" style="width:0;height:1.5pt" o:hralign="center" o:hrstd="t" o:hr="t" fillcolor="#a0a0a0" stroked="f"/>
        </w:pict>
      </w:r>
    </w:p>
    <w:p w14:paraId="36B97B87" w14:textId="77777777" w:rsidR="0059776C" w:rsidRPr="0059776C" w:rsidRDefault="0059776C" w:rsidP="0059776C">
      <w:pPr>
        <w:rPr>
          <w:b/>
          <w:bCs/>
        </w:rPr>
      </w:pPr>
      <w:r w:rsidRPr="0059776C">
        <w:rPr>
          <w:b/>
          <w:bCs/>
        </w:rPr>
        <w:t>PROFESSIONAL EXPERIENCE</w:t>
      </w:r>
    </w:p>
    <w:p w14:paraId="04C4C89B" w14:textId="77777777" w:rsidR="0059776C" w:rsidRPr="0059776C" w:rsidRDefault="0059776C" w:rsidP="0059776C">
      <w:proofErr w:type="spellStart"/>
      <w:r w:rsidRPr="0059776C">
        <w:rPr>
          <w:b/>
          <w:bCs/>
        </w:rPr>
        <w:t>BioNova</w:t>
      </w:r>
      <w:proofErr w:type="spellEnd"/>
      <w:r w:rsidRPr="0059776C">
        <w:rPr>
          <w:b/>
          <w:bCs/>
        </w:rPr>
        <w:t xml:space="preserve"> Therapeutics</w:t>
      </w:r>
      <w:r w:rsidRPr="0059776C">
        <w:br/>
        <w:t>March 2021 – Present</w:t>
      </w:r>
      <w:r w:rsidRPr="0059776C">
        <w:br/>
        <w:t>Chief Medical Officer</w:t>
      </w:r>
    </w:p>
    <w:p w14:paraId="0C509EA1" w14:textId="77777777" w:rsidR="0059776C" w:rsidRPr="0059776C" w:rsidRDefault="0059776C" w:rsidP="0059776C">
      <w:pPr>
        <w:numPr>
          <w:ilvl w:val="0"/>
          <w:numId w:val="1"/>
        </w:numPr>
      </w:pPr>
      <w:r w:rsidRPr="0059776C">
        <w:t>Led design and execution of multiple Phase I/II trials for novel immunotherapies, achieving first-in-human milestones on accelerated timelines while overseeing regulatory strategy, safety monitoring, and data interpretation.</w:t>
      </w:r>
    </w:p>
    <w:p w14:paraId="0BE2426F" w14:textId="77777777" w:rsidR="0059776C" w:rsidRPr="0059776C" w:rsidRDefault="0059776C" w:rsidP="0059776C">
      <w:pPr>
        <w:numPr>
          <w:ilvl w:val="0"/>
          <w:numId w:val="1"/>
        </w:numPr>
      </w:pPr>
      <w:r w:rsidRPr="0059776C">
        <w:t>Collaborated cross-functionally with translational research, manufacturing, regulatory, and commercial teams to drive integrated development strategies aligned with corporate goals.</w:t>
      </w:r>
    </w:p>
    <w:p w14:paraId="021B5BCB" w14:textId="77777777" w:rsidR="0059776C" w:rsidRPr="0059776C" w:rsidRDefault="0059776C" w:rsidP="0059776C">
      <w:pPr>
        <w:numPr>
          <w:ilvl w:val="0"/>
          <w:numId w:val="1"/>
        </w:numPr>
      </w:pPr>
      <w:r w:rsidRPr="0059776C">
        <w:t>Positioned the company’s lead asset for successful Series B fundraising through clear communication of clinical differentiation, scientific rationale, and competitive advantage, directly engaging with investors and potential partners.</w:t>
      </w:r>
    </w:p>
    <w:p w14:paraId="6E9D2873" w14:textId="77777777" w:rsidR="0059776C" w:rsidRPr="0059776C" w:rsidRDefault="0059776C" w:rsidP="0059776C">
      <w:pPr>
        <w:numPr>
          <w:ilvl w:val="0"/>
          <w:numId w:val="1"/>
        </w:numPr>
      </w:pPr>
      <w:r w:rsidRPr="0059776C">
        <w:t>Built and mentored a cross-functional clinical team, establishing operational processes, clinical governance standards, and team culture to foster innovation and accountability.</w:t>
      </w:r>
    </w:p>
    <w:p w14:paraId="1E25BC57" w14:textId="77777777" w:rsidR="0059776C" w:rsidRPr="0059776C" w:rsidRDefault="0059776C" w:rsidP="0059776C">
      <w:pPr>
        <w:numPr>
          <w:ilvl w:val="0"/>
          <w:numId w:val="1"/>
        </w:numPr>
      </w:pPr>
      <w:r w:rsidRPr="0059776C">
        <w:t>Engaged with external advisors, CROs, and KOLs to ensure trial design reflected cutting-edge scientific insights and maximized probability of clinical success.</w:t>
      </w:r>
    </w:p>
    <w:p w14:paraId="28B72A0D" w14:textId="77777777" w:rsidR="0059776C" w:rsidRPr="0059776C" w:rsidRDefault="0059776C" w:rsidP="0059776C">
      <w:proofErr w:type="spellStart"/>
      <w:r w:rsidRPr="0059776C">
        <w:rPr>
          <w:b/>
          <w:bCs/>
        </w:rPr>
        <w:lastRenderedPageBreak/>
        <w:t>Immunova</w:t>
      </w:r>
      <w:proofErr w:type="spellEnd"/>
      <w:r w:rsidRPr="0059776C">
        <w:rPr>
          <w:b/>
          <w:bCs/>
        </w:rPr>
        <w:t xml:space="preserve"> Biotech</w:t>
      </w:r>
      <w:r w:rsidRPr="0059776C">
        <w:br/>
        <w:t>July 2016 – February 2021</w:t>
      </w:r>
      <w:r w:rsidRPr="0059776C">
        <w:br/>
        <w:t>VP, Clinical Development</w:t>
      </w:r>
    </w:p>
    <w:p w14:paraId="15D50366" w14:textId="77777777" w:rsidR="0059776C" w:rsidRPr="0059776C" w:rsidRDefault="0059776C" w:rsidP="0059776C">
      <w:pPr>
        <w:numPr>
          <w:ilvl w:val="0"/>
          <w:numId w:val="2"/>
        </w:numPr>
      </w:pPr>
      <w:r w:rsidRPr="0059776C">
        <w:t>Oversaw early development pipeline, advancing two novel autoimmune therapeutics from IND to Phase II proof of concept, working hands-on to draft protocols, oversee patient enrollment, and analyze interim data.</w:t>
      </w:r>
    </w:p>
    <w:p w14:paraId="27F02F41" w14:textId="77777777" w:rsidR="0059776C" w:rsidRPr="0059776C" w:rsidRDefault="0059776C" w:rsidP="0059776C">
      <w:pPr>
        <w:numPr>
          <w:ilvl w:val="0"/>
          <w:numId w:val="2"/>
        </w:numPr>
      </w:pPr>
      <w:r w:rsidRPr="0059776C">
        <w:t>Drove biomarker strategy and translational approaches, ensuring alignment between preclinical findings, clinical pharmacology, and therapeutic hypotheses.</w:t>
      </w:r>
    </w:p>
    <w:p w14:paraId="4451AA3A" w14:textId="77777777" w:rsidR="0059776C" w:rsidRPr="0059776C" w:rsidRDefault="0059776C" w:rsidP="0059776C">
      <w:pPr>
        <w:numPr>
          <w:ilvl w:val="0"/>
          <w:numId w:val="2"/>
        </w:numPr>
      </w:pPr>
      <w:r w:rsidRPr="0059776C">
        <w:t>Led clinical strategy presentations for board, executive leadership, and investor meetings, contributing to successful partnerships, milestone payments, and financing rounds.</w:t>
      </w:r>
    </w:p>
    <w:p w14:paraId="0BFC5634" w14:textId="77777777" w:rsidR="0059776C" w:rsidRPr="0059776C" w:rsidRDefault="0059776C" w:rsidP="0059776C">
      <w:pPr>
        <w:numPr>
          <w:ilvl w:val="0"/>
          <w:numId w:val="2"/>
        </w:numPr>
      </w:pPr>
      <w:r w:rsidRPr="0059776C">
        <w:t>Managed clinical budgets, timelines, and vendor relationships to ensure on-target and on-budget delivery of key clinical milestones.</w:t>
      </w:r>
    </w:p>
    <w:p w14:paraId="6A83C847" w14:textId="77777777" w:rsidR="0059776C" w:rsidRPr="0059776C" w:rsidRDefault="0059776C" w:rsidP="0059776C">
      <w:pPr>
        <w:numPr>
          <w:ilvl w:val="0"/>
          <w:numId w:val="2"/>
        </w:numPr>
      </w:pPr>
      <w:r w:rsidRPr="0059776C">
        <w:t>Cultivated relationships with investigators and clinical sites, optimizing recruitment, data quality, and site engagement.</w:t>
      </w:r>
    </w:p>
    <w:p w14:paraId="5CA73F42" w14:textId="77777777" w:rsidR="0059776C" w:rsidRPr="0059776C" w:rsidRDefault="0059776C" w:rsidP="0059776C">
      <w:proofErr w:type="spellStart"/>
      <w:r w:rsidRPr="0059776C">
        <w:rPr>
          <w:b/>
          <w:bCs/>
        </w:rPr>
        <w:t>NeoImmune</w:t>
      </w:r>
      <w:proofErr w:type="spellEnd"/>
      <w:r w:rsidRPr="0059776C">
        <w:rPr>
          <w:b/>
          <w:bCs/>
        </w:rPr>
        <w:t xml:space="preserve"> Inc.</w:t>
      </w:r>
      <w:r w:rsidRPr="0059776C">
        <w:br/>
        <w:t>August 2011 – June 2016</w:t>
      </w:r>
      <w:r w:rsidRPr="0059776C">
        <w:br/>
        <w:t>Senior Medical Director</w:t>
      </w:r>
    </w:p>
    <w:p w14:paraId="17329D4C" w14:textId="77777777" w:rsidR="0059776C" w:rsidRPr="0059776C" w:rsidRDefault="0059776C" w:rsidP="0059776C">
      <w:pPr>
        <w:numPr>
          <w:ilvl w:val="0"/>
          <w:numId w:val="3"/>
        </w:numPr>
      </w:pPr>
      <w:r w:rsidRPr="0059776C">
        <w:t>Directed clinical trial execution in immune-oncology programs, delivering critical safety and efficacy data, supporting regulatory filings, and contributing to scientific publications and conference presentations.</w:t>
      </w:r>
    </w:p>
    <w:p w14:paraId="0BC929AE" w14:textId="77777777" w:rsidR="0059776C" w:rsidRPr="0059776C" w:rsidRDefault="0059776C" w:rsidP="0059776C">
      <w:pPr>
        <w:numPr>
          <w:ilvl w:val="0"/>
          <w:numId w:val="3"/>
        </w:numPr>
      </w:pPr>
      <w:r w:rsidRPr="0059776C">
        <w:t>Established site and investigator networks, improving enrollment efficiency by 30%, and worked directly with clinical operations teams to troubleshoot recruitment bottlenecks and protocol amendments.</w:t>
      </w:r>
    </w:p>
    <w:p w14:paraId="3F50AD1C" w14:textId="77777777" w:rsidR="0059776C" w:rsidRPr="0059776C" w:rsidRDefault="0059776C" w:rsidP="0059776C">
      <w:pPr>
        <w:numPr>
          <w:ilvl w:val="0"/>
          <w:numId w:val="3"/>
        </w:numPr>
      </w:pPr>
      <w:r w:rsidRPr="0059776C">
        <w:t>Implemented robust monitoring and pharmacovigilance processes to ensure trial integrity, patient safety, and compliance with evolving regulatory requirements.</w:t>
      </w:r>
    </w:p>
    <w:p w14:paraId="150DEE28" w14:textId="77777777" w:rsidR="0059776C" w:rsidRPr="0059776C" w:rsidRDefault="0059776C" w:rsidP="0059776C">
      <w:pPr>
        <w:numPr>
          <w:ilvl w:val="0"/>
          <w:numId w:val="3"/>
        </w:numPr>
      </w:pPr>
      <w:r w:rsidRPr="0059776C">
        <w:t>Provided mentorship to junior clinical team members, supporting their professional growth and improving team cohesion and output.</w:t>
      </w:r>
    </w:p>
    <w:p w14:paraId="527625FC" w14:textId="77777777" w:rsidR="0059776C" w:rsidRPr="0059776C" w:rsidRDefault="0059776C" w:rsidP="0059776C">
      <w:pPr>
        <w:numPr>
          <w:ilvl w:val="0"/>
          <w:numId w:val="3"/>
        </w:numPr>
      </w:pPr>
      <w:r w:rsidRPr="0059776C">
        <w:t>Partnered with business development to provide scientific support during due diligence processes.</w:t>
      </w:r>
    </w:p>
    <w:p w14:paraId="199C09E5" w14:textId="77777777" w:rsidR="0059776C" w:rsidRPr="0059776C" w:rsidRDefault="0059776C" w:rsidP="0059776C">
      <w:r w:rsidRPr="0059776C">
        <w:pict w14:anchorId="31A650A1">
          <v:rect id="_x0000_i1027" style="width:0;height:1.5pt" o:hralign="center" o:hrstd="t" o:hr="t" fillcolor="#a0a0a0" stroked="f"/>
        </w:pict>
      </w:r>
    </w:p>
    <w:p w14:paraId="12344566" w14:textId="77777777" w:rsidR="0059776C" w:rsidRPr="0059776C" w:rsidRDefault="0059776C" w:rsidP="0059776C">
      <w:pPr>
        <w:rPr>
          <w:b/>
          <w:bCs/>
        </w:rPr>
      </w:pPr>
      <w:r w:rsidRPr="0059776C">
        <w:rPr>
          <w:b/>
          <w:bCs/>
        </w:rPr>
        <w:t>EDUCATION</w:t>
      </w:r>
    </w:p>
    <w:p w14:paraId="7A571E29" w14:textId="77777777" w:rsidR="0059776C" w:rsidRPr="0059776C" w:rsidRDefault="0059776C" w:rsidP="0059776C">
      <w:r w:rsidRPr="0059776C">
        <w:lastRenderedPageBreak/>
        <w:t>University of New Harbor, MD/PhD, 2008</w:t>
      </w:r>
      <w:r w:rsidRPr="0059776C">
        <w:br/>
        <w:t>Degree in Medicine and Immunology, Summa Cum Laude</w:t>
      </w:r>
    </w:p>
    <w:p w14:paraId="7B2D0F5D" w14:textId="77777777" w:rsidR="0059776C" w:rsidRPr="0059776C" w:rsidRDefault="0059776C" w:rsidP="0059776C">
      <w:r w:rsidRPr="0059776C">
        <w:t>State College of Biomedical Sciences, BS, 2002</w:t>
      </w:r>
      <w:r w:rsidRPr="0059776C">
        <w:br/>
        <w:t>Degree in Biology, Magna Cum Laude</w:t>
      </w:r>
    </w:p>
    <w:p w14:paraId="0AB36863" w14:textId="77777777" w:rsidR="0059776C" w:rsidRPr="0059776C" w:rsidRDefault="0059776C" w:rsidP="0059776C">
      <w:r w:rsidRPr="0059776C">
        <w:pict w14:anchorId="54700C0D">
          <v:rect id="_x0000_i1028" style="width:0;height:1.5pt" o:hralign="center" o:hrstd="t" o:hr="t" fillcolor="#a0a0a0" stroked="f"/>
        </w:pict>
      </w:r>
    </w:p>
    <w:p w14:paraId="1FB84C59" w14:textId="77777777" w:rsidR="0059776C" w:rsidRPr="0059776C" w:rsidRDefault="0059776C" w:rsidP="0059776C">
      <w:pPr>
        <w:rPr>
          <w:b/>
          <w:bCs/>
        </w:rPr>
      </w:pPr>
      <w:r w:rsidRPr="0059776C">
        <w:rPr>
          <w:b/>
          <w:bCs/>
        </w:rPr>
        <w:t>AWARDS AND ACTIVITIES</w:t>
      </w:r>
    </w:p>
    <w:p w14:paraId="7C55B683" w14:textId="77777777" w:rsidR="0059776C" w:rsidRPr="0059776C" w:rsidRDefault="0059776C" w:rsidP="0059776C">
      <w:r w:rsidRPr="0059776C">
        <w:t>2020</w:t>
      </w:r>
      <w:r w:rsidRPr="0059776C">
        <w:br/>
        <w:t>Keynote Speaker, Clinical Immunology Conference</w:t>
      </w:r>
    </w:p>
    <w:p w14:paraId="7F47CB07" w14:textId="77777777" w:rsidR="0059776C" w:rsidRPr="0059776C" w:rsidRDefault="0059776C" w:rsidP="0059776C">
      <w:r w:rsidRPr="0059776C">
        <w:t>2018</w:t>
      </w:r>
      <w:r w:rsidRPr="0059776C">
        <w:br/>
        <w:t>Recipient, Rising Star in Biotech Leadership Award</w:t>
      </w:r>
    </w:p>
    <w:p w14:paraId="6C6229F4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3D76"/>
    <w:multiLevelType w:val="multilevel"/>
    <w:tmpl w:val="411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742FC"/>
    <w:multiLevelType w:val="multilevel"/>
    <w:tmpl w:val="FF9E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37EA"/>
    <w:multiLevelType w:val="multilevel"/>
    <w:tmpl w:val="834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064300">
    <w:abstractNumId w:val="1"/>
  </w:num>
  <w:num w:numId="2" w16cid:durableId="619919297">
    <w:abstractNumId w:val="2"/>
  </w:num>
  <w:num w:numId="3" w16cid:durableId="173068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6C"/>
    <w:rsid w:val="001D4820"/>
    <w:rsid w:val="003E5CA4"/>
    <w:rsid w:val="0059776C"/>
    <w:rsid w:val="007049DD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01FD"/>
  <w15:chartTrackingRefBased/>
  <w15:docId w15:val="{B3BAD52F-3FD6-4475-BD8A-0FC45A8A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7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3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2025-05-28T19:59:00Z</dcterms:created>
  <dcterms:modified xsi:type="dcterms:W3CDTF">2025-05-28T20:00:00Z</dcterms:modified>
</cp:coreProperties>
</file>