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6C325" w14:textId="3DC15B17" w:rsidR="001F582E" w:rsidRPr="001F582E" w:rsidRDefault="001F582E" w:rsidP="001F582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1F582E">
        <w:rPr>
          <w:rFonts w:ascii="Times New Roman" w:eastAsia="Times New Roman" w:hAnsi="Times New Roman" w:cs="Times New Roman"/>
          <w:b/>
          <w:bCs/>
          <w:kern w:val="36"/>
          <w:sz w:val="48"/>
          <w:szCs w:val="48"/>
          <w14:ligatures w14:val="none"/>
        </w:rPr>
        <w:t>C</w:t>
      </w:r>
      <w:r>
        <w:rPr>
          <w:rFonts w:ascii="Times New Roman" w:eastAsia="Times New Roman" w:hAnsi="Times New Roman" w:cs="Times New Roman"/>
          <w:b/>
          <w:bCs/>
          <w:kern w:val="36"/>
          <w:sz w:val="48"/>
          <w:szCs w:val="48"/>
          <w14:ligatures w14:val="none"/>
        </w:rPr>
        <w:t xml:space="preserve">ONFIDENTIAL </w:t>
      </w:r>
      <w:r w:rsidRPr="001F582E">
        <w:rPr>
          <w:rFonts w:ascii="Times New Roman" w:eastAsia="Times New Roman" w:hAnsi="Times New Roman" w:cs="Times New Roman"/>
          <w:b/>
          <w:bCs/>
          <w:kern w:val="36"/>
          <w:sz w:val="48"/>
          <w:szCs w:val="48"/>
          <w14:ligatures w14:val="none"/>
        </w:rPr>
        <w:t>CANDIDATE</w:t>
      </w:r>
    </w:p>
    <w:p w14:paraId="2AA9340A" w14:textId="4BCEE381" w:rsidR="001F582E" w:rsidRPr="001F582E" w:rsidRDefault="001F582E" w:rsidP="001F582E">
      <w:pPr>
        <w:spacing w:before="100" w:beforeAutospacing="1" w:after="100" w:afterAutospacing="1" w:line="240" w:lineRule="auto"/>
        <w:jc w:val="center"/>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Greater Boston, MA</w:t>
      </w:r>
    </w:p>
    <w:p w14:paraId="383E360E" w14:textId="77777777"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PROFESSIONAL SUMMARY</w:t>
      </w:r>
    </w:p>
    <w:p w14:paraId="45AC896F" w14:textId="77777777" w:rsidR="001F582E" w:rsidRPr="001F582E" w:rsidRDefault="001F582E" w:rsidP="001F5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Board-certified Internal Medicine physician with 10+ years of rare disease clinical development expertise</w:t>
      </w:r>
    </w:p>
    <w:p w14:paraId="072132B5" w14:textId="77777777" w:rsidR="001F582E" w:rsidRPr="001F582E" w:rsidRDefault="001F582E" w:rsidP="001F5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Proven track record in late-stage clinical development, regulatory submissions, and global trial strategy with two successful NDA/BLA approvals in hematology/immunology</w:t>
      </w:r>
    </w:p>
    <w:p w14:paraId="1FA2F2E4" w14:textId="77777777" w:rsidR="001F582E" w:rsidRPr="001F582E" w:rsidRDefault="001F582E" w:rsidP="001F5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Collaborative leader with extensive FDA/EMA relationships and established KOL networks across rare disease communities</w:t>
      </w:r>
    </w:p>
    <w:p w14:paraId="494CE3F4" w14:textId="77777777" w:rsidR="001F582E" w:rsidRPr="001F582E" w:rsidRDefault="001F582E" w:rsidP="001F5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 xml:space="preserve">Currently based in </w:t>
      </w:r>
      <w:proofErr w:type="gramStart"/>
      <w:r w:rsidRPr="001F582E">
        <w:rPr>
          <w:rFonts w:ascii="Times New Roman" w:eastAsia="Times New Roman" w:hAnsi="Times New Roman" w:cs="Times New Roman"/>
          <w:kern w:val="0"/>
          <w14:ligatures w14:val="none"/>
        </w:rPr>
        <w:t>Greater</w:t>
      </w:r>
      <w:proofErr w:type="gramEnd"/>
      <w:r w:rsidRPr="001F582E">
        <w:rPr>
          <w:rFonts w:ascii="Times New Roman" w:eastAsia="Times New Roman" w:hAnsi="Times New Roman" w:cs="Times New Roman"/>
          <w:kern w:val="0"/>
          <w14:ligatures w14:val="none"/>
        </w:rPr>
        <w:t xml:space="preserve"> Boston area, open to $420K compensation range</w:t>
      </w:r>
    </w:p>
    <w:p w14:paraId="25D1DA4A" w14:textId="77777777"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PROFESSIONAL EXPERIENCE</w:t>
      </w:r>
    </w:p>
    <w:p w14:paraId="7C3AE4B7" w14:textId="4EF9FAB0" w:rsid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Confidential</w:t>
      </w:r>
      <w:r w:rsidRPr="001F582E">
        <w:rPr>
          <w:rFonts w:ascii="Times New Roman" w:eastAsia="Times New Roman" w:hAnsi="Times New Roman" w:cs="Times New Roman"/>
          <w:b/>
          <w:bCs/>
          <w:kern w:val="0"/>
          <w14:ligatures w14:val="none"/>
        </w:rPr>
        <w:t xml:space="preserve"> Therapeutics</w:t>
      </w:r>
      <w:r w:rsidRPr="001F582E">
        <w:rPr>
          <w:rFonts w:ascii="Times New Roman" w:eastAsia="Times New Roman" w:hAnsi="Times New Roman" w:cs="Times New Roman"/>
          <w:kern w:val="0"/>
          <w14:ligatures w14:val="none"/>
        </w:rPr>
        <w:t xml:space="preserve"> Jan 2019 - Present </w:t>
      </w:r>
    </w:p>
    <w:p w14:paraId="15E8B3EF" w14:textId="77777777" w:rsid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Senior Medical Director, Clinical Development</w:t>
      </w:r>
      <w:r w:rsidRPr="001F582E">
        <w:rPr>
          <w:rFonts w:ascii="Times New Roman" w:eastAsia="Times New Roman" w:hAnsi="Times New Roman" w:cs="Times New Roman"/>
          <w:kern w:val="0"/>
          <w14:ligatures w14:val="none"/>
        </w:rPr>
        <w:t xml:space="preserve"> Mar 2022 - Present </w:t>
      </w:r>
    </w:p>
    <w:p w14:paraId="7EB009C4" w14:textId="7A652927"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Medical Director, Clinical Development</w:t>
      </w:r>
      <w:r w:rsidRPr="001F582E">
        <w:rPr>
          <w:rFonts w:ascii="Times New Roman" w:eastAsia="Times New Roman" w:hAnsi="Times New Roman" w:cs="Times New Roman"/>
          <w:kern w:val="0"/>
          <w14:ligatures w14:val="none"/>
        </w:rPr>
        <w:t xml:space="preserve"> Jan 2019 - Feb 2022</w:t>
      </w:r>
    </w:p>
    <w:p w14:paraId="4273AFF2" w14:textId="77777777" w:rsidR="001F582E" w:rsidRPr="001F582E" w:rsidRDefault="001F582E" w:rsidP="001F5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Led comprehensive medical strategy for two successful NDA submissions in orphan hematology indications, achieving FDA approval within standard review timelines while coordinating with regulatory affairs teams to address agency feedback and implement protocol amendments across 25 global clinical sites</w:t>
      </w:r>
    </w:p>
    <w:p w14:paraId="6B31A79C" w14:textId="77777777" w:rsidR="001F582E" w:rsidRPr="001F582E" w:rsidRDefault="001F582E" w:rsidP="001F5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Directed Phase II-III clinical programs across 15+ global sites, managing cross-functional teams of medical affairs, biostatistics, and regulatory specialists while overseeing patient safety monitoring, data review committees, and interim analysis planning to ensure study integrity and regulatory compliance</w:t>
      </w:r>
    </w:p>
    <w:p w14:paraId="6AF7FD90" w14:textId="77777777" w:rsidR="001F582E" w:rsidRPr="001F582E" w:rsidRDefault="001F582E" w:rsidP="001F5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Established key opinion leader advisory boards resulting in 40% faster patient enrollment through enhanced investigator engagement, including development of investigator training programs, site selection criteria, and competitive enrollment strategies tailored to rare disease patient populations</w:t>
      </w:r>
    </w:p>
    <w:p w14:paraId="46C75ABF" w14:textId="77777777" w:rsidR="001F582E" w:rsidRPr="001F582E" w:rsidRDefault="001F582E" w:rsidP="001F5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Authored 25+ regulatory documents including clinical study reports, investigator brochures, and FDA briefing packages while collaborating with medical writing teams to ensure scientific accuracy and regulatory compliance across all clinical documentation and health authority submissions</w:t>
      </w:r>
    </w:p>
    <w:p w14:paraId="68F13EB4" w14:textId="77777777" w:rsidR="001F582E" w:rsidRPr="001F582E" w:rsidRDefault="001F582E" w:rsidP="001F5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Presented clinical data at 12 international conferences including ASH, EHA, and rare disease symposiums while building company scientific reputation through poster presentations, oral communications, and satellite symposium organization to enhance visibility within the rare disease community</w:t>
      </w:r>
    </w:p>
    <w:p w14:paraId="09FF801F" w14:textId="77777777" w:rsidR="001F582E" w:rsidRPr="001F582E" w:rsidRDefault="001F582E" w:rsidP="001F5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Implemented risk-based monitoring strategies that reduced trial costs by 18% while maintaining data quality standards through development of centralized monitoring protocols, statistical monitoring algorithms, and site performance metrics to optimize resource allocation across global study sites</w:t>
      </w:r>
    </w:p>
    <w:p w14:paraId="29E2DAFD" w14:textId="77777777" w:rsidR="001F582E" w:rsidRPr="001F582E" w:rsidRDefault="001F582E" w:rsidP="001F5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Mentored junior medical directors and clinical scientists in rare disease development principles while establishing training curricula for protocol design, regulatory strategy, and clinical data interpretation specific to orphan drug development pathways and small patient population challenges</w:t>
      </w:r>
    </w:p>
    <w:p w14:paraId="7EF7D873" w14:textId="77777777" w:rsidR="001F582E" w:rsidRPr="001F582E" w:rsidRDefault="001F582E" w:rsidP="001F5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Built strategic relationships with FDA Division of Hematology Products and EMA COMP committee through regular communication, scientific advice meetings, and collaborative development of regulatory guidance documents to advance rare disease drug development standards and best practices</w:t>
      </w:r>
    </w:p>
    <w:p w14:paraId="3A677458" w14:textId="3C5EA012" w:rsid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Confidential</w:t>
      </w:r>
      <w:r w:rsidRPr="001F582E">
        <w:rPr>
          <w:rFonts w:ascii="Times New Roman" w:eastAsia="Times New Roman" w:hAnsi="Times New Roman" w:cs="Times New Roman"/>
          <w:b/>
          <w:bCs/>
          <w:kern w:val="0"/>
          <w14:ligatures w14:val="none"/>
        </w:rPr>
        <w:t xml:space="preserve"> Biosciences</w:t>
      </w:r>
      <w:r w:rsidRPr="001F582E">
        <w:rPr>
          <w:rFonts w:ascii="Times New Roman" w:eastAsia="Times New Roman" w:hAnsi="Times New Roman" w:cs="Times New Roman"/>
          <w:kern w:val="0"/>
          <w14:ligatures w14:val="none"/>
        </w:rPr>
        <w:t xml:space="preserve"> Jun 2015 - Dec 2018 </w:t>
      </w:r>
    </w:p>
    <w:p w14:paraId="15123B33" w14:textId="77777777" w:rsid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lastRenderedPageBreak/>
        <w:t>Associate Medical Director</w:t>
      </w:r>
      <w:r w:rsidRPr="001F582E">
        <w:rPr>
          <w:rFonts w:ascii="Times New Roman" w:eastAsia="Times New Roman" w:hAnsi="Times New Roman" w:cs="Times New Roman"/>
          <w:kern w:val="0"/>
          <w14:ligatures w14:val="none"/>
        </w:rPr>
        <w:t xml:space="preserve"> Feb 2017 - Dec 2018 </w:t>
      </w:r>
    </w:p>
    <w:p w14:paraId="0537AAFE" w14:textId="2DE714B5"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Senior Medical Manager</w:t>
      </w:r>
      <w:r w:rsidRPr="001F582E">
        <w:rPr>
          <w:rFonts w:ascii="Times New Roman" w:eastAsia="Times New Roman" w:hAnsi="Times New Roman" w:cs="Times New Roman"/>
          <w:kern w:val="0"/>
          <w14:ligatures w14:val="none"/>
        </w:rPr>
        <w:t xml:space="preserve"> Jun 2015 - Jan 2017</w:t>
      </w:r>
    </w:p>
    <w:p w14:paraId="43A78573" w14:textId="77777777" w:rsidR="001F582E" w:rsidRPr="001F582E" w:rsidRDefault="001F582E" w:rsidP="001F5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Managed Phase I-II oncology and rare disease programs from protocol design through database lock while coordinating with clinical operations teams to ensure study milestones, budget adherence, and quality deliverables across multiple therapeutic areas and patient populations requiring specialized medical expertise</w:t>
      </w:r>
    </w:p>
    <w:p w14:paraId="0CB768F1" w14:textId="77777777" w:rsidR="001F582E" w:rsidRPr="001F582E" w:rsidRDefault="001F582E" w:rsidP="001F5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Collaborated with biostatistics teams to develop innovative adaptive trial designs for small patient populations including Bayesian approaches, sequential monitoring boundaries, and futility analysis frameworks specifically tailored to address the unique challenges of rare disease clinical development and regulatory requirements</w:t>
      </w:r>
    </w:p>
    <w:p w14:paraId="7341A90F" w14:textId="77777777" w:rsidR="001F582E" w:rsidRPr="001F582E" w:rsidRDefault="001F582E" w:rsidP="001F5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Led medical monitoring activities across 8 Phase I studies, ensuring patient safety and data integrity through real-time safety surveillance, adverse event assessment, dose escalation decisions, and safety run-in cohort management while maintaining close communication with principal investigators and safety monitoring committees</w:t>
      </w:r>
    </w:p>
    <w:p w14:paraId="38FF978A" w14:textId="77777777" w:rsidR="001F582E" w:rsidRPr="001F582E" w:rsidRDefault="001F582E" w:rsidP="001F5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Developed clinical development plans for three rare disease assets, securing IND approvals within 6 months through comprehensive nonclinical data integration, regulatory pathway assessment, and health authority pre-submission meetings to optimize development timelines and reduce regulatory risk</w:t>
      </w:r>
    </w:p>
    <w:p w14:paraId="406562F9" w14:textId="77777777" w:rsidR="001F582E" w:rsidRPr="001F582E" w:rsidRDefault="001F582E" w:rsidP="001F5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Coordinated with regulatory affairs on FDA Type B meetings and scientific advice sessions with EMA while preparing briefing documents, clinical summaries, and regulatory strategy presentations to secure agency alignment on development approaches, endpoint selection, and study design optimization</w:t>
      </w:r>
    </w:p>
    <w:p w14:paraId="0C92BC22" w14:textId="77777777" w:rsidR="001F582E" w:rsidRPr="001F582E" w:rsidRDefault="001F582E" w:rsidP="001F5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Authored first-in-human study protocols and safety run-in cohort strategies including detailed inclusion/exclusion criteria, dose escalation algorithms, pharmacokinetic sampling schemes, and biomarker collection plans to maximize safety assessment and early efficacy signal detection in rare disease patient populations</w:t>
      </w:r>
    </w:p>
    <w:p w14:paraId="77D89FA5" w14:textId="77777777" w:rsid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Boston Medical Center</w:t>
      </w:r>
      <w:r w:rsidRPr="001F582E">
        <w:rPr>
          <w:rFonts w:ascii="Times New Roman" w:eastAsia="Times New Roman" w:hAnsi="Times New Roman" w:cs="Times New Roman"/>
          <w:kern w:val="0"/>
          <w14:ligatures w14:val="none"/>
        </w:rPr>
        <w:t xml:space="preserve"> Jul 2012 - May 2015 </w:t>
      </w:r>
    </w:p>
    <w:p w14:paraId="74481760" w14:textId="1E2E78AF"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Clinical Research Fellow, Hematology/Oncology</w:t>
      </w:r>
    </w:p>
    <w:p w14:paraId="0CB5B278" w14:textId="77777777" w:rsidR="001F582E" w:rsidRPr="001F582E" w:rsidRDefault="001F582E" w:rsidP="001F58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Conducted investigator-initiated trials in rare hematologic malignancies while managing patient recruitment strategies, clinical data collection protocols, and regulatory compliance requirements including IRB submissions, informed consent processes, and adverse event reporting to ensure study integrity and patient safety</w:t>
      </w:r>
    </w:p>
    <w:p w14:paraId="318C4AFC" w14:textId="77777777" w:rsidR="001F582E" w:rsidRPr="001F582E" w:rsidRDefault="001F582E" w:rsidP="001F58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 xml:space="preserve">Published 8 peer-reviewed manuscripts on novel therapeutic approaches in orphan diseases while collaborating with senior investigators to develop research hypotheses, </w:t>
      </w:r>
      <w:proofErr w:type="gramStart"/>
      <w:r w:rsidRPr="001F582E">
        <w:rPr>
          <w:rFonts w:ascii="Times New Roman" w:eastAsia="Times New Roman" w:hAnsi="Times New Roman" w:cs="Times New Roman"/>
          <w:kern w:val="0"/>
          <w14:ligatures w14:val="none"/>
        </w:rPr>
        <w:t>analyze</w:t>
      </w:r>
      <w:proofErr w:type="gramEnd"/>
      <w:r w:rsidRPr="001F582E">
        <w:rPr>
          <w:rFonts w:ascii="Times New Roman" w:eastAsia="Times New Roman" w:hAnsi="Times New Roman" w:cs="Times New Roman"/>
          <w:kern w:val="0"/>
          <w14:ligatures w14:val="none"/>
        </w:rPr>
        <w:t xml:space="preserve"> clinical data, and </w:t>
      </w:r>
      <w:proofErr w:type="gramStart"/>
      <w:r w:rsidRPr="001F582E">
        <w:rPr>
          <w:rFonts w:ascii="Times New Roman" w:eastAsia="Times New Roman" w:hAnsi="Times New Roman" w:cs="Times New Roman"/>
          <w:kern w:val="0"/>
          <w14:ligatures w14:val="none"/>
        </w:rPr>
        <w:t>communicate</w:t>
      </w:r>
      <w:proofErr w:type="gramEnd"/>
      <w:r w:rsidRPr="001F582E">
        <w:rPr>
          <w:rFonts w:ascii="Times New Roman" w:eastAsia="Times New Roman" w:hAnsi="Times New Roman" w:cs="Times New Roman"/>
          <w:kern w:val="0"/>
          <w14:ligatures w14:val="none"/>
        </w:rPr>
        <w:t xml:space="preserve"> findings to the broader scientific community through high-impact journal publications and conference presentations</w:t>
      </w:r>
    </w:p>
    <w:p w14:paraId="6E257186" w14:textId="77777777" w:rsidR="001F582E" w:rsidRPr="001F582E" w:rsidRDefault="001F582E" w:rsidP="001F58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kern w:val="0"/>
          <w14:ligatures w14:val="none"/>
        </w:rPr>
        <w:t>Managed patient recruitment and clinical data collection for NIH-sponsored studies including development of patient screening protocols, clinical database management, and coordination with multiple clinical sites to ensure enrollment targets and data quality standards while maintaining compliance with federal research regulations</w:t>
      </w:r>
    </w:p>
    <w:p w14:paraId="2D810290" w14:textId="77777777"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EDUCATION</w:t>
      </w:r>
    </w:p>
    <w:p w14:paraId="494C22E8" w14:textId="77777777"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Harvard T.H. Chan School of Public Health</w:t>
      </w:r>
      <w:r w:rsidRPr="001F582E">
        <w:rPr>
          <w:rFonts w:ascii="Times New Roman" w:eastAsia="Times New Roman" w:hAnsi="Times New Roman" w:cs="Times New Roman"/>
          <w:kern w:val="0"/>
          <w14:ligatures w14:val="none"/>
        </w:rPr>
        <w:t xml:space="preserve"> 2016-2017 Certificate in Clinical Research Methods</w:t>
      </w:r>
    </w:p>
    <w:p w14:paraId="08E3FAE5" w14:textId="77777777"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Johns Hopkins University School of Medicine</w:t>
      </w:r>
      <w:r w:rsidRPr="001F582E">
        <w:rPr>
          <w:rFonts w:ascii="Times New Roman" w:eastAsia="Times New Roman" w:hAnsi="Times New Roman" w:cs="Times New Roman"/>
          <w:kern w:val="0"/>
          <w14:ligatures w14:val="none"/>
        </w:rPr>
        <w:t xml:space="preserve"> 2012 Doctor of Medicine (MD), Magna Cum Laude Internal Medicine Residency - Massachusetts General Hospital</w:t>
      </w:r>
    </w:p>
    <w:p w14:paraId="2D1CEA26" w14:textId="77777777"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t>Yale University</w:t>
      </w:r>
      <w:r w:rsidRPr="001F582E">
        <w:rPr>
          <w:rFonts w:ascii="Times New Roman" w:eastAsia="Times New Roman" w:hAnsi="Times New Roman" w:cs="Times New Roman"/>
          <w:kern w:val="0"/>
          <w14:ligatures w14:val="none"/>
        </w:rPr>
        <w:t xml:space="preserve"> 2008 Bachelor of Science in Molecular Biology, Summa Cum Laude</w:t>
      </w:r>
    </w:p>
    <w:p w14:paraId="494F8E2B" w14:textId="77777777" w:rsidR="001F582E" w:rsidRPr="001F582E" w:rsidRDefault="001F582E" w:rsidP="001F582E">
      <w:pPr>
        <w:spacing w:before="100" w:beforeAutospacing="1" w:after="100" w:afterAutospacing="1" w:line="240" w:lineRule="auto"/>
        <w:rPr>
          <w:rFonts w:ascii="Times New Roman" w:eastAsia="Times New Roman" w:hAnsi="Times New Roman" w:cs="Times New Roman"/>
          <w:kern w:val="0"/>
          <w14:ligatures w14:val="none"/>
        </w:rPr>
      </w:pPr>
      <w:r w:rsidRPr="001F582E">
        <w:rPr>
          <w:rFonts w:ascii="Times New Roman" w:eastAsia="Times New Roman" w:hAnsi="Times New Roman" w:cs="Times New Roman"/>
          <w:b/>
          <w:bCs/>
          <w:kern w:val="0"/>
          <w14:ligatures w14:val="none"/>
        </w:rPr>
        <w:lastRenderedPageBreak/>
        <w:t>AWARDS AND ACTIVITIES</w:t>
      </w:r>
      <w:r w:rsidRPr="001F582E">
        <w:rPr>
          <w:rFonts w:ascii="Times New Roman" w:eastAsia="Times New Roman" w:hAnsi="Times New Roman" w:cs="Times New Roman"/>
          <w:kern w:val="0"/>
          <w14:ligatures w14:val="none"/>
        </w:rPr>
        <w:t xml:space="preserve"> 2023 Rare Disease Leadership Award - Orphan Drug Foundation 2022 Speaker, FDA/Industry Workshop on Rare Disease Clinical Trial Design 2021 Outstanding Medical Director - </w:t>
      </w:r>
      <w:proofErr w:type="spellStart"/>
      <w:r w:rsidRPr="001F582E">
        <w:rPr>
          <w:rFonts w:ascii="Times New Roman" w:eastAsia="Times New Roman" w:hAnsi="Times New Roman" w:cs="Times New Roman"/>
          <w:kern w:val="0"/>
          <w14:ligatures w14:val="none"/>
        </w:rPr>
        <w:t>RarePath</w:t>
      </w:r>
      <w:proofErr w:type="spellEnd"/>
      <w:r w:rsidRPr="001F582E">
        <w:rPr>
          <w:rFonts w:ascii="Times New Roman" w:eastAsia="Times New Roman" w:hAnsi="Times New Roman" w:cs="Times New Roman"/>
          <w:kern w:val="0"/>
          <w14:ligatures w14:val="none"/>
        </w:rPr>
        <w:t xml:space="preserve"> Therapeutics 2020 Young Investigator Award - American Society of Hematology</w:t>
      </w:r>
    </w:p>
    <w:p w14:paraId="0C0DE3B6" w14:textId="400288F8" w:rsidR="001F582E" w:rsidRPr="001F582E" w:rsidRDefault="001F582E" w:rsidP="001F582E">
      <w:pPr>
        <w:spacing w:after="0" w:line="240" w:lineRule="auto"/>
        <w:rPr>
          <w:rFonts w:ascii="Times New Roman" w:eastAsia="Times New Roman" w:hAnsi="Times New Roman" w:cs="Times New Roman"/>
          <w:kern w:val="0"/>
          <w14:ligatures w14:val="none"/>
        </w:rPr>
      </w:pPr>
    </w:p>
    <w:sectPr w:rsidR="001F582E" w:rsidRPr="001F582E" w:rsidSect="001F58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32E9"/>
    <w:multiLevelType w:val="multilevel"/>
    <w:tmpl w:val="AD2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51879"/>
    <w:multiLevelType w:val="multilevel"/>
    <w:tmpl w:val="175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12FDE"/>
    <w:multiLevelType w:val="multilevel"/>
    <w:tmpl w:val="22B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25074"/>
    <w:multiLevelType w:val="multilevel"/>
    <w:tmpl w:val="706A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04356"/>
    <w:multiLevelType w:val="multilevel"/>
    <w:tmpl w:val="07D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5266C"/>
    <w:multiLevelType w:val="multilevel"/>
    <w:tmpl w:val="539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66466"/>
    <w:multiLevelType w:val="multilevel"/>
    <w:tmpl w:val="AF4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74BB3"/>
    <w:multiLevelType w:val="multilevel"/>
    <w:tmpl w:val="9C62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23263">
    <w:abstractNumId w:val="3"/>
  </w:num>
  <w:num w:numId="2" w16cid:durableId="520096798">
    <w:abstractNumId w:val="0"/>
  </w:num>
  <w:num w:numId="3" w16cid:durableId="1018854036">
    <w:abstractNumId w:val="7"/>
  </w:num>
  <w:num w:numId="4" w16cid:durableId="1009334317">
    <w:abstractNumId w:val="5"/>
  </w:num>
  <w:num w:numId="5" w16cid:durableId="815923393">
    <w:abstractNumId w:val="6"/>
  </w:num>
  <w:num w:numId="6" w16cid:durableId="1441336831">
    <w:abstractNumId w:val="1"/>
  </w:num>
  <w:num w:numId="7" w16cid:durableId="1394742007">
    <w:abstractNumId w:val="2"/>
  </w:num>
  <w:num w:numId="8" w16cid:durableId="5454130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2E"/>
    <w:rsid w:val="000A5155"/>
    <w:rsid w:val="001D4820"/>
    <w:rsid w:val="001F582E"/>
    <w:rsid w:val="003E5CA4"/>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74084"/>
  <w15:chartTrackingRefBased/>
  <w15:docId w15:val="{9774764A-59A8-437F-9123-577AABC3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82E"/>
    <w:rPr>
      <w:rFonts w:eastAsiaTheme="majorEastAsia" w:cstheme="majorBidi"/>
      <w:color w:val="272727" w:themeColor="text1" w:themeTint="D8"/>
    </w:rPr>
  </w:style>
  <w:style w:type="paragraph" w:styleId="Title">
    <w:name w:val="Title"/>
    <w:basedOn w:val="Normal"/>
    <w:next w:val="Normal"/>
    <w:link w:val="TitleChar"/>
    <w:uiPriority w:val="10"/>
    <w:qFormat/>
    <w:rsid w:val="001F5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82E"/>
    <w:pPr>
      <w:spacing w:before="160"/>
      <w:jc w:val="center"/>
    </w:pPr>
    <w:rPr>
      <w:i/>
      <w:iCs/>
      <w:color w:val="404040" w:themeColor="text1" w:themeTint="BF"/>
    </w:rPr>
  </w:style>
  <w:style w:type="character" w:customStyle="1" w:styleId="QuoteChar">
    <w:name w:val="Quote Char"/>
    <w:basedOn w:val="DefaultParagraphFont"/>
    <w:link w:val="Quote"/>
    <w:uiPriority w:val="29"/>
    <w:rsid w:val="001F582E"/>
    <w:rPr>
      <w:i/>
      <w:iCs/>
      <w:color w:val="404040" w:themeColor="text1" w:themeTint="BF"/>
    </w:rPr>
  </w:style>
  <w:style w:type="paragraph" w:styleId="ListParagraph">
    <w:name w:val="List Paragraph"/>
    <w:basedOn w:val="Normal"/>
    <w:uiPriority w:val="34"/>
    <w:qFormat/>
    <w:rsid w:val="001F582E"/>
    <w:pPr>
      <w:ind w:left="720"/>
      <w:contextualSpacing/>
    </w:pPr>
  </w:style>
  <w:style w:type="character" w:styleId="IntenseEmphasis">
    <w:name w:val="Intense Emphasis"/>
    <w:basedOn w:val="DefaultParagraphFont"/>
    <w:uiPriority w:val="21"/>
    <w:qFormat/>
    <w:rsid w:val="001F582E"/>
    <w:rPr>
      <w:i/>
      <w:iCs/>
      <w:color w:val="0F4761" w:themeColor="accent1" w:themeShade="BF"/>
    </w:rPr>
  </w:style>
  <w:style w:type="paragraph" w:styleId="IntenseQuote">
    <w:name w:val="Intense Quote"/>
    <w:basedOn w:val="Normal"/>
    <w:next w:val="Normal"/>
    <w:link w:val="IntenseQuoteChar"/>
    <w:uiPriority w:val="30"/>
    <w:qFormat/>
    <w:rsid w:val="001F5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82E"/>
    <w:rPr>
      <w:i/>
      <w:iCs/>
      <w:color w:val="0F4761" w:themeColor="accent1" w:themeShade="BF"/>
    </w:rPr>
  </w:style>
  <w:style w:type="character" w:styleId="IntenseReference">
    <w:name w:val="Intense Reference"/>
    <w:basedOn w:val="DefaultParagraphFont"/>
    <w:uiPriority w:val="32"/>
    <w:qFormat/>
    <w:rsid w:val="001F58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74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848</Words>
  <Characters>5948</Characters>
  <Application>Microsoft Office Word</Application>
  <DocSecurity>0</DocSecurity>
  <Lines>86</Lines>
  <Paragraphs>42</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2025-07-31T17:31:00Z</dcterms:created>
  <dcterms:modified xsi:type="dcterms:W3CDTF">2025-07-31T17:45:00Z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1bc9cbf3-e459-4a9e-83cd-e2d7dd03f090</vt:lpwstr>
  </property>
</Properties>
</file>