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CB8DF" w14:textId="713958FF" w:rsidR="0051028D" w:rsidRPr="0051028D" w:rsidRDefault="0051028D" w:rsidP="0051028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CONFIDENTIAL CANDIDATE</w:t>
      </w:r>
    </w:p>
    <w:p w14:paraId="393D4251" w14:textId="7AEBA33A" w:rsidR="0051028D" w:rsidRPr="0051028D" w:rsidRDefault="0051028D" w:rsidP="0051028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51028D">
        <w:rPr>
          <w:rFonts w:ascii="Times New Roman" w:eastAsia="Times New Roman" w:hAnsi="Times New Roman" w:cs="Times New Roman"/>
          <w:kern w:val="0"/>
          <w14:ligatures w14:val="none"/>
        </w:rPr>
        <w:t>Princeton, NJ</w:t>
      </w:r>
    </w:p>
    <w:p w14:paraId="7E25E847" w14:textId="77777777" w:rsidR="0051028D" w:rsidRPr="0051028D" w:rsidRDefault="003D3DCF" w:rsidP="00510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C19BC8">
          <v:rect id="_x0000_i1025" style="width:0;height:1.5pt" o:hralign="center" o:hrstd="t" o:hr="t" fillcolor="#a0a0a0" stroked="f"/>
        </w:pict>
      </w:r>
    </w:p>
    <w:p w14:paraId="0F4CD73E" w14:textId="77777777" w:rsidR="0051028D" w:rsidRPr="0051028D" w:rsidRDefault="0051028D" w:rsidP="00510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SUMMARY</w:t>
      </w:r>
    </w:p>
    <w:p w14:paraId="11EA2B49" w14:textId="77777777" w:rsidR="0051028D" w:rsidRPr="0051028D" w:rsidRDefault="0051028D" w:rsidP="00510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28D">
        <w:rPr>
          <w:rFonts w:ascii="Times New Roman" w:eastAsia="Times New Roman" w:hAnsi="Times New Roman" w:cs="Times New Roman"/>
          <w:kern w:val="0"/>
          <w14:ligatures w14:val="none"/>
        </w:rPr>
        <w:t>Board-certified Medical Director with 10+ years of hematology-oncology clinical development experience spanning Phase I-III trials, regulatory strategy, and BLA submissions. Proven track record leading cross-functional teams through successful NSCLC programs and investigator engagement initiatives. Currently seeking opportunities in the $260K range within Princeton area biotechnology companies.</w:t>
      </w:r>
    </w:p>
    <w:p w14:paraId="5F8B471D" w14:textId="77777777" w:rsidR="0051028D" w:rsidRPr="0051028D" w:rsidRDefault="0051028D" w:rsidP="00510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Competencies:</w:t>
      </w:r>
      <w:r w:rsidRPr="0051028D">
        <w:rPr>
          <w:rFonts w:ascii="Times New Roman" w:eastAsia="Times New Roman" w:hAnsi="Times New Roman" w:cs="Times New Roman"/>
          <w:kern w:val="0"/>
          <w14:ligatures w14:val="none"/>
        </w:rPr>
        <w:t xml:space="preserve"> Phase I-III Trial Design | Regulatory Strategy | BLA Submissions | Immuno-Oncology | NSCLC Programs | Protocol Training | Cross-Functional Leadership</w:t>
      </w:r>
    </w:p>
    <w:p w14:paraId="7D341B31" w14:textId="77777777" w:rsidR="0051028D" w:rsidRPr="0051028D" w:rsidRDefault="003D3DCF" w:rsidP="00510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821907">
          <v:rect id="_x0000_i1026" style="width:0;height:1.5pt" o:hralign="center" o:hrstd="t" o:hr="t" fillcolor="#a0a0a0" stroked="f"/>
        </w:pict>
      </w:r>
    </w:p>
    <w:p w14:paraId="53042A13" w14:textId="77777777" w:rsidR="0051028D" w:rsidRPr="0051028D" w:rsidRDefault="0051028D" w:rsidP="00510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EXPERIENCE</w:t>
      </w:r>
    </w:p>
    <w:p w14:paraId="593A5BA1" w14:textId="17E43C6B" w:rsidR="0051028D" w:rsidRDefault="0051028D" w:rsidP="00510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 DIRECTOR, CLINICAL DEVELOPMENT</w:t>
      </w:r>
      <w:r w:rsidRPr="0051028D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="003D3DCF" w:rsidRPr="003D3D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Confidential </w:t>
      </w:r>
      <w:r w:rsidRPr="005102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Therapeutics</w:t>
      </w:r>
      <w:r w:rsidRPr="0051028D">
        <w:rPr>
          <w:rFonts w:ascii="Times New Roman" w:eastAsia="Times New Roman" w:hAnsi="Times New Roman" w:cs="Times New Roman"/>
          <w:kern w:val="0"/>
          <w14:ligatures w14:val="none"/>
        </w:rPr>
        <w:t xml:space="preserve"> | 2019 - Present </w:t>
      </w:r>
    </w:p>
    <w:p w14:paraId="61CEFDBB" w14:textId="1BC46A9A" w:rsidR="0051028D" w:rsidRPr="0051028D" w:rsidRDefault="0051028D" w:rsidP="00510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2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Mid-stage oncology biotech focused on immuno-oncology combinations</w:t>
      </w:r>
    </w:p>
    <w:p w14:paraId="5CE8DF2D" w14:textId="77777777" w:rsidR="0051028D" w:rsidRPr="0051028D" w:rsidRDefault="0051028D" w:rsidP="005102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28D">
        <w:rPr>
          <w:rFonts w:ascii="Times New Roman" w:eastAsia="Times New Roman" w:hAnsi="Times New Roman" w:cs="Times New Roman"/>
          <w:kern w:val="0"/>
          <w14:ligatures w14:val="none"/>
        </w:rPr>
        <w:t>Led successful Phase III NSCLC program from protocol design through data lock, resulting in 85% enrollment achievement ahead of schedule</w:t>
      </w:r>
    </w:p>
    <w:p w14:paraId="6CC69EEE" w14:textId="77777777" w:rsidR="0051028D" w:rsidRPr="0051028D" w:rsidRDefault="0051028D" w:rsidP="005102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28D">
        <w:rPr>
          <w:rFonts w:ascii="Times New Roman" w:eastAsia="Times New Roman" w:hAnsi="Times New Roman" w:cs="Times New Roman"/>
          <w:kern w:val="0"/>
          <w14:ligatures w14:val="none"/>
        </w:rPr>
        <w:t>Managed cross-functional teams across Clinical Operations, Regulatory Affairs, and Medical Affairs for 3 concurrent Phase II/III studies</w:t>
      </w:r>
    </w:p>
    <w:p w14:paraId="1ACC0BA5" w14:textId="77777777" w:rsidR="0051028D" w:rsidRPr="0051028D" w:rsidRDefault="0051028D" w:rsidP="005102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28D">
        <w:rPr>
          <w:rFonts w:ascii="Times New Roman" w:eastAsia="Times New Roman" w:hAnsi="Times New Roman" w:cs="Times New Roman"/>
          <w:kern w:val="0"/>
          <w14:ligatures w14:val="none"/>
        </w:rPr>
        <w:t>Developed and executed regulatory strategy resulting in 2 successful IND submissions and 1 BLA filing</w:t>
      </w:r>
    </w:p>
    <w:p w14:paraId="20E78419" w14:textId="77777777" w:rsidR="0051028D" w:rsidRPr="0051028D" w:rsidRDefault="0051028D" w:rsidP="005102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28D">
        <w:rPr>
          <w:rFonts w:ascii="Times New Roman" w:eastAsia="Times New Roman" w:hAnsi="Times New Roman" w:cs="Times New Roman"/>
          <w:kern w:val="0"/>
          <w14:ligatures w14:val="none"/>
        </w:rPr>
        <w:t>Designed innovative combination therapy protocols integrating checkpoint inhibitors with novel targeted agents</w:t>
      </w:r>
    </w:p>
    <w:p w14:paraId="6CC36DAC" w14:textId="77777777" w:rsidR="0051028D" w:rsidRPr="0051028D" w:rsidRDefault="0051028D" w:rsidP="005102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28D">
        <w:rPr>
          <w:rFonts w:ascii="Times New Roman" w:eastAsia="Times New Roman" w:hAnsi="Times New Roman" w:cs="Times New Roman"/>
          <w:kern w:val="0"/>
          <w14:ligatures w14:val="none"/>
        </w:rPr>
        <w:t>Established investigator training programs across 45+ clinical sites, improving protocol compliance by 30%</w:t>
      </w:r>
    </w:p>
    <w:p w14:paraId="20536156" w14:textId="77777777" w:rsidR="0051028D" w:rsidRPr="0051028D" w:rsidRDefault="0051028D" w:rsidP="005102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28D">
        <w:rPr>
          <w:rFonts w:ascii="Times New Roman" w:eastAsia="Times New Roman" w:hAnsi="Times New Roman" w:cs="Times New Roman"/>
          <w:kern w:val="0"/>
          <w14:ligatures w14:val="none"/>
        </w:rPr>
        <w:t>Authored 12 peer-reviewed publications and presented at 8 major oncology conferences</w:t>
      </w:r>
    </w:p>
    <w:p w14:paraId="39C9F1D7" w14:textId="39298F92" w:rsidR="0051028D" w:rsidRPr="0051028D" w:rsidRDefault="0051028D" w:rsidP="00510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CLINICAL SCIENTIST</w:t>
      </w:r>
      <w:r w:rsidRPr="0051028D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="003D3DCF" w:rsidRPr="003D3D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Confidential</w:t>
      </w:r>
      <w:r w:rsidRPr="005102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Therapeutics</w:t>
      </w:r>
      <w:r w:rsidRPr="0051028D">
        <w:rPr>
          <w:rFonts w:ascii="Times New Roman" w:eastAsia="Times New Roman" w:hAnsi="Times New Roman" w:cs="Times New Roman"/>
          <w:kern w:val="0"/>
          <w14:ligatures w14:val="none"/>
        </w:rPr>
        <w:t xml:space="preserve"> | 2017 - 2019</w:t>
      </w:r>
    </w:p>
    <w:p w14:paraId="134F9788" w14:textId="77777777" w:rsidR="0051028D" w:rsidRPr="0051028D" w:rsidRDefault="0051028D" w:rsidP="005102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28D">
        <w:rPr>
          <w:rFonts w:ascii="Times New Roman" w:eastAsia="Times New Roman" w:hAnsi="Times New Roman" w:cs="Times New Roman"/>
          <w:kern w:val="0"/>
          <w14:ligatures w14:val="none"/>
        </w:rPr>
        <w:t>Provided medical oversight for Phase I dose-escalation studies in solid tumors</w:t>
      </w:r>
    </w:p>
    <w:p w14:paraId="6F74E863" w14:textId="77777777" w:rsidR="0051028D" w:rsidRPr="0051028D" w:rsidRDefault="0051028D" w:rsidP="005102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28D">
        <w:rPr>
          <w:rFonts w:ascii="Times New Roman" w:eastAsia="Times New Roman" w:hAnsi="Times New Roman" w:cs="Times New Roman"/>
          <w:kern w:val="0"/>
          <w14:ligatures w14:val="none"/>
        </w:rPr>
        <w:t>Led safety review committees and DSMB interactions for 4 early-phase programs</w:t>
      </w:r>
    </w:p>
    <w:p w14:paraId="73040FB4" w14:textId="77777777" w:rsidR="0051028D" w:rsidRPr="0051028D" w:rsidRDefault="0051028D" w:rsidP="005102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28D">
        <w:rPr>
          <w:rFonts w:ascii="Times New Roman" w:eastAsia="Times New Roman" w:hAnsi="Times New Roman" w:cs="Times New Roman"/>
          <w:kern w:val="0"/>
          <w14:ligatures w14:val="none"/>
        </w:rPr>
        <w:t>Developed clinical development plans for 2 novel immuno-oncology assets</w:t>
      </w:r>
    </w:p>
    <w:p w14:paraId="7DDB6266" w14:textId="24D8CF50" w:rsidR="0051028D" w:rsidRPr="0051028D" w:rsidRDefault="0051028D" w:rsidP="00510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DEVELOPMENT PHYSICIAN</w:t>
      </w:r>
      <w:r w:rsidRPr="0051028D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="003D3DCF" w:rsidRPr="003D3D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Confidential</w:t>
      </w:r>
      <w:r w:rsidRPr="005102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BioVentures</w:t>
      </w:r>
      <w:r w:rsidRPr="0051028D">
        <w:rPr>
          <w:rFonts w:ascii="Times New Roman" w:eastAsia="Times New Roman" w:hAnsi="Times New Roman" w:cs="Times New Roman"/>
          <w:kern w:val="0"/>
          <w14:ligatures w14:val="none"/>
        </w:rPr>
        <w:t xml:space="preserve"> | 2015 - 2017 </w:t>
      </w:r>
      <w:r w:rsidRPr="005102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Series B oncology startup</w:t>
      </w:r>
    </w:p>
    <w:p w14:paraId="645AE68D" w14:textId="77777777" w:rsidR="0051028D" w:rsidRPr="0051028D" w:rsidRDefault="0051028D" w:rsidP="005102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28D">
        <w:rPr>
          <w:rFonts w:ascii="Times New Roman" w:eastAsia="Times New Roman" w:hAnsi="Times New Roman" w:cs="Times New Roman"/>
          <w:kern w:val="0"/>
          <w14:ligatures w14:val="none"/>
        </w:rPr>
        <w:t>Managed Phase I/II clinical programs in hematologic malignancies</w:t>
      </w:r>
    </w:p>
    <w:p w14:paraId="0E4BA709" w14:textId="77777777" w:rsidR="0051028D" w:rsidRPr="0051028D" w:rsidRDefault="0051028D" w:rsidP="005102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28D">
        <w:rPr>
          <w:rFonts w:ascii="Times New Roman" w:eastAsia="Times New Roman" w:hAnsi="Times New Roman" w:cs="Times New Roman"/>
          <w:kern w:val="0"/>
          <w14:ligatures w14:val="none"/>
        </w:rPr>
        <w:t>Collaborated with regulatory consultants on FDA meeting preparations and submissions</w:t>
      </w:r>
    </w:p>
    <w:p w14:paraId="0753C8C2" w14:textId="77777777" w:rsidR="0051028D" w:rsidRPr="0051028D" w:rsidRDefault="0051028D" w:rsidP="005102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28D">
        <w:rPr>
          <w:rFonts w:ascii="Times New Roman" w:eastAsia="Times New Roman" w:hAnsi="Times New Roman" w:cs="Times New Roman"/>
          <w:kern w:val="0"/>
          <w14:ligatures w14:val="none"/>
        </w:rPr>
        <w:t>Contributed to preclinical-to-clinical transition planning for lead asset</w:t>
      </w:r>
    </w:p>
    <w:p w14:paraId="34496EB4" w14:textId="77777777" w:rsidR="0051028D" w:rsidRPr="0051028D" w:rsidRDefault="0051028D" w:rsidP="00510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FELLOW, HEMATOLOGY-ONCOLOGY</w:t>
      </w:r>
      <w:r w:rsidRPr="0051028D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5102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Princeton Medical Center</w:t>
      </w:r>
      <w:r w:rsidRPr="0051028D">
        <w:rPr>
          <w:rFonts w:ascii="Times New Roman" w:eastAsia="Times New Roman" w:hAnsi="Times New Roman" w:cs="Times New Roman"/>
          <w:kern w:val="0"/>
          <w14:ligatures w14:val="none"/>
        </w:rPr>
        <w:t xml:space="preserve"> | 2012 - 2015</w:t>
      </w:r>
    </w:p>
    <w:p w14:paraId="0028BA06" w14:textId="77777777" w:rsidR="0051028D" w:rsidRPr="0051028D" w:rsidRDefault="0051028D" w:rsidP="005102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2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Completed subspecialty training in hematology-oncology</w:t>
      </w:r>
    </w:p>
    <w:p w14:paraId="3575285C" w14:textId="77777777" w:rsidR="0051028D" w:rsidRPr="0051028D" w:rsidRDefault="0051028D" w:rsidP="005102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28D">
        <w:rPr>
          <w:rFonts w:ascii="Times New Roman" w:eastAsia="Times New Roman" w:hAnsi="Times New Roman" w:cs="Times New Roman"/>
          <w:kern w:val="0"/>
          <w14:ligatures w14:val="none"/>
        </w:rPr>
        <w:t>Participated in investigator-initiated clinical trials</w:t>
      </w:r>
    </w:p>
    <w:p w14:paraId="6A9A2365" w14:textId="77777777" w:rsidR="0051028D" w:rsidRPr="0051028D" w:rsidRDefault="0051028D" w:rsidP="005102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28D">
        <w:rPr>
          <w:rFonts w:ascii="Times New Roman" w:eastAsia="Times New Roman" w:hAnsi="Times New Roman" w:cs="Times New Roman"/>
          <w:kern w:val="0"/>
          <w14:ligatures w14:val="none"/>
        </w:rPr>
        <w:t>Published 6 first-author manuscripts in high-impact journals</w:t>
      </w:r>
    </w:p>
    <w:p w14:paraId="364CB6FA" w14:textId="77777777" w:rsidR="0051028D" w:rsidRPr="0051028D" w:rsidRDefault="003D3DCF" w:rsidP="00510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07056C">
          <v:rect id="_x0000_i1027" style="width:0;height:1.5pt" o:hralign="center" o:hrstd="t" o:hr="t" fillcolor="#a0a0a0" stroked="f"/>
        </w:pict>
      </w:r>
    </w:p>
    <w:p w14:paraId="38147421" w14:textId="77777777" w:rsidR="0051028D" w:rsidRPr="0051028D" w:rsidRDefault="0051028D" w:rsidP="00510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EDUCATION</w:t>
      </w:r>
    </w:p>
    <w:p w14:paraId="03B7F1A1" w14:textId="77777777" w:rsidR="0051028D" w:rsidRPr="0051028D" w:rsidRDefault="0051028D" w:rsidP="00510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MD</w:t>
      </w:r>
      <w:r w:rsidRPr="0051028D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5102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University of Pennsylvania School of Medicine</w:t>
      </w:r>
      <w:r w:rsidRPr="0051028D">
        <w:rPr>
          <w:rFonts w:ascii="Times New Roman" w:eastAsia="Times New Roman" w:hAnsi="Times New Roman" w:cs="Times New Roman"/>
          <w:kern w:val="0"/>
          <w14:ligatures w14:val="none"/>
        </w:rPr>
        <w:t xml:space="preserve"> | 2008 </w:t>
      </w:r>
      <w:r w:rsidRPr="00510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BS, Biochemistry</w:t>
      </w:r>
      <w:r w:rsidRPr="0051028D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5102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Princeton University</w:t>
      </w:r>
      <w:r w:rsidRPr="0051028D">
        <w:rPr>
          <w:rFonts w:ascii="Times New Roman" w:eastAsia="Times New Roman" w:hAnsi="Times New Roman" w:cs="Times New Roman"/>
          <w:kern w:val="0"/>
          <w14:ligatures w14:val="none"/>
        </w:rPr>
        <w:t xml:space="preserve"> | 2004</w:t>
      </w:r>
    </w:p>
    <w:p w14:paraId="42BD6695" w14:textId="77777777" w:rsidR="0051028D" w:rsidRPr="0051028D" w:rsidRDefault="003D3DCF" w:rsidP="00510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67DEF2">
          <v:rect id="_x0000_i1028" style="width:0;height:1.5pt" o:hralign="center" o:hrstd="t" o:hr="t" fillcolor="#a0a0a0" stroked="f"/>
        </w:pict>
      </w:r>
    </w:p>
    <w:p w14:paraId="77154BB3" w14:textId="77777777" w:rsidR="0051028D" w:rsidRPr="0051028D" w:rsidRDefault="0051028D" w:rsidP="00510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CERTIFICATIONS &amp; LICENSES</w:t>
      </w:r>
    </w:p>
    <w:p w14:paraId="07060F9C" w14:textId="77777777" w:rsidR="0051028D" w:rsidRPr="0051028D" w:rsidRDefault="0051028D" w:rsidP="005102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28D">
        <w:rPr>
          <w:rFonts w:ascii="Times New Roman" w:eastAsia="Times New Roman" w:hAnsi="Times New Roman" w:cs="Times New Roman"/>
          <w:kern w:val="0"/>
          <w14:ligatures w14:val="none"/>
        </w:rPr>
        <w:t>Board Certified, Internal Medicine &amp; Hematology-Oncology</w:t>
      </w:r>
    </w:p>
    <w:p w14:paraId="0E9197A3" w14:textId="77777777" w:rsidR="0051028D" w:rsidRPr="0051028D" w:rsidRDefault="0051028D" w:rsidP="005102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28D">
        <w:rPr>
          <w:rFonts w:ascii="Times New Roman" w:eastAsia="Times New Roman" w:hAnsi="Times New Roman" w:cs="Times New Roman"/>
          <w:kern w:val="0"/>
          <w14:ligatures w14:val="none"/>
        </w:rPr>
        <w:t>New Jersey Medical License (Active)</w:t>
      </w:r>
    </w:p>
    <w:p w14:paraId="0272F207" w14:textId="77777777" w:rsidR="0051028D" w:rsidRPr="0051028D" w:rsidRDefault="0051028D" w:rsidP="005102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28D">
        <w:rPr>
          <w:rFonts w:ascii="Times New Roman" w:eastAsia="Times New Roman" w:hAnsi="Times New Roman" w:cs="Times New Roman"/>
          <w:kern w:val="0"/>
          <w14:ligatures w14:val="none"/>
        </w:rPr>
        <w:t>Good Clinical Practice (GCP) Certified</w:t>
      </w:r>
    </w:p>
    <w:p w14:paraId="0EBBB7A9" w14:textId="77777777" w:rsidR="0051028D" w:rsidRPr="0051028D" w:rsidRDefault="003D3DCF" w:rsidP="00510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E0B42A">
          <v:rect id="_x0000_i1029" style="width:0;height:1.5pt" o:hralign="center" o:hrstd="t" o:hr="t" fillcolor="#a0a0a0" stroked="f"/>
        </w:pict>
      </w:r>
    </w:p>
    <w:p w14:paraId="52817BF4" w14:textId="77777777" w:rsidR="0051028D" w:rsidRPr="0051028D" w:rsidRDefault="0051028D" w:rsidP="00510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AFFILIATIONS</w:t>
      </w:r>
    </w:p>
    <w:p w14:paraId="4C7D1AE7" w14:textId="77777777" w:rsidR="0051028D" w:rsidRPr="0051028D" w:rsidRDefault="0051028D" w:rsidP="005102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28D">
        <w:rPr>
          <w:rFonts w:ascii="Times New Roman" w:eastAsia="Times New Roman" w:hAnsi="Times New Roman" w:cs="Times New Roman"/>
          <w:kern w:val="0"/>
          <w14:ligatures w14:val="none"/>
        </w:rPr>
        <w:t>American Society of Clinical Oncology (ASCO)</w:t>
      </w:r>
    </w:p>
    <w:p w14:paraId="767DF2E5" w14:textId="77777777" w:rsidR="0051028D" w:rsidRPr="0051028D" w:rsidRDefault="0051028D" w:rsidP="005102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28D">
        <w:rPr>
          <w:rFonts w:ascii="Times New Roman" w:eastAsia="Times New Roman" w:hAnsi="Times New Roman" w:cs="Times New Roman"/>
          <w:kern w:val="0"/>
          <w14:ligatures w14:val="none"/>
        </w:rPr>
        <w:t>American Association for Cancer Research (AACR)</w:t>
      </w:r>
    </w:p>
    <w:p w14:paraId="58DC395F" w14:textId="77777777" w:rsidR="0051028D" w:rsidRPr="0051028D" w:rsidRDefault="0051028D" w:rsidP="005102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28D">
        <w:rPr>
          <w:rFonts w:ascii="Times New Roman" w:eastAsia="Times New Roman" w:hAnsi="Times New Roman" w:cs="Times New Roman"/>
          <w:kern w:val="0"/>
          <w14:ligatures w14:val="none"/>
        </w:rPr>
        <w:t>International Association for the Study of Lung Cancer (IASLC)</w:t>
      </w:r>
    </w:p>
    <w:p w14:paraId="5395D702" w14:textId="21D24C43" w:rsidR="004748CF" w:rsidRPr="0051028D" w:rsidRDefault="004748CF" w:rsidP="00510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142546" w14:textId="77777777" w:rsidR="0051028D" w:rsidRDefault="0051028D"/>
    <w:sectPr w:rsidR="0051028D" w:rsidSect="0051028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3B48"/>
    <w:multiLevelType w:val="multilevel"/>
    <w:tmpl w:val="F81E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3312B"/>
    <w:multiLevelType w:val="multilevel"/>
    <w:tmpl w:val="EAA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57842"/>
    <w:multiLevelType w:val="multilevel"/>
    <w:tmpl w:val="85FA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D388F"/>
    <w:multiLevelType w:val="multilevel"/>
    <w:tmpl w:val="FFEC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A3E59"/>
    <w:multiLevelType w:val="multilevel"/>
    <w:tmpl w:val="261E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34870"/>
    <w:multiLevelType w:val="multilevel"/>
    <w:tmpl w:val="886A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B63BC"/>
    <w:multiLevelType w:val="multilevel"/>
    <w:tmpl w:val="D7AE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75C8E"/>
    <w:multiLevelType w:val="multilevel"/>
    <w:tmpl w:val="D788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CB1DBA"/>
    <w:multiLevelType w:val="multilevel"/>
    <w:tmpl w:val="4A3A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54303"/>
    <w:multiLevelType w:val="multilevel"/>
    <w:tmpl w:val="247C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87F7E"/>
    <w:multiLevelType w:val="multilevel"/>
    <w:tmpl w:val="94FC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52B5B"/>
    <w:multiLevelType w:val="multilevel"/>
    <w:tmpl w:val="E00C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6F3FAC"/>
    <w:multiLevelType w:val="multilevel"/>
    <w:tmpl w:val="B394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5039F9"/>
    <w:multiLevelType w:val="multilevel"/>
    <w:tmpl w:val="7E1C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082613">
    <w:abstractNumId w:val="3"/>
  </w:num>
  <w:num w:numId="2" w16cid:durableId="1453212701">
    <w:abstractNumId w:val="9"/>
  </w:num>
  <w:num w:numId="3" w16cid:durableId="1805999782">
    <w:abstractNumId w:val="7"/>
  </w:num>
  <w:num w:numId="4" w16cid:durableId="384990664">
    <w:abstractNumId w:val="8"/>
  </w:num>
  <w:num w:numId="5" w16cid:durableId="1849253853">
    <w:abstractNumId w:val="4"/>
  </w:num>
  <w:num w:numId="6" w16cid:durableId="1732069901">
    <w:abstractNumId w:val="13"/>
  </w:num>
  <w:num w:numId="7" w16cid:durableId="577516578">
    <w:abstractNumId w:val="1"/>
  </w:num>
  <w:num w:numId="8" w16cid:durableId="61679588">
    <w:abstractNumId w:val="6"/>
  </w:num>
  <w:num w:numId="9" w16cid:durableId="1539972240">
    <w:abstractNumId w:val="2"/>
  </w:num>
  <w:num w:numId="10" w16cid:durableId="1929731483">
    <w:abstractNumId w:val="0"/>
  </w:num>
  <w:num w:numId="11" w16cid:durableId="1641032368">
    <w:abstractNumId w:val="10"/>
  </w:num>
  <w:num w:numId="12" w16cid:durableId="191654906">
    <w:abstractNumId w:val="12"/>
  </w:num>
  <w:num w:numId="13" w16cid:durableId="1243880945">
    <w:abstractNumId w:val="5"/>
  </w:num>
  <w:num w:numId="14" w16cid:durableId="15563500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28D"/>
    <w:rsid w:val="00187F2C"/>
    <w:rsid w:val="003D3DCF"/>
    <w:rsid w:val="004748CF"/>
    <w:rsid w:val="0051028D"/>
    <w:rsid w:val="00A240F9"/>
    <w:rsid w:val="00EE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."/>
  <w:listSeparator w:val=","/>
  <w14:docId w14:val="74DD8021"/>
  <w15:chartTrackingRefBased/>
  <w15:docId w15:val="{BF06FC55-EB95-49BC-8224-3587EF75F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2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1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351</Words>
  <Characters>2451</Characters>
  <Application>Microsoft Office Word</Application>
  <DocSecurity>0</DocSecurity>
  <Lines>51</Lines>
  <Paragraphs>40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3</cp:revision>
  <dcterms:created xsi:type="dcterms:W3CDTF">2025-08-27T13:36:00Z</dcterms:created>
  <dcterms:modified xsi:type="dcterms:W3CDTF">2025-08-27T13:48:00Z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b85746a2-7593-4976-9d2c-fc0975090016</vt:lpwstr>
  </property>
</Properties>
</file>