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F12B" w14:textId="02D4907B" w:rsidR="00E12C33" w:rsidRPr="00E92EB6" w:rsidRDefault="00E12C33" w:rsidP="00E12C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CONFIDENTIAL CANDIDATE 2</w:t>
      </w:r>
    </w:p>
    <w:p w14:paraId="3529FDC7" w14:textId="77777777" w:rsidR="00E12C33" w:rsidRPr="00E92EB6" w:rsidRDefault="00E12C33" w:rsidP="00E12C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New Jersey</w:t>
      </w:r>
    </w:p>
    <w:p w14:paraId="26F99954" w14:textId="77777777" w:rsidR="00E12C33" w:rsidRPr="00E92EB6" w:rsidRDefault="00E12C33" w:rsidP="00E12C3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507C03C8" w14:textId="77777777" w:rsidR="00E12C33" w:rsidRPr="00E92EB6" w:rsidRDefault="00E12C33" w:rsidP="00E1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Strategic Statistical Programming Leader with 14+ years architecting R-based infrastructure for global pharmaceutical organizations with focus on oncology clinical development</w:t>
      </w:r>
    </w:p>
    <w:p w14:paraId="40A9E872" w14:textId="77777777" w:rsidR="00E12C33" w:rsidRPr="00E92EB6" w:rsidRDefault="00E12C33" w:rsidP="00E1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Expert in R system architecture, regulatory submission programming, safety signal detection, and FDA submission-ready application development</w:t>
      </w:r>
    </w:p>
    <w:p w14:paraId="5147409E" w14:textId="77777777" w:rsidR="00E12C33" w:rsidRPr="00E92EB6" w:rsidRDefault="00E12C33" w:rsidP="00E1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Proven ability to build high-performing cross-functional teams and lead enterprise-scale R infrastructure transformations</w:t>
      </w:r>
    </w:p>
    <w:p w14:paraId="3586DA1F" w14:textId="77777777" w:rsidR="00E12C33" w:rsidRPr="00E92EB6" w:rsidRDefault="00E12C33" w:rsidP="00E1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Based in Central NJ with hybrid flexibility, considering opportunities around $245K</w:t>
      </w:r>
    </w:p>
    <w:p w14:paraId="116AA03F" w14:textId="77777777" w:rsidR="00E12C33" w:rsidRPr="00E92EB6" w:rsidRDefault="00E12C33" w:rsidP="00E12C3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42924137" w14:textId="4D0503B7" w:rsidR="00E12C33" w:rsidRPr="00E92EB6" w:rsidRDefault="00E12C33" w:rsidP="00E1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BIOPHARMA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January 2017 - Present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Statistical Programming</w:t>
      </w:r>
    </w:p>
    <w:p w14:paraId="7FDCBAE3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Led comprehensive enterprise-wide R infrastructure transformation initiatives serving 200+ global users across 15 major oncology programs, establishing scalable architecture and governance frameworks that enhanced programming efficiency by 50%</w:t>
      </w:r>
    </w:p>
    <w:p w14:paraId="51FA837C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Architected, developed, and deployed FDA submission-ready R packages and sophisticated Shiny applications specifically designed for regulatory filings, ensuring compliance with FDA guidance on statistical software and validation requirements</w:t>
      </w:r>
    </w:p>
    <w:p w14:paraId="129310FA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implemented advanced safety signal detection algorithms and automated monitoring systems deployed across </w:t>
      </w:r>
      <w:proofErr w:type="gramStart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company's</w:t>
      </w:r>
      <w:proofErr w:type="gramEnd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entire clinical portfolio, enabling real-time safety surveillance and proactive risk management</w:t>
      </w:r>
    </w:p>
    <w:p w14:paraId="2EFF13FF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Designed and delivered comprehensive training programs for regulatory affairs, clinical operations, and biostatistics teams on advanced R methodologies, regulatory submission requirements, and statistical software validation principles</w:t>
      </w:r>
    </w:p>
    <w:p w14:paraId="0AAEFAED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Managed and mentored high-performing team of 12 senior statistical programmers supporting Phase I-III oncology trials with combined portfolio value exceeding $2B, ensuring consistent delivery of high-quality programming deliverables</w:t>
      </w:r>
    </w:p>
    <w:p w14:paraId="75DD0F0A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Established strategic partnerships with regulatory authorities and industry working groups to advance R adoption in regulatory submissions, positioning company as thought leader in statistical programming innovation</w:t>
      </w:r>
    </w:p>
    <w:p w14:paraId="3C96F4A2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Implemented robust validation frameworks and quality assurance processes for R-based submissions that achieved 100% regulatory acceptance rate across all filings during tenure</w:t>
      </w:r>
    </w:p>
    <w:p w14:paraId="0633CA64" w14:textId="77777777" w:rsidR="00E12C33" w:rsidRPr="00E92EB6" w:rsidRDefault="00E12C33" w:rsidP="00E1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Led cross-functional initiatives to integrate R programming capabilities with existing clinical data management and biostatistics workflows, resulting in streamlined processes and enhanced data integrity</w:t>
      </w:r>
    </w:p>
    <w:p w14:paraId="0BE80226" w14:textId="4B35512F" w:rsidR="00E12C33" w:rsidRPr="00E92EB6" w:rsidRDefault="00E12C33" w:rsidP="00E1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PHARMACEUTICAL RESEARCH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March 2013 - December 2016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Statistical Programmer</w:t>
      </w:r>
    </w:p>
    <w:p w14:paraId="5EA71889" w14:textId="77777777" w:rsidR="00E12C33" w:rsidRPr="00E92EB6" w:rsidRDefault="00E12C33" w:rsidP="00E1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Built comprehensive, scalable R programming framework supporting rare disease and oncology clinical trials, including standardized libraries, validation utilities, and automated reporting capabilities used across global development programs</w:t>
      </w:r>
    </w:p>
    <w:p w14:paraId="4B652A78" w14:textId="77777777" w:rsidR="00E12C33" w:rsidRPr="00E92EB6" w:rsidRDefault="00E12C33" w:rsidP="00E1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Created sophisticated automated safety monitoring Shiny dashboards and interactive visualization tools utilized by Data Safety Monitoring Boards for real-time safety assessment and decision-making across multiple concurrent studies</w:t>
      </w:r>
    </w:p>
    <w:p w14:paraId="031B0A40" w14:textId="77777777" w:rsidR="00E12C33" w:rsidRPr="00E92EB6" w:rsidRDefault="00E12C33" w:rsidP="00E1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Led complex CDISC </w:t>
      </w:r>
      <w:proofErr w:type="spellStart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projects for regulatory submissions across 6 therapeutic areas, developing standardized analysis datasets, validation programs, and comprehensive documentation packages</w:t>
      </w:r>
    </w:p>
    <w:p w14:paraId="3F64E5C2" w14:textId="77777777" w:rsidR="00E12C33" w:rsidRPr="00E92EB6" w:rsidRDefault="00E12C33" w:rsidP="00E1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Collaborated with global programming teams across North America, Europe, and Asia to standardize R-based analysis methodologies, establish best practices, and ensure consistent programming standards worldwide</w:t>
      </w:r>
    </w:p>
    <w:p w14:paraId="1CCF1946" w14:textId="77777777" w:rsidR="00E12C33" w:rsidRPr="00E92EB6" w:rsidRDefault="00E12C33" w:rsidP="00E1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Developed innovative statistical programming solutions for complex adaptive trial designs and biomarker-driven studies, supporting regulatory interactions and facilitating efficient study conduct</w:t>
      </w:r>
    </w:p>
    <w:p w14:paraId="50095C15" w14:textId="77777777" w:rsidR="00E12C33" w:rsidRPr="00E92EB6" w:rsidRDefault="00E12C33" w:rsidP="00E1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Mentored junior and mid-level programmers in advanced R programming techniques, regulatory submission requirements, and statistical programming best practices, contributing to overall team capability development</w:t>
      </w:r>
    </w:p>
    <w:p w14:paraId="121E80AD" w14:textId="5627D5D1" w:rsidR="00E12C33" w:rsidRPr="00E92EB6" w:rsidRDefault="00E12C33" w:rsidP="00E1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CLINICAL SOLUTIONS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September 2010 - February 2013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Programmer II</w:t>
      </w:r>
    </w:p>
    <w:p w14:paraId="373B27AB" w14:textId="77777777" w:rsidR="00E12C33" w:rsidRPr="00E92EB6" w:rsidRDefault="00E12C33" w:rsidP="00E1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Developed comprehensive R and SAS programming solutions for Phase II-III clinical trials in oncology and immunology, including analysis datasets, statistical outputs, and validation programs supporting regulatory submissions</w:t>
      </w:r>
    </w:p>
    <w:p w14:paraId="736D9526" w14:textId="77777777" w:rsidR="00E12C33" w:rsidRPr="00E92EB6" w:rsidRDefault="00E12C33" w:rsidP="00E1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Provided critical programming support for regulatory submissions through creation of analysis datasets, generation of complex statistical outputs, and development of comprehensive programming documentation and validation reports</w:t>
      </w:r>
    </w:p>
    <w:p w14:paraId="4DFFBE54" w14:textId="77777777" w:rsidR="00E12C33" w:rsidRPr="00E92EB6" w:rsidRDefault="00E12C33" w:rsidP="00E1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Implemented robust quality control processes and validation procedures for programming deliverables and documentation, ensuring compliance with regulatory standards and industry best practices</w:t>
      </w:r>
    </w:p>
    <w:p w14:paraId="6735692A" w14:textId="77777777" w:rsidR="00E12C33" w:rsidRPr="00E92EB6" w:rsidRDefault="00E12C33" w:rsidP="00E1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Collaborated with biostatistics and clinical teams to develop statistical analysis plans, define programming specifications, and ensure accurate implementation of complex statistical methodologies</w:t>
      </w:r>
    </w:p>
    <w:p w14:paraId="0710697F" w14:textId="77777777" w:rsidR="00E12C33" w:rsidRPr="00E92EB6" w:rsidRDefault="00E12C33" w:rsidP="00E1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Participated in regulatory submission activities including creation of eCTD modules, response to regulatory queries, and support for regulatory meetings and inspections</w:t>
      </w:r>
    </w:p>
    <w:p w14:paraId="1BABDC92" w14:textId="77777777" w:rsidR="00E12C33" w:rsidRPr="00E92EB6" w:rsidRDefault="00E12C33" w:rsidP="00E12C3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2B397FB1" w14:textId="77777777" w:rsidR="00E12C33" w:rsidRPr="00E92EB6" w:rsidRDefault="00E12C33" w:rsidP="00E1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Pennsylvania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Science in Statistics</w:t>
      </w:r>
    </w:p>
    <w:p w14:paraId="57E47B0C" w14:textId="77777777" w:rsidR="00E12C33" w:rsidRPr="00E92EB6" w:rsidRDefault="00E12C33" w:rsidP="00E1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Temple University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Applied Mathematics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 Cum Laude</w:t>
      </w:r>
    </w:p>
    <w:p w14:paraId="73515BB7" w14:textId="77777777" w:rsidR="00E12C33" w:rsidRPr="00E92EB6" w:rsidRDefault="00E12C33" w:rsidP="00E12C3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</w:p>
    <w:p w14:paraId="13386BF3" w14:textId="77777777" w:rsidR="00E12C33" w:rsidRPr="00E92EB6" w:rsidRDefault="00E12C33" w:rsidP="00E1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2023 FDA/Industry Statistics Workshop Keynote Speaker, "R in Regulatory Submissions"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  <w:t>2022 American Statistical Association Excellence in Statistical Programming Award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  <w:t>2021 PhUSE Conference Chair, R Technology Focus Area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  <w:t>2020 Nexus Leadership Excellence Award for Cross-Functional Collaboration</w:t>
      </w:r>
    </w:p>
    <w:p w14:paraId="7692157A" w14:textId="77777777" w:rsidR="00E12C33" w:rsidRDefault="00E12C33" w:rsidP="00E12C33"/>
    <w:p w14:paraId="56F54B4B" w14:textId="77777777" w:rsidR="003E5CA4" w:rsidRDefault="003E5CA4"/>
    <w:sectPr w:rsidR="003E5CA4" w:rsidSect="00E12C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E26F6"/>
    <w:multiLevelType w:val="multilevel"/>
    <w:tmpl w:val="D20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259EE"/>
    <w:multiLevelType w:val="multilevel"/>
    <w:tmpl w:val="719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7613E"/>
    <w:multiLevelType w:val="multilevel"/>
    <w:tmpl w:val="AB8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96512"/>
    <w:multiLevelType w:val="multilevel"/>
    <w:tmpl w:val="84B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1388">
    <w:abstractNumId w:val="3"/>
  </w:num>
  <w:num w:numId="2" w16cid:durableId="1314216280">
    <w:abstractNumId w:val="1"/>
  </w:num>
  <w:num w:numId="3" w16cid:durableId="1473526669">
    <w:abstractNumId w:val="0"/>
  </w:num>
  <w:num w:numId="4" w16cid:durableId="1688942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33"/>
    <w:rsid w:val="001D4820"/>
    <w:rsid w:val="003E5CA4"/>
    <w:rsid w:val="00CA2E6D"/>
    <w:rsid w:val="00E12C33"/>
    <w:rsid w:val="00F6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F3667"/>
  <w15:chartTrackingRefBased/>
  <w15:docId w15:val="{E9ABC031-94FD-4E45-A1D2-27EA4D71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33"/>
  </w:style>
  <w:style w:type="paragraph" w:styleId="Heading1">
    <w:name w:val="heading 1"/>
    <w:basedOn w:val="Normal"/>
    <w:next w:val="Normal"/>
    <w:link w:val="Heading1Char"/>
    <w:uiPriority w:val="9"/>
    <w:qFormat/>
    <w:rsid w:val="00E1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635</Words>
  <Characters>4811</Characters>
  <Application>Microsoft Office Word</Application>
  <DocSecurity>0</DocSecurity>
  <Lines>81</Lines>
  <Paragraphs>42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2025-08-11T18:38:00Z</dcterms:created>
  <dcterms:modified xsi:type="dcterms:W3CDTF">2025-08-11T18:41:00Z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cf092190-accc-4124-9b20-09bbc591c163</vt:lpwstr>
  </property>
</Properties>
</file>