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8EF6" w14:textId="12439157" w:rsidR="002C3E86" w:rsidRDefault="002C3E86" w:rsidP="002C3E8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CONFIDENTIAL </w:t>
      </w:r>
      <w:r w:rsidRPr="00A371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CANDIDATE 2</w:t>
      </w:r>
    </w:p>
    <w:p w14:paraId="42CF5DF8" w14:textId="0CF1238E" w:rsidR="002C3E86" w:rsidRDefault="002C3E86" w:rsidP="002C3E86">
      <w:pPr>
        <w:pStyle w:val="NoSpacing"/>
        <w:jc w:val="center"/>
      </w:pPr>
      <w:r>
        <w:t>Boston, MA (will relocate)</w:t>
      </w:r>
    </w:p>
    <w:p w14:paraId="0F12A846" w14:textId="77777777" w:rsidR="002C3E86" w:rsidRPr="00A371AB" w:rsidRDefault="002C3E86" w:rsidP="002C3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59CE2BDE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>Board-certified Medical Oncologist and Clinical Development executive with 10+ years of experience leading first-in-human studies and NDA submissions for women's cancer therapeutics. Proven track record building high-performing cross-functional teams and implementing strategic protocol designs that accelerate drug development timelines. Based in Greater Boston area with hybrid flexibility. Seeking $295K+ opportunity to leverage deep regulatory expertise and calm leadership style in advancing breakthrough cancer therapies to market.</w:t>
      </w:r>
    </w:p>
    <w:p w14:paraId="5575C474" w14:textId="77777777" w:rsidR="002C3E86" w:rsidRPr="00A371AB" w:rsidRDefault="002C3E86" w:rsidP="002C3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21FE8A0F" w14:textId="748F3229" w:rsidR="002C3E86" w:rsidRPr="00A371AB" w:rsidRDefault="00B44767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</w:t>
      </w:r>
      <w:r w:rsidR="002C3E86"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Pharmaceuticals</w:t>
      </w:r>
      <w:r w:rsidR="002C3E86"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3E86"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 2019 - Present</w:t>
      </w:r>
      <w:r w:rsidR="002C3E86"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C3E86"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Medical Director, Women's Health Oncology</w:t>
      </w:r>
      <w:r w:rsidR="002C3E86"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3E86"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April 2022 - Present</w:t>
      </w:r>
      <w:r w:rsidR="002C3E86"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C3E86"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Medical Director, Early Development</w:t>
      </w:r>
      <w:r w:rsidR="002C3E86"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3E86"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 2019 - April 2022</w:t>
      </w:r>
    </w:p>
    <w:p w14:paraId="4F6E8B59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Led successful NDA submission and FDA approval for novel PARP inhibitor in maintenance ovarian cancer, generating $1.2B peak sales projection </w:t>
      </w:r>
    </w:p>
    <w:p w14:paraId="06CA9508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Designed and executed first-in-human dose-escalation study for breakthrough immunotherapy, establishing recommended Phase II dose 8 months ahead of schedule </w:t>
      </w:r>
    </w:p>
    <w:p w14:paraId="0D59836D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Built and managed global clinical development team of 25+ professionals across US, EU, and Asia-Pacific regions </w:t>
      </w:r>
    </w:p>
    <w:p w14:paraId="132FDC39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Implemented innovative biomarker strategy using liquid biopsy technology, reducing patient screening failure rate by 45% </w:t>
      </w:r>
    </w:p>
    <w:p w14:paraId="235DFA7B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Established strategic partnerships with 20+ leading cancer centers, enabling rapid patient enrollment across 8 countries </w:t>
      </w:r>
    </w:p>
    <w:p w14:paraId="3D0314DA" w14:textId="2E202CA8" w:rsidR="002C3E86" w:rsidRPr="00A371AB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>• Authored comprehensive FDA Advisory Committee briefing documents, contributing to unanimous 12-0 panel recommendation</w:t>
      </w:r>
    </w:p>
    <w:p w14:paraId="3A43B9E6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Bristol-Camden Oncology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2016 - September 2019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Medical Director, Clinical Sciences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January 2018 - September 2019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Medical Manager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2016 - January 2018</w:t>
      </w:r>
    </w:p>
    <w:p w14:paraId="43561D36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Managed Phase I-III development portfolio for $500M+ women's cancer franchise including 3 pivotal studies • Led cross-functional program teams through complex regulatory interactions, achieving FDA Fast Track and Breakthrough Therapy designations </w:t>
      </w:r>
    </w:p>
    <w:p w14:paraId="203E266E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Developed innovative adaptive trial designs that reduced Phase II patient exposure by 30% while maintaining statistical integrity </w:t>
      </w:r>
    </w:p>
    <w:p w14:paraId="5B1D6EB9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Mentored 6 junior physicians and clinical scientists, with 100% promotion rate to senior roles </w:t>
      </w:r>
    </w:p>
    <w:p w14:paraId="533F8A10" w14:textId="0B551BF0" w:rsidR="002C3E86" w:rsidRPr="00A371AB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>• Presented data at 15+ international conferences including ESMO, SGO, and ASCO plenary sessions</w:t>
      </w:r>
    </w:p>
    <w:p w14:paraId="47A07C07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Massachusetts General Hospital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July 2014 - March 2016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Instructor in Medicine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July 2014 - March 2016</w:t>
      </w:r>
    </w:p>
    <w:p w14:paraId="56793150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Conducted Phase I investigator-initiated studies in recurrent gynecologic cancers </w:t>
      </w:r>
    </w:p>
    <w:p w14:paraId="11DD349E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Published 12 peer-reviewed articles in Nature Medicine, NEJM, and JCO with &gt;1,500 total citations </w:t>
      </w:r>
    </w:p>
    <w:p w14:paraId="4F168AD1" w14:textId="66A20D41" w:rsidR="00B44767" w:rsidRPr="00A371AB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Received NIH K08 Career Development Award for translational research in ovarian cancer</w:t>
      </w:r>
    </w:p>
    <w:p w14:paraId="3A441D82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T.H. Chan School of Public Health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 2012 - June 2014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Postdoctoral Research Fellow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 2012 - June 2014</w:t>
      </w:r>
    </w:p>
    <w:p w14:paraId="000A8A4E" w14:textId="77777777" w:rsidR="00B44767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• Led translational research program investigating novel therapeutic targets in hormone-resistant breast cancer </w:t>
      </w:r>
    </w:p>
    <w:p w14:paraId="622CE34F" w14:textId="6E38470C" w:rsidR="002C3E86" w:rsidRPr="00A371AB" w:rsidRDefault="002C3E86" w:rsidP="00B44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kern w:val="0"/>
          <w14:ligatures w14:val="none"/>
        </w:rPr>
        <w:t>• Secured $1.5M in grant funding from NIH and American Cancer Society</w:t>
      </w:r>
    </w:p>
    <w:p w14:paraId="6F193ACB" w14:textId="77777777" w:rsidR="002C3E86" w:rsidRPr="00A371AB" w:rsidRDefault="002C3E86" w:rsidP="002C3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35F16992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Medical School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, Boston, MA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2012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  <w:t>Doctor of Medicine (MD) and Doctor of Philosophy (PhD) in Cancer Biology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  <w:t>Thesis: "Epigenetic Regulation of Drug Resistance in Ovarian Cancer"</w:t>
      </w:r>
    </w:p>
    <w:p w14:paraId="096BC834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Stanford University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, Palo Alto, CA </w:t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2006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  <w:t>Bachelor of Science in Biochemistry, Phi Beta Kappa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  <w:t>Undergraduate Research Honors Program</w:t>
      </w:r>
    </w:p>
    <w:p w14:paraId="06EC3548" w14:textId="77777777" w:rsidR="002C3E86" w:rsidRPr="00A371AB" w:rsidRDefault="002C3E86" w:rsidP="002C3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AWARDS AND ACTIVITIES</w:t>
      </w:r>
    </w:p>
    <w:p w14:paraId="2EC4BC16" w14:textId="77777777" w:rsidR="002C3E86" w:rsidRPr="00A371AB" w:rsidRDefault="002C3E86" w:rsidP="002C3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2023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FDA Priority Review and Accelerated Approval for Lead Asset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2022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Vanguard Leadership Excellence Award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2021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Chair, Women in Bio Clinical Development Committee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2020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SGO Distinguished Clinical Investigator Award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7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2019</w:t>
      </w:r>
      <w:r w:rsidRPr="00A371AB">
        <w:rPr>
          <w:rFonts w:ascii="Times New Roman" w:eastAsia="Times New Roman" w:hAnsi="Times New Roman" w:cs="Times New Roman"/>
          <w:kern w:val="0"/>
          <w14:ligatures w14:val="none"/>
        </w:rPr>
        <w:t xml:space="preserve"> Bristol-Camden Innovation Award for Adaptive Trial Design</w:t>
      </w:r>
    </w:p>
    <w:p w14:paraId="4C7062EC" w14:textId="77777777" w:rsidR="002C3E86" w:rsidRPr="00A371AB" w:rsidRDefault="002C3E86" w:rsidP="002C3E86">
      <w:r w:rsidRPr="00A371AB">
        <w:t>• Conducted Phase I investigator-initiated studies in recurrent gynecologic cancers • Published 12 peer-reviewed articles in Nature Medicine, NEJM, and JCO with &gt;1,500 total citations • Received NIH K08 Career Development Award for translational research in ovarian cancer</w:t>
      </w:r>
    </w:p>
    <w:p w14:paraId="0E8FC3CA" w14:textId="77777777" w:rsidR="002C3E86" w:rsidRPr="00A371AB" w:rsidRDefault="002C3E86" w:rsidP="002C3E86">
      <w:r w:rsidRPr="00A371AB">
        <w:rPr>
          <w:b/>
          <w:bCs/>
        </w:rPr>
        <w:t>Harvard T.H. Chan School of Public Health</w:t>
      </w:r>
      <w:r w:rsidRPr="00A371AB">
        <w:t xml:space="preserve"> </w:t>
      </w:r>
      <w:r w:rsidRPr="00A371AB">
        <w:rPr>
          <w:b/>
          <w:bCs/>
        </w:rPr>
        <w:t>September 2012 - June 2014</w:t>
      </w:r>
      <w:r w:rsidRPr="00A371AB">
        <w:br/>
      </w:r>
      <w:r w:rsidRPr="00A371AB">
        <w:rPr>
          <w:i/>
          <w:iCs/>
        </w:rPr>
        <w:t>Postdoctoral Research Fellow</w:t>
      </w:r>
      <w:r w:rsidRPr="00A371AB">
        <w:t xml:space="preserve"> </w:t>
      </w:r>
      <w:r w:rsidRPr="00A371AB">
        <w:rPr>
          <w:b/>
          <w:bCs/>
        </w:rPr>
        <w:t>September 2012 - June 2014</w:t>
      </w:r>
    </w:p>
    <w:p w14:paraId="3C56DDDF" w14:textId="77777777" w:rsidR="002C3E86" w:rsidRPr="00A371AB" w:rsidRDefault="002C3E86" w:rsidP="002C3E86">
      <w:r w:rsidRPr="00A371AB">
        <w:t>• Led translational research program investigating novel therapeutic targets in hormone-resistant breast cancer • Secured $1.5M in grant funding from NIH and American Cancer Society</w:t>
      </w:r>
    </w:p>
    <w:p w14:paraId="6B8A8468" w14:textId="77777777" w:rsidR="002C3E86" w:rsidRPr="00A371AB" w:rsidRDefault="002C3E86" w:rsidP="002C3E86">
      <w:pPr>
        <w:rPr>
          <w:b/>
          <w:bCs/>
        </w:rPr>
      </w:pPr>
      <w:r w:rsidRPr="00A371AB">
        <w:rPr>
          <w:b/>
          <w:bCs/>
        </w:rPr>
        <w:t>EDUCATION</w:t>
      </w:r>
    </w:p>
    <w:p w14:paraId="3C06862A" w14:textId="77777777" w:rsidR="002C3E86" w:rsidRPr="00A371AB" w:rsidRDefault="002C3E86" w:rsidP="002C3E86">
      <w:r w:rsidRPr="00A371AB">
        <w:rPr>
          <w:b/>
          <w:bCs/>
        </w:rPr>
        <w:t>Harvard Medical School</w:t>
      </w:r>
      <w:r w:rsidRPr="00A371AB">
        <w:t xml:space="preserve">, Boston, MA </w:t>
      </w:r>
      <w:r w:rsidRPr="00A371AB">
        <w:rPr>
          <w:b/>
          <w:bCs/>
        </w:rPr>
        <w:t>2012</w:t>
      </w:r>
      <w:r w:rsidRPr="00A371AB">
        <w:br/>
        <w:t>Doctor of Medicine (MD) and Doctor of Philosophy (PhD) in Cancer Biology</w:t>
      </w:r>
      <w:r w:rsidRPr="00A371AB">
        <w:br/>
        <w:t>Thesis: "Epigenetic Regulation of Drug Resistance in Ovarian Cancer"</w:t>
      </w:r>
    </w:p>
    <w:p w14:paraId="6155C0D0" w14:textId="77777777" w:rsidR="002C3E86" w:rsidRPr="00A371AB" w:rsidRDefault="002C3E86" w:rsidP="002C3E86">
      <w:r w:rsidRPr="00A371AB">
        <w:rPr>
          <w:b/>
          <w:bCs/>
        </w:rPr>
        <w:t>Stanford University</w:t>
      </w:r>
      <w:r w:rsidRPr="00A371AB">
        <w:t xml:space="preserve">, Palo Alto, CA </w:t>
      </w:r>
      <w:r w:rsidRPr="00A371AB">
        <w:rPr>
          <w:b/>
          <w:bCs/>
        </w:rPr>
        <w:t>2006</w:t>
      </w:r>
      <w:r w:rsidRPr="00A371AB">
        <w:br/>
        <w:t>Bachelor of Science in Biochemistry, Phi Beta Kappa</w:t>
      </w:r>
      <w:r w:rsidRPr="00A371AB">
        <w:br/>
        <w:t>Undergraduate Research Honors Program</w:t>
      </w:r>
    </w:p>
    <w:p w14:paraId="31D2D750" w14:textId="77777777" w:rsidR="002C3E86" w:rsidRPr="00A371AB" w:rsidRDefault="002C3E86" w:rsidP="002C3E86">
      <w:pPr>
        <w:rPr>
          <w:b/>
          <w:bCs/>
        </w:rPr>
      </w:pPr>
      <w:r w:rsidRPr="00A371AB">
        <w:rPr>
          <w:b/>
          <w:bCs/>
        </w:rPr>
        <w:t>AWARDS AND ACTIVITIES</w:t>
      </w:r>
    </w:p>
    <w:p w14:paraId="009AD32F" w14:textId="77777777" w:rsidR="002C3E86" w:rsidRPr="00A371AB" w:rsidRDefault="002C3E86" w:rsidP="002C3E86">
      <w:r w:rsidRPr="00A371AB">
        <w:rPr>
          <w:b/>
          <w:bCs/>
        </w:rPr>
        <w:t>2023</w:t>
      </w:r>
      <w:r w:rsidRPr="00A371AB">
        <w:t xml:space="preserve"> FDA Priority Review and Accelerated Approval for Lead Asset</w:t>
      </w:r>
      <w:r w:rsidRPr="00A371AB">
        <w:br/>
      </w:r>
      <w:r w:rsidRPr="00A371AB">
        <w:rPr>
          <w:b/>
          <w:bCs/>
        </w:rPr>
        <w:t>2022</w:t>
      </w:r>
      <w:r w:rsidRPr="00A371AB">
        <w:t xml:space="preserve"> Vanguard Leadership Excellence Award</w:t>
      </w:r>
      <w:r w:rsidRPr="00A371AB">
        <w:br/>
      </w:r>
      <w:r w:rsidRPr="00A371AB">
        <w:rPr>
          <w:b/>
          <w:bCs/>
        </w:rPr>
        <w:lastRenderedPageBreak/>
        <w:t>2021</w:t>
      </w:r>
      <w:r w:rsidRPr="00A371AB">
        <w:t xml:space="preserve"> Chair, Women in Bio Clinical Development Committee</w:t>
      </w:r>
      <w:r w:rsidRPr="00A371AB">
        <w:br/>
      </w:r>
      <w:r w:rsidRPr="00A371AB">
        <w:rPr>
          <w:b/>
          <w:bCs/>
        </w:rPr>
        <w:t>2020</w:t>
      </w:r>
      <w:r w:rsidRPr="00A371AB">
        <w:t xml:space="preserve"> SGO Distinguished Clinical Investigator Award</w:t>
      </w:r>
      <w:r w:rsidRPr="00A371AB">
        <w:br/>
      </w:r>
      <w:r w:rsidRPr="00A371AB">
        <w:rPr>
          <w:b/>
          <w:bCs/>
        </w:rPr>
        <w:t>2019</w:t>
      </w:r>
      <w:r w:rsidRPr="00A371AB">
        <w:t xml:space="preserve"> Bristol-Camden Innovation Award for Adaptive Trial Design</w:t>
      </w:r>
    </w:p>
    <w:p w14:paraId="4EA4719D" w14:textId="77777777" w:rsidR="002C3E86" w:rsidRDefault="002C3E86" w:rsidP="002C3E86"/>
    <w:p w14:paraId="3FB119B1" w14:textId="77777777" w:rsidR="003E5CA4" w:rsidRDefault="003E5CA4"/>
    <w:sectPr w:rsidR="003E5CA4" w:rsidSect="002C3E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86"/>
    <w:rsid w:val="001D4820"/>
    <w:rsid w:val="002C3E86"/>
    <w:rsid w:val="003E5CA4"/>
    <w:rsid w:val="00A576A8"/>
    <w:rsid w:val="00B44767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87A36D"/>
  <w15:chartTrackingRefBased/>
  <w15:docId w15:val="{B8941E5A-6ED6-42CB-B873-274DFDF3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E86"/>
  </w:style>
  <w:style w:type="paragraph" w:styleId="Heading1">
    <w:name w:val="heading 1"/>
    <w:basedOn w:val="Normal"/>
    <w:next w:val="Normal"/>
    <w:link w:val="Heading1Char"/>
    <w:uiPriority w:val="9"/>
    <w:qFormat/>
    <w:rsid w:val="002C3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E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3E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647</Words>
  <Characters>4214</Characters>
  <Application>Microsoft Office Word</Application>
  <DocSecurity>0</DocSecurity>
  <Lines>73</Lines>
  <Paragraphs>30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2025-06-11T14:25:00Z</dcterms:created>
  <dcterms:modified xsi:type="dcterms:W3CDTF">2025-06-11T14:25:00Z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7b2462d8-620f-47a4-b7a0-a0702b8a9833</vt:lpwstr>
  </property>
</Properties>
</file>