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3253" w14:textId="31D8499F" w:rsidR="008773EB" w:rsidRPr="008773EB" w:rsidRDefault="008773EB" w:rsidP="008773EB">
      <w:pPr>
        <w:jc w:val="center"/>
        <w:rPr>
          <w:b/>
          <w:bCs/>
          <w:sz w:val="40"/>
          <w:szCs w:val="40"/>
        </w:rPr>
      </w:pPr>
      <w:r w:rsidRPr="008773EB">
        <w:rPr>
          <w:b/>
          <w:bCs/>
          <w:sz w:val="40"/>
          <w:szCs w:val="40"/>
        </w:rPr>
        <w:t>CONFIDENTIAL CANDIDATE 2</w:t>
      </w:r>
    </w:p>
    <w:p w14:paraId="335B76B1" w14:textId="518D1740" w:rsidR="008773EB" w:rsidRPr="008773EB" w:rsidRDefault="008773EB" w:rsidP="008773EB">
      <w:pPr>
        <w:jc w:val="center"/>
      </w:pPr>
      <w:r w:rsidRPr="008773EB">
        <w:t>Lawrenceville, NJ</w:t>
      </w:r>
    </w:p>
    <w:p w14:paraId="56E5244A" w14:textId="77777777" w:rsidR="008773EB" w:rsidRPr="008773EB" w:rsidRDefault="008773EB" w:rsidP="008773EB">
      <w:r w:rsidRPr="008773EB">
        <w:pict w14:anchorId="036C4A22">
          <v:rect id="_x0000_i1025" style="width:0;height:1.5pt" o:hralign="center" o:hrstd="t" o:hr="t" fillcolor="#a0a0a0" stroked="f"/>
        </w:pict>
      </w:r>
    </w:p>
    <w:p w14:paraId="2FAE095E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PROFESSIONAL SUMMARY</w:t>
      </w:r>
    </w:p>
    <w:p w14:paraId="42AA36DC" w14:textId="77777777" w:rsidR="008773EB" w:rsidRPr="008773EB" w:rsidRDefault="008773EB" w:rsidP="008773EB">
      <w:r w:rsidRPr="008773EB">
        <w:t>Seasoned Medical Director with 12+ years of specialized expertise in NSCLC clinical development, bispecific antibodies, and regulatory submissions. Deep experience leading PD-1/VEGF bispecific programs through Phase III development at Big Pharma. Proven ability to build and lead high-performing cross-functional teams while maintaining strategic regulatory navigation. Open to opportunities in the $265K range with hybrid work flexibility.</w:t>
      </w:r>
    </w:p>
    <w:p w14:paraId="17077C5A" w14:textId="77777777" w:rsidR="008773EB" w:rsidRPr="008773EB" w:rsidRDefault="008773EB" w:rsidP="008773EB">
      <w:r w:rsidRPr="008773EB">
        <w:rPr>
          <w:b/>
          <w:bCs/>
        </w:rPr>
        <w:t>Core Competencies:</w:t>
      </w:r>
      <w:r w:rsidRPr="008773EB">
        <w:t xml:space="preserve"> NSCLC Clinical Trials | Bispecific Antibodies | PD-1/VEGF Targeting | Phase III Leadership | BLA Submissions | Regulatory Navigation | Cross-Functional Team Building</w:t>
      </w:r>
    </w:p>
    <w:p w14:paraId="153A47CA" w14:textId="77777777" w:rsidR="008773EB" w:rsidRPr="008773EB" w:rsidRDefault="008773EB" w:rsidP="008773EB">
      <w:r w:rsidRPr="008773EB">
        <w:pict w14:anchorId="6C64B219">
          <v:rect id="_x0000_i1026" style="width:0;height:1.5pt" o:hralign="center" o:hrstd="t" o:hr="t" fillcolor="#a0a0a0" stroked="f"/>
        </w:pict>
      </w:r>
    </w:p>
    <w:p w14:paraId="77E0C19C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EXPERIENCE</w:t>
      </w:r>
    </w:p>
    <w:p w14:paraId="0470647A" w14:textId="612D5C53" w:rsidR="008773EB" w:rsidRPr="008773EB" w:rsidRDefault="008773EB" w:rsidP="008773EB">
      <w:r w:rsidRPr="008773EB">
        <w:rPr>
          <w:b/>
          <w:bCs/>
        </w:rPr>
        <w:t>MEDICAL DIRECTOR, LUNG CANCER FRANCHISE</w:t>
      </w:r>
      <w:r w:rsidRPr="008773EB">
        <w:t xml:space="preserve"> | </w:t>
      </w:r>
      <w:r w:rsidRPr="008773EB">
        <w:rPr>
          <w:i/>
          <w:iCs/>
        </w:rPr>
        <w:t>C</w:t>
      </w:r>
      <w:r>
        <w:rPr>
          <w:i/>
          <w:iCs/>
        </w:rPr>
        <w:t>onfidential</w:t>
      </w:r>
      <w:r w:rsidRPr="008773EB">
        <w:rPr>
          <w:i/>
          <w:iCs/>
        </w:rPr>
        <w:t xml:space="preserve"> Pharmaceuticals</w:t>
      </w:r>
      <w:r w:rsidRPr="008773EB">
        <w:t xml:space="preserve"> | 2020 - Present </w:t>
      </w:r>
      <w:r w:rsidRPr="008773EB">
        <w:rPr>
          <w:i/>
          <w:iCs/>
        </w:rPr>
        <w:t>Global pharmaceutical company, oncology division</w:t>
      </w:r>
    </w:p>
    <w:p w14:paraId="66CB57E3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 xml:space="preserve">Led PD-1/VEGF bispecific antibody program through successful Phase III development, achieving </w:t>
      </w:r>
      <w:proofErr w:type="gramStart"/>
      <w:r w:rsidRPr="008773EB">
        <w:t>primary</w:t>
      </w:r>
      <w:proofErr w:type="gramEnd"/>
      <w:r w:rsidRPr="008773EB">
        <w:t xml:space="preserve"> endpoint with 18% improvement in overall survival</w:t>
      </w:r>
    </w:p>
    <w:p w14:paraId="21F788D1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>Directed global clinical strategy across 15 countries and 200+ clinical sites for pivotal NSCLC studies</w:t>
      </w:r>
    </w:p>
    <w:p w14:paraId="30487C3D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>Built and managed cross-functional teams of 25+ professionals across Clinical Development, Regulatory, Medical Affairs, and Biostatistics</w:t>
      </w:r>
    </w:p>
    <w:p w14:paraId="67D3007B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>Successfully navigated FDA breakthrough therapy designation and accelerated approval pathway</w:t>
      </w:r>
    </w:p>
    <w:p w14:paraId="24C66419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>Established KOL network of 50+ lung cancer specialists globally, driving scientific advisory input</w:t>
      </w:r>
    </w:p>
    <w:p w14:paraId="69FADEC2" w14:textId="77777777" w:rsidR="008773EB" w:rsidRPr="008773EB" w:rsidRDefault="008773EB" w:rsidP="008773EB">
      <w:pPr>
        <w:numPr>
          <w:ilvl w:val="0"/>
          <w:numId w:val="1"/>
        </w:numPr>
      </w:pPr>
      <w:r w:rsidRPr="008773EB">
        <w:t>Led regulatory interactions with FDA, EMA, and PMDA resulting in 3 successful BLA/MAA submissions</w:t>
      </w:r>
    </w:p>
    <w:p w14:paraId="5840A3D9" w14:textId="26E641B6" w:rsidR="008773EB" w:rsidRPr="008773EB" w:rsidRDefault="008773EB" w:rsidP="008773EB">
      <w:r w:rsidRPr="008773EB">
        <w:rPr>
          <w:b/>
          <w:bCs/>
        </w:rPr>
        <w:t>SENIOR MEDICAL DIRECTOR</w:t>
      </w:r>
      <w:r w:rsidRPr="008773EB">
        <w:t xml:space="preserve"> | </w:t>
      </w:r>
      <w:r w:rsidRPr="008773EB">
        <w:rPr>
          <w:i/>
          <w:iCs/>
        </w:rPr>
        <w:t>C</w:t>
      </w:r>
      <w:r>
        <w:rPr>
          <w:i/>
          <w:iCs/>
        </w:rPr>
        <w:t>onfidential</w:t>
      </w:r>
      <w:r w:rsidRPr="008773EB">
        <w:rPr>
          <w:i/>
          <w:iCs/>
        </w:rPr>
        <w:t xml:space="preserve"> Pharmaceuticals</w:t>
      </w:r>
      <w:r w:rsidRPr="008773EB">
        <w:t xml:space="preserve"> </w:t>
      </w:r>
      <w:r w:rsidRPr="008773EB">
        <w:t>| 2017 - 2020</w:t>
      </w:r>
    </w:p>
    <w:p w14:paraId="42DAA0D6" w14:textId="77777777" w:rsidR="008773EB" w:rsidRPr="008773EB" w:rsidRDefault="008773EB" w:rsidP="008773EB">
      <w:pPr>
        <w:numPr>
          <w:ilvl w:val="0"/>
          <w:numId w:val="2"/>
        </w:numPr>
      </w:pPr>
      <w:r w:rsidRPr="008773EB">
        <w:t>Managed Phase II expansion studies in NSCLC with novel bispecific platforms</w:t>
      </w:r>
    </w:p>
    <w:p w14:paraId="585905E3" w14:textId="77777777" w:rsidR="008773EB" w:rsidRPr="008773EB" w:rsidRDefault="008773EB" w:rsidP="008773EB">
      <w:pPr>
        <w:numPr>
          <w:ilvl w:val="0"/>
          <w:numId w:val="2"/>
        </w:numPr>
      </w:pPr>
      <w:r w:rsidRPr="008773EB">
        <w:t>Designed and executed biomarker strategy for patient selection optimization</w:t>
      </w:r>
    </w:p>
    <w:p w14:paraId="6A43AEA1" w14:textId="77777777" w:rsidR="008773EB" w:rsidRPr="008773EB" w:rsidRDefault="008773EB" w:rsidP="008773EB">
      <w:pPr>
        <w:numPr>
          <w:ilvl w:val="0"/>
          <w:numId w:val="2"/>
        </w:numPr>
      </w:pPr>
      <w:r w:rsidRPr="008773EB">
        <w:t>Led safety oversight for 6 concurrent early-phase programs</w:t>
      </w:r>
    </w:p>
    <w:p w14:paraId="418F362C" w14:textId="77777777" w:rsidR="008773EB" w:rsidRPr="008773EB" w:rsidRDefault="008773EB" w:rsidP="008773EB">
      <w:r w:rsidRPr="008773EB">
        <w:rPr>
          <w:b/>
          <w:bCs/>
        </w:rPr>
        <w:t>ASSOCIATE MEDICAL DIRECTOR</w:t>
      </w:r>
      <w:r w:rsidRPr="008773EB">
        <w:t xml:space="preserve"> | </w:t>
      </w:r>
      <w:r w:rsidRPr="008773EB">
        <w:rPr>
          <w:i/>
          <w:iCs/>
        </w:rPr>
        <w:t>Phoenix Biosciences</w:t>
      </w:r>
      <w:r w:rsidRPr="008773EB">
        <w:t xml:space="preserve"> | 2014 - 2017 </w:t>
      </w:r>
      <w:r w:rsidRPr="008773EB">
        <w:rPr>
          <w:i/>
          <w:iCs/>
        </w:rPr>
        <w:t>Mid-size specialty pharma focused on thoracic oncology</w:t>
      </w:r>
    </w:p>
    <w:p w14:paraId="2E1E0E1A" w14:textId="77777777" w:rsidR="008773EB" w:rsidRPr="008773EB" w:rsidRDefault="008773EB" w:rsidP="008773EB">
      <w:pPr>
        <w:numPr>
          <w:ilvl w:val="0"/>
          <w:numId w:val="3"/>
        </w:numPr>
      </w:pPr>
      <w:r w:rsidRPr="008773EB">
        <w:lastRenderedPageBreak/>
        <w:t>Provided medical leadership for Phase I/II NSCLC programs with checkpoint inhibitor combinations</w:t>
      </w:r>
    </w:p>
    <w:p w14:paraId="520FC64C" w14:textId="77777777" w:rsidR="008773EB" w:rsidRPr="008773EB" w:rsidRDefault="008773EB" w:rsidP="008773EB">
      <w:pPr>
        <w:numPr>
          <w:ilvl w:val="0"/>
          <w:numId w:val="3"/>
        </w:numPr>
      </w:pPr>
      <w:r w:rsidRPr="008773EB">
        <w:t>Managed clinical development timelines and milestone achievement for 2 lead assets</w:t>
      </w:r>
    </w:p>
    <w:p w14:paraId="42373D0F" w14:textId="77777777" w:rsidR="008773EB" w:rsidRPr="008773EB" w:rsidRDefault="008773EB" w:rsidP="008773EB">
      <w:pPr>
        <w:numPr>
          <w:ilvl w:val="0"/>
          <w:numId w:val="3"/>
        </w:numPr>
      </w:pPr>
      <w:r w:rsidRPr="008773EB">
        <w:t>Collaborated with alliance partners on combination therapy development strategies</w:t>
      </w:r>
    </w:p>
    <w:p w14:paraId="5C2E2E0E" w14:textId="45C457B8" w:rsidR="008773EB" w:rsidRPr="008773EB" w:rsidRDefault="008773EB" w:rsidP="008773EB">
      <w:r w:rsidRPr="008773EB">
        <w:rPr>
          <w:b/>
          <w:bCs/>
        </w:rPr>
        <w:t>CLINICAL DEVELOPMENT PHYSICIAN</w:t>
      </w:r>
      <w:r w:rsidRPr="008773EB">
        <w:t xml:space="preserve"> | </w:t>
      </w:r>
      <w:proofErr w:type="gramStart"/>
      <w:r w:rsidRPr="008773EB">
        <w:rPr>
          <w:i/>
          <w:iCs/>
        </w:rPr>
        <w:t>C</w:t>
      </w:r>
      <w:r>
        <w:rPr>
          <w:i/>
          <w:iCs/>
        </w:rPr>
        <w:t>onfidential</w:t>
      </w:r>
      <w:r w:rsidRPr="008773EB">
        <w:rPr>
          <w:i/>
          <w:iCs/>
        </w:rPr>
        <w:t xml:space="preserve">  Biosciences</w:t>
      </w:r>
      <w:proofErr w:type="gramEnd"/>
      <w:r w:rsidRPr="008773EB">
        <w:t xml:space="preserve"> | 2012 - 2014</w:t>
      </w:r>
    </w:p>
    <w:p w14:paraId="72A9C578" w14:textId="77777777" w:rsidR="008773EB" w:rsidRPr="008773EB" w:rsidRDefault="008773EB" w:rsidP="008773EB">
      <w:pPr>
        <w:numPr>
          <w:ilvl w:val="0"/>
          <w:numId w:val="4"/>
        </w:numPr>
      </w:pPr>
      <w:r w:rsidRPr="008773EB">
        <w:t>Conducted medical monitoring and safety assessments for early-phase lung cancer trials</w:t>
      </w:r>
    </w:p>
    <w:p w14:paraId="76098C7E" w14:textId="77777777" w:rsidR="008773EB" w:rsidRPr="008773EB" w:rsidRDefault="008773EB" w:rsidP="008773EB">
      <w:pPr>
        <w:numPr>
          <w:ilvl w:val="0"/>
          <w:numId w:val="4"/>
        </w:numPr>
      </w:pPr>
      <w:r w:rsidRPr="008773EB">
        <w:t>Supported regulatory submissions and FDA correspondence</w:t>
      </w:r>
    </w:p>
    <w:p w14:paraId="675FC05F" w14:textId="77777777" w:rsidR="008773EB" w:rsidRPr="008773EB" w:rsidRDefault="008773EB" w:rsidP="008773EB">
      <w:pPr>
        <w:numPr>
          <w:ilvl w:val="0"/>
          <w:numId w:val="4"/>
        </w:numPr>
      </w:pPr>
      <w:r w:rsidRPr="008773EB">
        <w:t>Authored clinical study protocols and investigator brochures</w:t>
      </w:r>
    </w:p>
    <w:p w14:paraId="5F63ED6D" w14:textId="77777777" w:rsidR="008773EB" w:rsidRPr="008773EB" w:rsidRDefault="008773EB" w:rsidP="008773EB">
      <w:r w:rsidRPr="008773EB">
        <w:pict w14:anchorId="6E114850">
          <v:rect id="_x0000_i1027" style="width:0;height:1.5pt" o:hralign="center" o:hrstd="t" o:hr="t" fillcolor="#a0a0a0" stroked="f"/>
        </w:pict>
      </w:r>
    </w:p>
    <w:p w14:paraId="1798648A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EDUCATION</w:t>
      </w:r>
    </w:p>
    <w:p w14:paraId="4C55B1DD" w14:textId="77777777" w:rsidR="008773EB" w:rsidRPr="008773EB" w:rsidRDefault="008773EB" w:rsidP="008773EB">
      <w:r w:rsidRPr="008773EB">
        <w:rPr>
          <w:b/>
          <w:bCs/>
        </w:rPr>
        <w:t>MBA, Healthcare Management</w:t>
      </w:r>
      <w:r w:rsidRPr="008773EB">
        <w:t xml:space="preserve"> | </w:t>
      </w:r>
      <w:r w:rsidRPr="008773EB">
        <w:rPr>
          <w:i/>
          <w:iCs/>
        </w:rPr>
        <w:t>Wharton School, University of Pennsylvania</w:t>
      </w:r>
      <w:r w:rsidRPr="008773EB">
        <w:t xml:space="preserve"> | 2016 </w:t>
      </w:r>
      <w:r w:rsidRPr="008773EB">
        <w:rPr>
          <w:b/>
          <w:bCs/>
        </w:rPr>
        <w:t>MD</w:t>
      </w:r>
      <w:r w:rsidRPr="008773EB">
        <w:t xml:space="preserve"> | </w:t>
      </w:r>
      <w:r w:rsidRPr="008773EB">
        <w:rPr>
          <w:i/>
          <w:iCs/>
        </w:rPr>
        <w:t>Robert Wood Johnson Medical School</w:t>
      </w:r>
      <w:r w:rsidRPr="008773EB">
        <w:t xml:space="preserve"> | 2009</w:t>
      </w:r>
      <w:r w:rsidRPr="008773EB">
        <w:br/>
      </w:r>
      <w:r w:rsidRPr="008773EB">
        <w:rPr>
          <w:b/>
          <w:bCs/>
        </w:rPr>
        <w:t>BS, Biology</w:t>
      </w:r>
      <w:r w:rsidRPr="008773EB">
        <w:t xml:space="preserve"> | </w:t>
      </w:r>
      <w:r w:rsidRPr="008773EB">
        <w:rPr>
          <w:i/>
          <w:iCs/>
        </w:rPr>
        <w:t>Rutgers University</w:t>
      </w:r>
      <w:r w:rsidRPr="008773EB">
        <w:t xml:space="preserve"> | 2005</w:t>
      </w:r>
    </w:p>
    <w:p w14:paraId="0E9539D0" w14:textId="77777777" w:rsidR="008773EB" w:rsidRPr="008773EB" w:rsidRDefault="008773EB" w:rsidP="008773EB">
      <w:r w:rsidRPr="008773EB">
        <w:pict w14:anchorId="2810202C">
          <v:rect id="_x0000_i1028" style="width:0;height:1.5pt" o:hralign="center" o:hrstd="t" o:hr="t" fillcolor="#a0a0a0" stroked="f"/>
        </w:pict>
      </w:r>
    </w:p>
    <w:p w14:paraId="0DD7A1D4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CERTIFICATIONS &amp; LICENSES</w:t>
      </w:r>
    </w:p>
    <w:p w14:paraId="2467FD83" w14:textId="77777777" w:rsidR="008773EB" w:rsidRPr="008773EB" w:rsidRDefault="008773EB" w:rsidP="008773EB">
      <w:pPr>
        <w:numPr>
          <w:ilvl w:val="0"/>
          <w:numId w:val="5"/>
        </w:numPr>
      </w:pPr>
      <w:r w:rsidRPr="008773EB">
        <w:t>Board Certified, Internal Medicine &amp; Medical Oncology</w:t>
      </w:r>
    </w:p>
    <w:p w14:paraId="4475469C" w14:textId="77777777" w:rsidR="008773EB" w:rsidRPr="008773EB" w:rsidRDefault="008773EB" w:rsidP="008773EB">
      <w:pPr>
        <w:numPr>
          <w:ilvl w:val="0"/>
          <w:numId w:val="5"/>
        </w:numPr>
      </w:pPr>
      <w:r w:rsidRPr="008773EB">
        <w:t>New Jersey Medical License (Active)</w:t>
      </w:r>
    </w:p>
    <w:p w14:paraId="6222951A" w14:textId="77777777" w:rsidR="008773EB" w:rsidRPr="008773EB" w:rsidRDefault="008773EB" w:rsidP="008773EB">
      <w:pPr>
        <w:numPr>
          <w:ilvl w:val="0"/>
          <w:numId w:val="5"/>
        </w:numPr>
      </w:pPr>
      <w:r w:rsidRPr="008773EB">
        <w:t>Advanced Good Clinical Practice (GCP) Certified</w:t>
      </w:r>
    </w:p>
    <w:p w14:paraId="63BEFCC1" w14:textId="77777777" w:rsidR="008773EB" w:rsidRPr="008773EB" w:rsidRDefault="008773EB" w:rsidP="008773EB">
      <w:pPr>
        <w:numPr>
          <w:ilvl w:val="0"/>
          <w:numId w:val="5"/>
        </w:numPr>
      </w:pPr>
      <w:r w:rsidRPr="008773EB">
        <w:t>Regulatory Affairs Professionals Society (RAPS) Certificate</w:t>
      </w:r>
    </w:p>
    <w:p w14:paraId="30F3710C" w14:textId="77777777" w:rsidR="008773EB" w:rsidRPr="008773EB" w:rsidRDefault="008773EB" w:rsidP="008773EB">
      <w:r w:rsidRPr="008773EB">
        <w:pict w14:anchorId="0DAEFC3F">
          <v:rect id="_x0000_i1029" style="width:0;height:1.5pt" o:hralign="center" o:hrstd="t" o:hr="t" fillcolor="#a0a0a0" stroked="f"/>
        </w:pict>
      </w:r>
    </w:p>
    <w:p w14:paraId="0644B9A5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AWARDS &amp; RECOGNITION</w:t>
      </w:r>
    </w:p>
    <w:p w14:paraId="1592B214" w14:textId="77777777" w:rsidR="008773EB" w:rsidRPr="008773EB" w:rsidRDefault="008773EB" w:rsidP="008773EB">
      <w:pPr>
        <w:numPr>
          <w:ilvl w:val="0"/>
          <w:numId w:val="6"/>
        </w:numPr>
      </w:pPr>
      <w:r w:rsidRPr="008773EB">
        <w:t>"Excellence in Clinical Development" Award - Constellation Pharmaceuticals (2023)</w:t>
      </w:r>
    </w:p>
    <w:p w14:paraId="37C67984" w14:textId="77777777" w:rsidR="008773EB" w:rsidRPr="008773EB" w:rsidRDefault="008773EB" w:rsidP="008773EB">
      <w:pPr>
        <w:numPr>
          <w:ilvl w:val="0"/>
          <w:numId w:val="6"/>
        </w:numPr>
      </w:pPr>
      <w:r w:rsidRPr="008773EB">
        <w:t>"Rising Star in Lung Cancer Research" - International Lung Cancer Foundation (2019)</w:t>
      </w:r>
    </w:p>
    <w:p w14:paraId="54308509" w14:textId="77777777" w:rsidR="008773EB" w:rsidRPr="008773EB" w:rsidRDefault="008773EB" w:rsidP="008773EB">
      <w:r w:rsidRPr="008773EB">
        <w:pict w14:anchorId="0D0FC293">
          <v:rect id="_x0000_i1030" style="width:0;height:1.5pt" o:hralign="center" o:hrstd="t" o:hr="t" fillcolor="#a0a0a0" stroked="f"/>
        </w:pict>
      </w:r>
    </w:p>
    <w:p w14:paraId="646C7A11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PROFESSIONAL AFFILIATIONS</w:t>
      </w:r>
    </w:p>
    <w:p w14:paraId="3093C92D" w14:textId="77777777" w:rsidR="008773EB" w:rsidRPr="008773EB" w:rsidRDefault="008773EB" w:rsidP="008773EB">
      <w:pPr>
        <w:numPr>
          <w:ilvl w:val="0"/>
          <w:numId w:val="7"/>
        </w:numPr>
      </w:pPr>
      <w:r w:rsidRPr="008773EB">
        <w:t>American Society of Clinical Oncology (ASCO) - Lung Cancer Committee Member</w:t>
      </w:r>
    </w:p>
    <w:p w14:paraId="30998583" w14:textId="77777777" w:rsidR="008773EB" w:rsidRPr="008773EB" w:rsidRDefault="008773EB" w:rsidP="008773EB">
      <w:pPr>
        <w:numPr>
          <w:ilvl w:val="0"/>
          <w:numId w:val="7"/>
        </w:numPr>
      </w:pPr>
      <w:r w:rsidRPr="008773EB">
        <w:t>International Association for the Study of Lung Cancer (IASLC) - Clinical Research Committee</w:t>
      </w:r>
    </w:p>
    <w:p w14:paraId="0CA3B4FB" w14:textId="77777777" w:rsidR="008773EB" w:rsidRPr="008773EB" w:rsidRDefault="008773EB" w:rsidP="008773EB">
      <w:pPr>
        <w:numPr>
          <w:ilvl w:val="0"/>
          <w:numId w:val="7"/>
        </w:numPr>
      </w:pPr>
      <w:r w:rsidRPr="008773EB">
        <w:t>World Conference on Lung Cancer - Program Planning Committee (2022-2024)</w:t>
      </w:r>
    </w:p>
    <w:p w14:paraId="7F62B21C" w14:textId="77777777" w:rsidR="008773EB" w:rsidRPr="008773EB" w:rsidRDefault="008773EB" w:rsidP="008773EB">
      <w:r w:rsidRPr="008773EB">
        <w:pict w14:anchorId="30A83208">
          <v:rect id="_x0000_i1031" style="width:0;height:1.5pt" o:hralign="center" o:hrstd="t" o:hr="t" fillcolor="#a0a0a0" stroked="f"/>
        </w:pict>
      </w:r>
    </w:p>
    <w:p w14:paraId="0857CD78" w14:textId="77777777" w:rsidR="008773EB" w:rsidRPr="008773EB" w:rsidRDefault="008773EB" w:rsidP="008773EB">
      <w:pPr>
        <w:rPr>
          <w:b/>
          <w:bCs/>
        </w:rPr>
      </w:pPr>
      <w:r w:rsidRPr="008773EB">
        <w:rPr>
          <w:b/>
          <w:bCs/>
        </w:rPr>
        <w:t>PUBLICATIONS &amp; PRESENTATIONS</w:t>
      </w:r>
    </w:p>
    <w:p w14:paraId="2B721A49" w14:textId="77777777" w:rsidR="008773EB" w:rsidRPr="008773EB" w:rsidRDefault="008773EB" w:rsidP="008773EB">
      <w:pPr>
        <w:numPr>
          <w:ilvl w:val="0"/>
          <w:numId w:val="8"/>
        </w:numPr>
      </w:pPr>
      <w:r w:rsidRPr="008773EB">
        <w:lastRenderedPageBreak/>
        <w:t>25+ peer-reviewed publications in high-impact oncology journals</w:t>
      </w:r>
    </w:p>
    <w:p w14:paraId="53672402" w14:textId="77777777" w:rsidR="008773EB" w:rsidRPr="008773EB" w:rsidRDefault="008773EB" w:rsidP="008773EB">
      <w:pPr>
        <w:numPr>
          <w:ilvl w:val="0"/>
          <w:numId w:val="8"/>
        </w:numPr>
      </w:pPr>
      <w:r w:rsidRPr="008773EB">
        <w:t>40+ presentations at major international oncology conferences</w:t>
      </w:r>
    </w:p>
    <w:p w14:paraId="36DD3120" w14:textId="77777777" w:rsidR="008773EB" w:rsidRPr="008773EB" w:rsidRDefault="008773EB" w:rsidP="008773EB">
      <w:pPr>
        <w:numPr>
          <w:ilvl w:val="0"/>
          <w:numId w:val="8"/>
        </w:numPr>
      </w:pPr>
      <w:r w:rsidRPr="008773EB">
        <w:t>Co-author of 2 book chapters on bispecific antibody development in lung cancer</w:t>
      </w:r>
    </w:p>
    <w:p w14:paraId="401DFCD4" w14:textId="77777777" w:rsidR="004748CF" w:rsidRDefault="004748CF"/>
    <w:sectPr w:rsidR="004748CF" w:rsidSect="008773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B48"/>
    <w:multiLevelType w:val="multilevel"/>
    <w:tmpl w:val="F81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12B"/>
    <w:multiLevelType w:val="multilevel"/>
    <w:tmpl w:val="EAA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7842"/>
    <w:multiLevelType w:val="multilevel"/>
    <w:tmpl w:val="85F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34870"/>
    <w:multiLevelType w:val="multilevel"/>
    <w:tmpl w:val="886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B63BC"/>
    <w:multiLevelType w:val="multilevel"/>
    <w:tmpl w:val="D7A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87F7E"/>
    <w:multiLevelType w:val="multilevel"/>
    <w:tmpl w:val="94F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52B5B"/>
    <w:multiLevelType w:val="multilevel"/>
    <w:tmpl w:val="E00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F3FAC"/>
    <w:multiLevelType w:val="multilevel"/>
    <w:tmpl w:val="B39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16578">
    <w:abstractNumId w:val="1"/>
  </w:num>
  <w:num w:numId="2" w16cid:durableId="61679588">
    <w:abstractNumId w:val="4"/>
  </w:num>
  <w:num w:numId="3" w16cid:durableId="1539972240">
    <w:abstractNumId w:val="2"/>
  </w:num>
  <w:num w:numId="4" w16cid:durableId="1929731483">
    <w:abstractNumId w:val="0"/>
  </w:num>
  <w:num w:numId="5" w16cid:durableId="1641032368">
    <w:abstractNumId w:val="5"/>
  </w:num>
  <w:num w:numId="6" w16cid:durableId="191654906">
    <w:abstractNumId w:val="7"/>
  </w:num>
  <w:num w:numId="7" w16cid:durableId="1243880945">
    <w:abstractNumId w:val="3"/>
  </w:num>
  <w:num w:numId="8" w16cid:durableId="1556350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EB"/>
    <w:rsid w:val="00187F2C"/>
    <w:rsid w:val="004748CF"/>
    <w:rsid w:val="008773EB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74F27"/>
  <w15:chartTrackingRefBased/>
  <w15:docId w15:val="{35CAE5BD-8855-4B70-8799-14FF5B31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458</Words>
  <Characters>3105</Characters>
  <Application>Microsoft Office Word</Application>
  <DocSecurity>0</DocSecurity>
  <Lines>64</Lines>
  <Paragraphs>48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2025-08-27T13:40:00Z</dcterms:created>
  <dcterms:modified xsi:type="dcterms:W3CDTF">2025-08-27T13:46:00Z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b5583e68-6993-4998-94b7-48111934dcdc</vt:lpwstr>
  </property>
</Properties>
</file>