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3486" w14:textId="77777777" w:rsidR="00C27137" w:rsidRDefault="007F3A9B">
      <w:pPr>
        <w:spacing w:after="80"/>
        <w:jc w:val="center"/>
      </w:pPr>
      <w:r>
        <w:rPr>
          <w:b/>
          <w:bCs/>
          <w:sz w:val="28"/>
          <w:szCs w:val="28"/>
        </w:rPr>
        <w:t>CONFIDENTIAL CANDIDATE Ph.D.</w:t>
      </w:r>
    </w:p>
    <w:p w14:paraId="410CDC42" w14:textId="77777777" w:rsidR="00C27137" w:rsidRDefault="007F3A9B">
      <w:pPr>
        <w:spacing w:after="240"/>
        <w:jc w:val="center"/>
      </w:pPr>
      <w:r>
        <w:t>SAN DIEGO AREA</w:t>
      </w:r>
    </w:p>
    <w:p w14:paraId="256AB92E" w14:textId="77777777" w:rsidR="00C27137" w:rsidRDefault="007F3A9B" w:rsidP="00E05B34">
      <w:pPr>
        <w:pStyle w:val="Heading1"/>
        <w:pBdr>
          <w:bottom w:val="single" w:sz="4" w:space="1" w:color="auto"/>
        </w:pBdr>
      </w:pPr>
      <w:r>
        <w:t>PROFESSIONAL SUMMARY</w:t>
      </w:r>
    </w:p>
    <w:p w14:paraId="0A4ECE17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 xml:space="preserve">Director of Biostatistics with 12+ years specializing in cell and gene therapy clinical development, with track </w:t>
      </w:r>
      <w:proofErr w:type="gramStart"/>
      <w:r>
        <w:t>record</w:t>
      </w:r>
      <w:proofErr w:type="gramEnd"/>
      <w:r>
        <w:t xml:space="preserve"> of 2 successful BLA submissions for regenerative medicine products</w:t>
      </w:r>
    </w:p>
    <w:p w14:paraId="0C44FA90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Expert in FDA regulatory interactions, adaptive clinical designs, and DMC presentations with deep experience leading statistical strategy for pivotal programs in muscular dystrophy and cardiac indications</w:t>
      </w:r>
    </w:p>
    <w:p w14:paraId="4D4D0E40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Proven leader known for building high-performing cross-functional teams, establishing company-wide statistical standards, and implementing innovative methodologies that accelerate regulatory timelines</w:t>
      </w:r>
    </w:p>
    <w:p w14:paraId="20287FF9" w14:textId="77777777" w:rsidR="00C27137" w:rsidRDefault="007F3A9B">
      <w:pPr>
        <w:pStyle w:val="ListParagraph"/>
        <w:numPr>
          <w:ilvl w:val="0"/>
          <w:numId w:val="2"/>
        </w:numPr>
        <w:spacing w:after="200"/>
      </w:pPr>
      <w:r>
        <w:t xml:space="preserve">Currently based in San Diego Area, commutable to San Diego metro. </w:t>
      </w:r>
      <w:r>
        <w:rPr>
          <w:b/>
          <w:bCs/>
        </w:rPr>
        <w:t>Current compensation expectation: $215,000 with flexible start date</w:t>
      </w:r>
    </w:p>
    <w:p w14:paraId="4CC23B50" w14:textId="77777777" w:rsidR="00C27137" w:rsidRDefault="007F3A9B" w:rsidP="00E05B34">
      <w:pPr>
        <w:pStyle w:val="Heading1"/>
        <w:pBdr>
          <w:bottom w:val="single" w:sz="4" w:space="1" w:color="auto"/>
        </w:pBdr>
      </w:pPr>
      <w:r>
        <w:t>PROFESSIONAL EXPERIENCE</w:t>
      </w:r>
    </w:p>
    <w:p w14:paraId="526A4D52" w14:textId="77777777" w:rsidR="00C27137" w:rsidRDefault="007F3A9B">
      <w:pPr>
        <w:spacing w:after="40"/>
      </w:pPr>
      <w:r>
        <w:rPr>
          <w:b/>
          <w:bCs/>
        </w:rPr>
        <w:t>CONFIDENTIAL PHARMA</w:t>
      </w:r>
      <w:r>
        <w:t xml:space="preserve"> | </w:t>
      </w:r>
      <w:r>
        <w:rPr>
          <w:i/>
          <w:iCs/>
        </w:rPr>
        <w:t>San Diego Area</w:t>
      </w:r>
    </w:p>
    <w:p w14:paraId="532513C9" w14:textId="77777777" w:rsidR="00C27137" w:rsidRDefault="007F3A9B">
      <w:pPr>
        <w:spacing w:after="80"/>
      </w:pPr>
      <w:r>
        <w:rPr>
          <w:b/>
          <w:bCs/>
        </w:rPr>
        <w:t>Director, Biostatistics - Cell &amp; Gene Therapy</w:t>
      </w:r>
      <w:r>
        <w:t xml:space="preserve"> | </w:t>
      </w:r>
      <w:r>
        <w:rPr>
          <w:i/>
          <w:iCs/>
        </w:rPr>
        <w:t>January 2021 - Present</w:t>
      </w:r>
    </w:p>
    <w:p w14:paraId="5074ED6B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Led comprehensive statistical strategy for 2 successful BLA submissions: allogeneic cell therapy for muscular dystrophy (2022, FDA approval) and cardiac regenerative cell product (2024, FDA approval), establishing statistical frameworks now adopted as company-wide templates</w:t>
      </w:r>
    </w:p>
    <w:p w14:paraId="30C51530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Directed FDA Type B meeting statistical discussions and pre-BLA interactions, securing agency alignment on novel surrogate endpoints that accelerated both approval timelines by combined 14 months compared to historical benchmarks</w:t>
      </w:r>
    </w:p>
    <w:p w14:paraId="13CA9AD2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Presented interim and final statistical analyses to 5 independent Data Monitoring Committees across pivotal Phase 3 programs, developing standardized briefing templates and response protocols that reduced DMC preparation time by 35%</w:t>
      </w:r>
    </w:p>
    <w:p w14:paraId="5EA22F99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Built and led cross-functional statistical team of 10 FTEs and 4 contractors, implementing career development pathways and training programs that achieved #1 ranking in internal engagement surveys for 3 consecutive years</w:t>
      </w:r>
    </w:p>
    <w:p w14:paraId="0F08DB19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Managed $4.2M annual budget across cell therapy and gene therapy development programs, negotiating strategic CRO partnerships that reduced external costs by 22% while expanding analytical capabilities</w:t>
      </w:r>
    </w:p>
    <w:p w14:paraId="61CA11BE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Established company-wide standards for cell therapy trial design, including potency assay correlation analyses, manufacturing variability assessments, and bridging study statistical frameworks</w:t>
      </w:r>
    </w:p>
    <w:p w14:paraId="201780B0" w14:textId="77777777" w:rsidR="00C27137" w:rsidRDefault="007F3A9B">
      <w:pPr>
        <w:pStyle w:val="ListParagraph"/>
        <w:numPr>
          <w:ilvl w:val="0"/>
          <w:numId w:val="2"/>
        </w:numPr>
        <w:spacing w:after="200"/>
      </w:pPr>
      <w:r>
        <w:t>Collaborated with regulatory affairs to author statistical sections for 5 FDA IND submissions, 2 BLA filings, and 3 EMA scientific advice procedures, achieving zero major statistical deficiencies</w:t>
      </w:r>
    </w:p>
    <w:p w14:paraId="40B0B189" w14:textId="77777777" w:rsidR="00C27137" w:rsidRDefault="007F3A9B">
      <w:pPr>
        <w:spacing w:after="40"/>
      </w:pPr>
      <w:r>
        <w:rPr>
          <w:b/>
          <w:bCs/>
        </w:rPr>
        <w:t>CONFIDENTIAL PHARMA</w:t>
      </w:r>
      <w:r>
        <w:t xml:space="preserve"> | </w:t>
      </w:r>
      <w:r>
        <w:rPr>
          <w:i/>
          <w:iCs/>
        </w:rPr>
        <w:t>San Diego Area</w:t>
      </w:r>
    </w:p>
    <w:p w14:paraId="5597A731" w14:textId="77777777" w:rsidR="00C27137" w:rsidRDefault="007F3A9B">
      <w:pPr>
        <w:spacing w:after="80"/>
      </w:pPr>
      <w:r>
        <w:rPr>
          <w:b/>
          <w:bCs/>
        </w:rPr>
        <w:t>Associate Director, Biostatistics</w:t>
      </w:r>
      <w:r>
        <w:t xml:space="preserve"> | </w:t>
      </w:r>
      <w:r>
        <w:rPr>
          <w:i/>
          <w:iCs/>
        </w:rPr>
        <w:t>March 2018 - December 2020</w:t>
      </w:r>
    </w:p>
    <w:p w14:paraId="35F5D526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Led statistical strategy for Phase 3 cell therapy program in muscular dystrophy, designing adaptive trial with Bayesian interim analyses that reduced required sample size by 35%, saving $4.1M in trial costs</w:t>
      </w:r>
    </w:p>
    <w:p w14:paraId="32FEDE2F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Collaborated with FDA on statistical methodology for novel cell therapy endpoints through 3 Type B meetings, establishing precedent-setting approaches subsequently adopted by industry peers</w:t>
      </w:r>
    </w:p>
    <w:p w14:paraId="769E8092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Supervised team of 4 biostatisticians and 3 statistical programmers, providing technical mentorship and career development guidance resulting in 2 promotions to senior roles</w:t>
      </w:r>
    </w:p>
    <w:p w14:paraId="39B75687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Published 2 peer-reviewed papers on cell therapy trial design methodology in Statistics in Medicine; combined citations: 80</w:t>
      </w:r>
    </w:p>
    <w:p w14:paraId="497F4BB0" w14:textId="77777777" w:rsidR="00C27137" w:rsidRDefault="007F3A9B">
      <w:pPr>
        <w:pStyle w:val="ListParagraph"/>
        <w:numPr>
          <w:ilvl w:val="0"/>
          <w:numId w:val="2"/>
        </w:numPr>
        <w:spacing w:after="200"/>
      </w:pPr>
      <w:r>
        <w:t>Led development of proprietary R packages for cell therapy dose-response modeling and potency-efficacy correlation analyses, now used across 3 development programs</w:t>
      </w:r>
    </w:p>
    <w:p w14:paraId="33878631" w14:textId="77777777" w:rsidR="00C27137" w:rsidRDefault="007F3A9B">
      <w:pPr>
        <w:spacing w:after="40"/>
      </w:pPr>
      <w:r>
        <w:rPr>
          <w:b/>
          <w:bCs/>
        </w:rPr>
        <w:lastRenderedPageBreak/>
        <w:t>CONFIDENTIAL BIOTECH</w:t>
      </w:r>
      <w:r>
        <w:t xml:space="preserve"> | </w:t>
      </w:r>
      <w:r>
        <w:rPr>
          <w:i/>
          <w:iCs/>
        </w:rPr>
        <w:t>Carlsbad, CA</w:t>
      </w:r>
    </w:p>
    <w:p w14:paraId="7133C4D0" w14:textId="77777777" w:rsidR="00C27137" w:rsidRDefault="007F3A9B">
      <w:pPr>
        <w:spacing w:after="80"/>
      </w:pPr>
      <w:r>
        <w:rPr>
          <w:b/>
          <w:bCs/>
        </w:rPr>
        <w:t>Principal Biostatistician</w:t>
      </w:r>
      <w:r>
        <w:t xml:space="preserve"> | </w:t>
      </w:r>
      <w:r>
        <w:rPr>
          <w:i/>
          <w:iCs/>
        </w:rPr>
        <w:t>June 2015 - February 2018</w:t>
      </w:r>
    </w:p>
    <w:p w14:paraId="6A12568C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Authored 8 statistical analysis plans for IND-stage through Phase 3 programs, establishing analytical frameworks for novel cell therapy endpoints including engraftment kinetics and functional outcomes</w:t>
      </w:r>
    </w:p>
    <w:p w14:paraId="5C8F23C8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Served as lead statistician for pivotal Phase 2/3 study, presenting interim analyses to DMC and collaborating with regulatory affairs on FDA interactions</w:t>
      </w:r>
    </w:p>
    <w:p w14:paraId="7A5C9136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Mentored 3 junior biostatisticians on regulatory submission requirements and cell therapy-specific statistical considerations</w:t>
      </w:r>
    </w:p>
    <w:p w14:paraId="4C3BB17D" w14:textId="77777777" w:rsidR="00C27137" w:rsidRDefault="007F3A9B">
      <w:pPr>
        <w:pStyle w:val="ListParagraph"/>
        <w:numPr>
          <w:ilvl w:val="0"/>
          <w:numId w:val="2"/>
        </w:numPr>
        <w:spacing w:after="200"/>
      </w:pPr>
      <w:r>
        <w:t>Published 2 peer-reviewed papers establishing thought leadership in regenerative medicine statistics</w:t>
      </w:r>
    </w:p>
    <w:p w14:paraId="2914DF67" w14:textId="77777777" w:rsidR="00C27137" w:rsidRDefault="007F3A9B">
      <w:pPr>
        <w:spacing w:after="40"/>
      </w:pPr>
      <w:r>
        <w:rPr>
          <w:b/>
          <w:bCs/>
        </w:rPr>
        <w:t>CONFIDENTIAL BIOTECH</w:t>
      </w:r>
      <w:r>
        <w:t xml:space="preserve"> | </w:t>
      </w:r>
      <w:r>
        <w:rPr>
          <w:i/>
          <w:iCs/>
        </w:rPr>
        <w:t>Carlsbad, CA</w:t>
      </w:r>
    </w:p>
    <w:p w14:paraId="20CB47D7" w14:textId="77777777" w:rsidR="00C27137" w:rsidRDefault="007F3A9B">
      <w:pPr>
        <w:spacing w:after="80"/>
      </w:pPr>
      <w:r>
        <w:rPr>
          <w:b/>
          <w:bCs/>
        </w:rPr>
        <w:t>Senior Biostatistician</w:t>
      </w:r>
      <w:r>
        <w:t xml:space="preserve"> | </w:t>
      </w:r>
      <w:r>
        <w:rPr>
          <w:i/>
          <w:iCs/>
        </w:rPr>
        <w:t>August 2013 - May 2015</w:t>
      </w:r>
    </w:p>
    <w:p w14:paraId="318FB948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Developed statistical analysis plans and programmed CDISC-compliant datasets for Phase 1/2 cell therapy programs across cardiovascular and muscular dystrophy indications</w:t>
      </w:r>
    </w:p>
    <w:p w14:paraId="71C3BF24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Supported IND submissions through statistical section authorship and analysis dataset creation, contributing to successful FDA clearance for 2 first-in-human studies</w:t>
      </w:r>
    </w:p>
    <w:p w14:paraId="7D88CCEC" w14:textId="77777777" w:rsidR="00C27137" w:rsidRDefault="007F3A9B">
      <w:pPr>
        <w:pStyle w:val="ListParagraph"/>
        <w:numPr>
          <w:ilvl w:val="0"/>
          <w:numId w:val="2"/>
        </w:numPr>
        <w:spacing w:after="200"/>
      </w:pPr>
      <w:r>
        <w:t>Built expertise in cell therapy-specific statistical challenges including potency correlations and manufacturing variability assessment</w:t>
      </w:r>
    </w:p>
    <w:p w14:paraId="042A7BE4" w14:textId="77777777" w:rsidR="00C27137" w:rsidRDefault="007F3A9B">
      <w:pPr>
        <w:spacing w:after="40"/>
      </w:pPr>
      <w:r>
        <w:rPr>
          <w:b/>
          <w:bCs/>
        </w:rPr>
        <w:t>CONFIDENTIAL CRO</w:t>
      </w:r>
      <w:r>
        <w:t xml:space="preserve"> | </w:t>
      </w:r>
      <w:r>
        <w:rPr>
          <w:i/>
          <w:iCs/>
        </w:rPr>
        <w:t>San Diego, CA</w:t>
      </w:r>
    </w:p>
    <w:p w14:paraId="6CDF7A92" w14:textId="77777777" w:rsidR="00C27137" w:rsidRDefault="007F3A9B">
      <w:pPr>
        <w:spacing w:after="80"/>
      </w:pPr>
      <w:r>
        <w:rPr>
          <w:b/>
          <w:bCs/>
        </w:rPr>
        <w:t>Biostatistician II</w:t>
      </w:r>
      <w:r>
        <w:t xml:space="preserve"> | </w:t>
      </w:r>
      <w:r>
        <w:rPr>
          <w:i/>
          <w:iCs/>
        </w:rPr>
        <w:t>September 2011 - July 2013</w:t>
      </w:r>
    </w:p>
    <w:p w14:paraId="546E1B57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Supported 10+ clinical programs across rare disease, oncology, and cardiovascular indications, providing statistical analysis plan development, SAS/R programming, and regulatory submission support</w:t>
      </w:r>
    </w:p>
    <w:p w14:paraId="1F1BAC74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Developed expertise in rare disease trial design including natural history studies, external control arms, and propensity score methodologies</w:t>
      </w:r>
    </w:p>
    <w:p w14:paraId="03B39B70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>Created CDISC-compliant datasets and comprehensive TLF packages for 3 successful NDA submissions, achieving 100% audit-ready status</w:t>
      </w:r>
    </w:p>
    <w:p w14:paraId="1C5EBB22" w14:textId="77777777" w:rsidR="00C27137" w:rsidRDefault="007F3A9B">
      <w:pPr>
        <w:pStyle w:val="ListParagraph"/>
        <w:numPr>
          <w:ilvl w:val="0"/>
          <w:numId w:val="2"/>
        </w:numPr>
        <w:spacing w:after="200"/>
      </w:pPr>
      <w:r>
        <w:t>Participated in cross-functional project teams providing statistical expertise for protocol development and regulatory strategy discussions</w:t>
      </w:r>
    </w:p>
    <w:p w14:paraId="793DB79A" w14:textId="77777777" w:rsidR="00C27137" w:rsidRDefault="007F3A9B" w:rsidP="00E05B34">
      <w:pPr>
        <w:pStyle w:val="Heading1"/>
        <w:pBdr>
          <w:bottom w:val="single" w:sz="4" w:space="1" w:color="auto"/>
        </w:pBdr>
      </w:pPr>
      <w:r>
        <w:t>EDUCATION</w:t>
      </w:r>
    </w:p>
    <w:p w14:paraId="4FB98E3F" w14:textId="77777777" w:rsidR="00C27137" w:rsidRDefault="007F3A9B">
      <w:pPr>
        <w:spacing w:after="40"/>
      </w:pPr>
      <w:r>
        <w:rPr>
          <w:b/>
          <w:bCs/>
        </w:rPr>
        <w:t>UNIVERSITY OF CALIFORNIA, BERKELEY</w:t>
      </w:r>
      <w:r>
        <w:t xml:space="preserve"> | </w:t>
      </w:r>
      <w:r>
        <w:rPr>
          <w:i/>
          <w:iCs/>
        </w:rPr>
        <w:t>Berkeley, CA</w:t>
      </w:r>
    </w:p>
    <w:p w14:paraId="1C92F81B" w14:textId="77777777" w:rsidR="00C27137" w:rsidRDefault="007F3A9B">
      <w:pPr>
        <w:spacing w:after="80"/>
      </w:pPr>
      <w:r>
        <w:rPr>
          <w:b/>
          <w:bCs/>
        </w:rPr>
        <w:t>2011</w:t>
      </w:r>
      <w:r>
        <w:t xml:space="preserve"> | </w:t>
      </w:r>
      <w:r>
        <w:rPr>
          <w:b/>
          <w:bCs/>
        </w:rPr>
        <w:t>Doctor of Philosophy in Biostatistics</w:t>
      </w:r>
    </w:p>
    <w:p w14:paraId="4D44E8E4" w14:textId="77777777" w:rsidR="00C27137" w:rsidRDefault="007F3A9B">
      <w:pPr>
        <w:pStyle w:val="ListParagraph"/>
        <w:numPr>
          <w:ilvl w:val="0"/>
          <w:numId w:val="2"/>
        </w:numPr>
        <w:spacing w:after="120"/>
      </w:pPr>
      <w:r>
        <w:t>Dissertation: "Bayesian Adaptive Methods for Small-Sample Clinical Trials in Regenerative Medicine"</w:t>
      </w:r>
    </w:p>
    <w:p w14:paraId="67A75ECC" w14:textId="77777777" w:rsidR="00C27137" w:rsidRDefault="007F3A9B">
      <w:pPr>
        <w:spacing w:after="40"/>
      </w:pPr>
      <w:r>
        <w:rPr>
          <w:b/>
          <w:bCs/>
        </w:rPr>
        <w:t>STANFORD UNIVERSITY</w:t>
      </w:r>
      <w:r>
        <w:t xml:space="preserve"> | </w:t>
      </w:r>
      <w:r>
        <w:rPr>
          <w:i/>
          <w:iCs/>
        </w:rPr>
        <w:t>Stanford, CA</w:t>
      </w:r>
    </w:p>
    <w:p w14:paraId="1AECAE80" w14:textId="77777777" w:rsidR="00C27137" w:rsidRDefault="007F3A9B">
      <w:pPr>
        <w:spacing w:after="80"/>
      </w:pPr>
      <w:r>
        <w:rPr>
          <w:b/>
          <w:bCs/>
        </w:rPr>
        <w:t>2007</w:t>
      </w:r>
      <w:r>
        <w:t xml:space="preserve"> | </w:t>
      </w:r>
      <w:r>
        <w:rPr>
          <w:b/>
          <w:bCs/>
        </w:rPr>
        <w:t>Master of Science in Statistics</w:t>
      </w:r>
    </w:p>
    <w:p w14:paraId="04EF17AE" w14:textId="77777777" w:rsidR="00C27137" w:rsidRDefault="007F3A9B">
      <w:pPr>
        <w:pStyle w:val="ListParagraph"/>
        <w:numPr>
          <w:ilvl w:val="0"/>
          <w:numId w:val="2"/>
        </w:numPr>
        <w:spacing w:after="120"/>
      </w:pPr>
      <w:r>
        <w:t>Concentration: Biomedical Statistics</w:t>
      </w:r>
    </w:p>
    <w:p w14:paraId="636C2402" w14:textId="77777777" w:rsidR="00C27137" w:rsidRDefault="007F3A9B">
      <w:pPr>
        <w:spacing w:after="40"/>
      </w:pPr>
      <w:r>
        <w:rPr>
          <w:b/>
          <w:bCs/>
        </w:rPr>
        <w:t>UNIVERSITY OF CALIFORNIA, SAN DIEGO</w:t>
      </w:r>
      <w:r>
        <w:t xml:space="preserve"> | </w:t>
      </w:r>
      <w:r>
        <w:rPr>
          <w:i/>
          <w:iCs/>
        </w:rPr>
        <w:t>La Jolla, CA</w:t>
      </w:r>
    </w:p>
    <w:p w14:paraId="46AE4A9A" w14:textId="77777777" w:rsidR="00C27137" w:rsidRDefault="007F3A9B">
      <w:pPr>
        <w:spacing w:after="80"/>
      </w:pPr>
      <w:r>
        <w:rPr>
          <w:b/>
          <w:bCs/>
        </w:rPr>
        <w:t>2005</w:t>
      </w:r>
      <w:r>
        <w:t xml:space="preserve"> | </w:t>
      </w:r>
      <w:r>
        <w:rPr>
          <w:b/>
          <w:bCs/>
        </w:rPr>
        <w:t>Bachelor of Science in Mathematics</w:t>
      </w:r>
    </w:p>
    <w:p w14:paraId="2770C2AC" w14:textId="77777777" w:rsidR="00C27137" w:rsidRDefault="007F3A9B">
      <w:pPr>
        <w:pStyle w:val="ListParagraph"/>
        <w:numPr>
          <w:ilvl w:val="0"/>
          <w:numId w:val="2"/>
        </w:numPr>
        <w:spacing w:after="200"/>
      </w:pPr>
      <w:r>
        <w:t>Summa Cum Laude, Phi Beta Kappa, University Honors</w:t>
      </w:r>
    </w:p>
    <w:p w14:paraId="2BE91A53" w14:textId="77777777" w:rsidR="00C27137" w:rsidRDefault="007F3A9B" w:rsidP="00E05B34">
      <w:pPr>
        <w:pStyle w:val="Heading1"/>
        <w:pBdr>
          <w:bottom w:val="single" w:sz="4" w:space="1" w:color="auto"/>
        </w:pBdr>
      </w:pPr>
      <w:r>
        <w:t>TECHNICAL SKILLS</w:t>
      </w:r>
    </w:p>
    <w:p w14:paraId="28A3B3D3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Statistical Software: </w:t>
      </w:r>
      <w:r>
        <w:t xml:space="preserve">SAS (Base, STAT, GRAPH, Macro), R, Python, STATA, </w:t>
      </w:r>
      <w:proofErr w:type="spellStart"/>
      <w:r>
        <w:t>nQuery</w:t>
      </w:r>
      <w:proofErr w:type="spellEnd"/>
      <w:r>
        <w:t>, EAST</w:t>
      </w:r>
    </w:p>
    <w:p w14:paraId="2B367F0B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Programming: </w:t>
      </w:r>
      <w:r>
        <w:t>R package development, R Shiny, SQL, Git version control</w:t>
      </w:r>
    </w:p>
    <w:p w14:paraId="64B49738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Regulatory: </w:t>
      </w:r>
      <w:r>
        <w:t xml:space="preserve">ICH-GCP, ICH E9(R1), FDA guidance, EMA scientific advice, CDISC (SDTM, </w:t>
      </w:r>
      <w:proofErr w:type="spellStart"/>
      <w:r>
        <w:t>ADaM</w:t>
      </w:r>
      <w:proofErr w:type="spellEnd"/>
      <w:r>
        <w:t>)</w:t>
      </w:r>
    </w:p>
    <w:p w14:paraId="7F1A3175" w14:textId="77777777" w:rsidR="00C27137" w:rsidRDefault="007F3A9B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Methodology: </w:t>
      </w:r>
      <w:r>
        <w:t>Adaptive designs, Bayesian statistics, survival analysis, longitudinal modeling, cell therapy-specific endpoints, potency-efficacy correlations</w:t>
      </w:r>
    </w:p>
    <w:p w14:paraId="2AE847D9" w14:textId="77777777" w:rsidR="00C27137" w:rsidRDefault="007F3A9B" w:rsidP="00E05B34">
      <w:pPr>
        <w:pStyle w:val="Heading1"/>
        <w:pBdr>
          <w:bottom w:val="single" w:sz="4" w:space="1" w:color="auto"/>
        </w:pBdr>
      </w:pPr>
      <w:r>
        <w:lastRenderedPageBreak/>
        <w:t>AWARDS AND ACTIVITIES</w:t>
      </w:r>
    </w:p>
    <w:p w14:paraId="2C190A81" w14:textId="77777777" w:rsidR="00C27137" w:rsidRDefault="007F3A9B">
      <w:pPr>
        <w:spacing w:after="80"/>
      </w:pPr>
      <w:proofErr w:type="gramStart"/>
      <w:r>
        <w:t>2024  FDA</w:t>
      </w:r>
      <w:proofErr w:type="gramEnd"/>
      <w:r>
        <w:t>-Industry Statistics Workshop Invited Speaker - "Statistical Challenges in Cell Therapy Development"</w:t>
      </w:r>
    </w:p>
    <w:p w14:paraId="57B4B2F4" w14:textId="77777777" w:rsidR="00C27137" w:rsidRDefault="007F3A9B">
      <w:pPr>
        <w:spacing w:after="80"/>
      </w:pPr>
      <w:proofErr w:type="gramStart"/>
      <w:r>
        <w:t>2023  DIA</w:t>
      </w:r>
      <w:proofErr w:type="gramEnd"/>
      <w:r>
        <w:t xml:space="preserve"> Statistical Leadership Award - Cell &amp; Gene Therapy</w:t>
      </w:r>
    </w:p>
    <w:p w14:paraId="4A422E68" w14:textId="77777777" w:rsidR="00C27137" w:rsidRDefault="007F3A9B">
      <w:pPr>
        <w:spacing w:after="80"/>
      </w:pPr>
      <w:proofErr w:type="gramStart"/>
      <w:r>
        <w:t xml:space="preserve">2022  </w:t>
      </w:r>
      <w:proofErr w:type="spellStart"/>
      <w:r>
        <w:t>PhUSE</w:t>
      </w:r>
      <w:proofErr w:type="spellEnd"/>
      <w:proofErr w:type="gramEnd"/>
      <w:r>
        <w:t xml:space="preserve"> Annual Conference Speaker - "Regulatory Statistics for Regenerative Medicine"</w:t>
      </w:r>
    </w:p>
    <w:p w14:paraId="67FB179B" w14:textId="77777777" w:rsidR="00C27137" w:rsidRDefault="007F3A9B">
      <w:pPr>
        <w:spacing w:after="80"/>
      </w:pPr>
      <w:proofErr w:type="gramStart"/>
      <w:r>
        <w:t>2021  ASA</w:t>
      </w:r>
      <w:proofErr w:type="gramEnd"/>
      <w:r>
        <w:t xml:space="preserve"> Biopharmaceutical Section Executive Committee Member</w:t>
      </w:r>
    </w:p>
    <w:p w14:paraId="26C58E9F" w14:textId="77777777" w:rsidR="00C27137" w:rsidRDefault="007F3A9B">
      <w:pPr>
        <w:spacing w:after="200"/>
      </w:pPr>
      <w:proofErr w:type="gramStart"/>
      <w:r>
        <w:t>2019  Alliance</w:t>
      </w:r>
      <w:proofErr w:type="gramEnd"/>
      <w:r>
        <w:t xml:space="preserve"> for Regenerative Medicine Statistics Working Group Chair</w:t>
      </w:r>
    </w:p>
    <w:p w14:paraId="03FD202A" w14:textId="77777777" w:rsidR="00C27137" w:rsidRDefault="007F3A9B" w:rsidP="00E05B34">
      <w:pPr>
        <w:pStyle w:val="Heading1"/>
        <w:pBdr>
          <w:bottom w:val="single" w:sz="4" w:space="1" w:color="auto"/>
        </w:pBdr>
      </w:pPr>
      <w:r>
        <w:t>PUBLICATIONS</w:t>
      </w:r>
    </w:p>
    <w:p w14:paraId="20C799CA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 xml:space="preserve">Author et al. "Bayesian Adaptive Designs for Cell Therapy Pivotal Trials." </w:t>
      </w:r>
      <w:r>
        <w:rPr>
          <w:i/>
          <w:iCs/>
        </w:rPr>
        <w:t>Statistics in Medicine</w:t>
      </w:r>
      <w:r>
        <w:t>, 2023. (42 citations)</w:t>
      </w:r>
    </w:p>
    <w:p w14:paraId="2463AC82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 xml:space="preserve">Author et al. "Statistical Considerations for Cardiac Regenerative Cell Products." </w:t>
      </w:r>
      <w:r>
        <w:rPr>
          <w:i/>
          <w:iCs/>
        </w:rPr>
        <w:t>Biometrics</w:t>
      </w:r>
      <w:r>
        <w:t>, 2022. (38 citations)</w:t>
      </w:r>
    </w:p>
    <w:p w14:paraId="1EDDADB4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 xml:space="preserve">Author, Jones M. "Potency-Efficacy Correlations in Cell Therapy: A Statistical Framework." </w:t>
      </w:r>
      <w:r>
        <w:rPr>
          <w:i/>
          <w:iCs/>
        </w:rPr>
        <w:t>Journal of Biopharmaceutical Statistics</w:t>
      </w:r>
      <w:r>
        <w:t>, 2021. (29 citations)</w:t>
      </w:r>
    </w:p>
    <w:p w14:paraId="395D87E4" w14:textId="77777777" w:rsidR="00C27137" w:rsidRDefault="007F3A9B">
      <w:pPr>
        <w:pStyle w:val="ListParagraph"/>
        <w:numPr>
          <w:ilvl w:val="0"/>
          <w:numId w:val="2"/>
        </w:numPr>
        <w:spacing w:after="80"/>
      </w:pPr>
      <w:r>
        <w:t xml:space="preserve">Author et al. "DMC Operations for Regenerative Medicine Trials." </w:t>
      </w:r>
      <w:r>
        <w:rPr>
          <w:i/>
          <w:iCs/>
        </w:rPr>
        <w:t>Therapeutic Innovation &amp; Regulatory Science</w:t>
      </w:r>
      <w:r>
        <w:t>, 2020. (18 citations)</w:t>
      </w:r>
    </w:p>
    <w:sectPr w:rsidR="00C27137" w:rsidSect="00E05B3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835"/>
    <w:multiLevelType w:val="hybridMultilevel"/>
    <w:tmpl w:val="11264D9E"/>
    <w:lvl w:ilvl="0" w:tplc="F678DE9A">
      <w:start w:val="1"/>
      <w:numFmt w:val="bullet"/>
      <w:lvlText w:val="•"/>
      <w:lvlJc w:val="left"/>
      <w:pPr>
        <w:ind w:left="720" w:hanging="360"/>
      </w:pPr>
    </w:lvl>
    <w:lvl w:ilvl="1" w:tplc="5046F510">
      <w:numFmt w:val="decimal"/>
      <w:lvlText w:val=""/>
      <w:lvlJc w:val="left"/>
    </w:lvl>
    <w:lvl w:ilvl="2" w:tplc="1C9CF6EE">
      <w:numFmt w:val="decimal"/>
      <w:lvlText w:val=""/>
      <w:lvlJc w:val="left"/>
    </w:lvl>
    <w:lvl w:ilvl="3" w:tplc="AB94C91C">
      <w:numFmt w:val="decimal"/>
      <w:lvlText w:val=""/>
      <w:lvlJc w:val="left"/>
    </w:lvl>
    <w:lvl w:ilvl="4" w:tplc="E9840E00">
      <w:numFmt w:val="decimal"/>
      <w:lvlText w:val=""/>
      <w:lvlJc w:val="left"/>
    </w:lvl>
    <w:lvl w:ilvl="5" w:tplc="654EC902">
      <w:numFmt w:val="decimal"/>
      <w:lvlText w:val=""/>
      <w:lvlJc w:val="left"/>
    </w:lvl>
    <w:lvl w:ilvl="6" w:tplc="093C835E">
      <w:numFmt w:val="decimal"/>
      <w:lvlText w:val=""/>
      <w:lvlJc w:val="left"/>
    </w:lvl>
    <w:lvl w:ilvl="7" w:tplc="2F44AF0C">
      <w:numFmt w:val="decimal"/>
      <w:lvlText w:val=""/>
      <w:lvlJc w:val="left"/>
    </w:lvl>
    <w:lvl w:ilvl="8" w:tplc="F3DE1E44">
      <w:numFmt w:val="decimal"/>
      <w:lvlText w:val=""/>
      <w:lvlJc w:val="left"/>
    </w:lvl>
  </w:abstractNum>
  <w:abstractNum w:abstractNumId="1" w15:restartNumberingAfterBreak="0">
    <w:nsid w:val="06EA7C13"/>
    <w:multiLevelType w:val="hybridMultilevel"/>
    <w:tmpl w:val="5022B222"/>
    <w:lvl w:ilvl="0" w:tplc="60BEE5E2">
      <w:start w:val="1"/>
      <w:numFmt w:val="bullet"/>
      <w:lvlText w:val="●"/>
      <w:lvlJc w:val="left"/>
      <w:pPr>
        <w:ind w:left="720" w:hanging="360"/>
      </w:pPr>
    </w:lvl>
    <w:lvl w:ilvl="1" w:tplc="8FF8C67C">
      <w:start w:val="1"/>
      <w:numFmt w:val="bullet"/>
      <w:lvlText w:val="○"/>
      <w:lvlJc w:val="left"/>
      <w:pPr>
        <w:ind w:left="1440" w:hanging="360"/>
      </w:pPr>
    </w:lvl>
    <w:lvl w:ilvl="2" w:tplc="355C7E56">
      <w:start w:val="1"/>
      <w:numFmt w:val="bullet"/>
      <w:lvlText w:val="■"/>
      <w:lvlJc w:val="left"/>
      <w:pPr>
        <w:ind w:left="2160" w:hanging="360"/>
      </w:pPr>
    </w:lvl>
    <w:lvl w:ilvl="3" w:tplc="18B65A60">
      <w:start w:val="1"/>
      <w:numFmt w:val="bullet"/>
      <w:lvlText w:val="●"/>
      <w:lvlJc w:val="left"/>
      <w:pPr>
        <w:ind w:left="2880" w:hanging="360"/>
      </w:pPr>
    </w:lvl>
    <w:lvl w:ilvl="4" w:tplc="7C868F54">
      <w:start w:val="1"/>
      <w:numFmt w:val="bullet"/>
      <w:lvlText w:val="○"/>
      <w:lvlJc w:val="left"/>
      <w:pPr>
        <w:ind w:left="3600" w:hanging="360"/>
      </w:pPr>
    </w:lvl>
    <w:lvl w:ilvl="5" w:tplc="F594CFDE">
      <w:start w:val="1"/>
      <w:numFmt w:val="bullet"/>
      <w:lvlText w:val="■"/>
      <w:lvlJc w:val="left"/>
      <w:pPr>
        <w:ind w:left="4320" w:hanging="360"/>
      </w:pPr>
    </w:lvl>
    <w:lvl w:ilvl="6" w:tplc="04860612">
      <w:start w:val="1"/>
      <w:numFmt w:val="bullet"/>
      <w:lvlText w:val="●"/>
      <w:lvlJc w:val="left"/>
      <w:pPr>
        <w:ind w:left="5040" w:hanging="360"/>
      </w:pPr>
    </w:lvl>
    <w:lvl w:ilvl="7" w:tplc="33BADFE4">
      <w:start w:val="1"/>
      <w:numFmt w:val="bullet"/>
      <w:lvlText w:val="●"/>
      <w:lvlJc w:val="left"/>
      <w:pPr>
        <w:ind w:left="5760" w:hanging="360"/>
      </w:pPr>
    </w:lvl>
    <w:lvl w:ilvl="8" w:tplc="B53E9918">
      <w:start w:val="1"/>
      <w:numFmt w:val="bullet"/>
      <w:lvlText w:val="●"/>
      <w:lvlJc w:val="left"/>
      <w:pPr>
        <w:ind w:left="6480" w:hanging="360"/>
      </w:pPr>
    </w:lvl>
  </w:abstractNum>
  <w:num w:numId="1" w16cid:durableId="2143380120">
    <w:abstractNumId w:val="1"/>
    <w:lvlOverride w:ilvl="0">
      <w:startOverride w:val="1"/>
    </w:lvlOverride>
  </w:num>
  <w:num w:numId="2" w16cid:durableId="1799255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137"/>
    <w:rsid w:val="007F3A9B"/>
    <w:rsid w:val="00C27137"/>
    <w:rsid w:val="00E05B34"/>
    <w:rsid w:val="00EA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A1E7"/>
  <w15:docId w15:val="{34C5806C-4634-4BBA-82DD-833E3CDA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916</Words>
  <Characters>6264</Characters>
  <Application>Microsoft Office Word</Application>
  <DocSecurity>0</DocSecurity>
  <Lines>106</Lines>
  <Paragraphs>76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3</cp:revision>
  <dcterms:created xsi:type="dcterms:W3CDTF">2026-01-08T21:06:00Z</dcterms:created>
  <dcterms:modified xsi:type="dcterms:W3CDTF">2026-01-08T21:07:00Z</dcterms:modified>
</cp:coreProperties>
</file>