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29646" w14:textId="77777777" w:rsidR="0092525D" w:rsidRPr="0092525D" w:rsidRDefault="0092525D" w:rsidP="0092525D">
      <w:pPr>
        <w:jc w:val="center"/>
        <w:rPr>
          <w:b/>
          <w:bCs/>
        </w:rPr>
      </w:pPr>
      <w:r w:rsidRPr="0092525D">
        <w:rPr>
          <w:b/>
          <w:bCs/>
        </w:rPr>
        <w:t>Clinical Development Professional</w:t>
      </w:r>
    </w:p>
    <w:p w14:paraId="2A8FA475" w14:textId="5201A588" w:rsidR="0092525D" w:rsidRDefault="0092525D" w:rsidP="0092525D">
      <w:pPr>
        <w:jc w:val="center"/>
      </w:pPr>
      <w:r w:rsidRPr="0092525D">
        <w:rPr>
          <w:b/>
          <w:bCs/>
        </w:rPr>
        <w:t>Confidential Candidate</w:t>
      </w:r>
    </w:p>
    <w:p w14:paraId="42BBDA70" w14:textId="24382A86" w:rsidR="0092525D" w:rsidRPr="0092525D" w:rsidRDefault="0092525D" w:rsidP="0092525D">
      <w:pPr>
        <w:jc w:val="center"/>
      </w:pPr>
      <w:r w:rsidRPr="0092525D">
        <w:t>San Diego, CA</w:t>
      </w:r>
    </w:p>
    <w:p w14:paraId="3BB7E0D1" w14:textId="77777777" w:rsidR="0092525D" w:rsidRPr="0092525D" w:rsidRDefault="0092525D" w:rsidP="0092525D">
      <w:pPr>
        <w:rPr>
          <w:b/>
          <w:bCs/>
        </w:rPr>
      </w:pPr>
      <w:r w:rsidRPr="0092525D">
        <w:rPr>
          <w:b/>
          <w:bCs/>
        </w:rPr>
        <w:t>PROFESSIONAL SUMMARY</w:t>
      </w:r>
    </w:p>
    <w:p w14:paraId="18387B82" w14:textId="77777777" w:rsidR="0092525D" w:rsidRPr="0092525D" w:rsidRDefault="0092525D" w:rsidP="0092525D">
      <w:r w:rsidRPr="0092525D">
        <w:t xml:space="preserve">Collaborative and results-driven Senior Clinical Scientist with 6+ years of experience in rare disease therapeutics and neuromuscular disorders. Expert in clinical protocol development, regulatory submissions, and cross-functional team leadership. Proven track record of advancing complex clinical programs from IND to NDA submission. Known for </w:t>
      </w:r>
      <w:proofErr w:type="gramStart"/>
      <w:r w:rsidRPr="0092525D">
        <w:t>personable</w:t>
      </w:r>
      <w:proofErr w:type="gramEnd"/>
      <w:r w:rsidRPr="0092525D">
        <w:t xml:space="preserve"> approach and can-do attitude that drives successful partnerships across clinical operations, regulatory affairs, and biostatistics teams.</w:t>
      </w:r>
    </w:p>
    <w:p w14:paraId="49E6EBF0" w14:textId="77777777" w:rsidR="0092525D" w:rsidRPr="0092525D" w:rsidRDefault="0092525D" w:rsidP="0092525D">
      <w:pPr>
        <w:rPr>
          <w:b/>
          <w:bCs/>
        </w:rPr>
      </w:pPr>
      <w:r w:rsidRPr="0092525D">
        <w:rPr>
          <w:b/>
          <w:bCs/>
        </w:rPr>
        <w:t>PROFESSIONAL EXPERIENCE</w:t>
      </w:r>
    </w:p>
    <w:p w14:paraId="3AF63B7E" w14:textId="32ED7B04" w:rsidR="0092525D" w:rsidRPr="0092525D" w:rsidRDefault="0092525D" w:rsidP="0092525D">
      <w:proofErr w:type="spellStart"/>
      <w:r w:rsidRPr="0092525D">
        <w:rPr>
          <w:b/>
          <w:bCs/>
        </w:rPr>
        <w:t>NeuroVantage</w:t>
      </w:r>
      <w:proofErr w:type="spellEnd"/>
      <w:r w:rsidRPr="0092525D">
        <w:rPr>
          <w:b/>
          <w:bCs/>
        </w:rPr>
        <w:t xml:space="preserve"> Therapeutics</w:t>
      </w:r>
      <w:r w:rsidRPr="0092525D">
        <w:t xml:space="preserve"> March 2021 - Present </w:t>
      </w:r>
      <w:r w:rsidRPr="0092525D">
        <w:rPr>
          <w:i/>
          <w:iCs/>
        </w:rPr>
        <w:t>Senior Clinical Scientist</w:t>
      </w:r>
      <w:r w:rsidRPr="0092525D">
        <w:t xml:space="preserve"> March 2023 - Present </w:t>
      </w:r>
      <w:r w:rsidRPr="0092525D">
        <w:rPr>
          <w:i/>
          <w:iCs/>
        </w:rPr>
        <w:t>Clinical Scientist II</w:t>
      </w:r>
      <w:r w:rsidRPr="0092525D">
        <w:t xml:space="preserve"> March 2021 - March 2023</w:t>
      </w:r>
    </w:p>
    <w:p w14:paraId="13551A6E" w14:textId="77777777" w:rsidR="0092525D" w:rsidRPr="0092525D" w:rsidRDefault="0092525D" w:rsidP="0092525D">
      <w:pPr>
        <w:numPr>
          <w:ilvl w:val="0"/>
          <w:numId w:val="1"/>
        </w:numPr>
      </w:pPr>
      <w:r w:rsidRPr="0092525D">
        <w:t>Led comprehensive clinical development strategy for Phase II/III neuromuscular disease programs, resulting in 25% faster patient enrollment versus industry benchmarks while maintaining rigorous inclusion/exclusion criteria and ensuring diverse patient population representation across multiple geographic regions</w:t>
      </w:r>
    </w:p>
    <w:p w14:paraId="42E3B6A4" w14:textId="77777777" w:rsidR="0092525D" w:rsidRPr="0092525D" w:rsidRDefault="0092525D" w:rsidP="0092525D">
      <w:pPr>
        <w:numPr>
          <w:ilvl w:val="0"/>
          <w:numId w:val="1"/>
        </w:numPr>
      </w:pPr>
      <w:r w:rsidRPr="0092525D">
        <w:t>Authored 12+ detailed clinical protocols for rare disease trials including myotonic dystrophy and muscular dystrophy studies, achieving 100% regulatory approval rate through meticulous attention to primary/secondary endpoints, statistical powering, and safety monitoring plans that anticipated potential regulatory concerns</w:t>
      </w:r>
    </w:p>
    <w:p w14:paraId="34E292C3" w14:textId="77777777" w:rsidR="0092525D" w:rsidRPr="0092525D" w:rsidRDefault="0092525D" w:rsidP="0092525D">
      <w:pPr>
        <w:numPr>
          <w:ilvl w:val="0"/>
          <w:numId w:val="1"/>
        </w:numPr>
      </w:pPr>
      <w:r w:rsidRPr="0092525D">
        <w:t>Managed complex cross-functional relationships with CROs, regulatory consultants, and key opinion leaders across 15+ clinical sites, facilitating weekly stakeholder meetings, resolving operational challenges, and ensuring consistent communication between internal teams and external partners throughout all phases of trial conduct</w:t>
      </w:r>
    </w:p>
    <w:p w14:paraId="73250CDE" w14:textId="77777777" w:rsidR="0092525D" w:rsidRPr="0092525D" w:rsidRDefault="0092525D" w:rsidP="0092525D">
      <w:pPr>
        <w:numPr>
          <w:ilvl w:val="0"/>
          <w:numId w:val="1"/>
        </w:numPr>
      </w:pPr>
      <w:r w:rsidRPr="0092525D">
        <w:t>Contributed to successful IND submissions for 3 novel therapeutic programs, with zero clinical holds or FDA questions by conducting thorough preclinical data reviews, coordinating with CMC teams on manufacturing specifications, and developing comprehensive clinical pharmacology strategies</w:t>
      </w:r>
    </w:p>
    <w:p w14:paraId="6F6B8C2B" w14:textId="77777777" w:rsidR="0092525D" w:rsidRPr="0092525D" w:rsidRDefault="0092525D" w:rsidP="0092525D">
      <w:pPr>
        <w:numPr>
          <w:ilvl w:val="0"/>
          <w:numId w:val="1"/>
        </w:numPr>
      </w:pPr>
      <w:r w:rsidRPr="0092525D">
        <w:t>Presented clinical data at 8 international conferences including Muscular Dystrophy Association and World Muscle Society meetings, delivering both poster and podium presentations that effectively communicated study outcomes and positioned company programs within competitive landscape</w:t>
      </w:r>
    </w:p>
    <w:p w14:paraId="0BED40A4" w14:textId="77777777" w:rsidR="0092525D" w:rsidRPr="0092525D" w:rsidRDefault="0092525D" w:rsidP="0092525D">
      <w:pPr>
        <w:numPr>
          <w:ilvl w:val="0"/>
          <w:numId w:val="1"/>
        </w:numPr>
      </w:pPr>
      <w:r w:rsidRPr="0092525D">
        <w:t>Collaborated extensively with medical affairs and regulatory teams to develop risk evaluation and mitigation strategies (REMS) and safety monitoring protocols that exceeded FDA expectations and demonstrated proactive approach to patient safety</w:t>
      </w:r>
    </w:p>
    <w:p w14:paraId="27D5802A" w14:textId="77777777" w:rsidR="0092525D" w:rsidRPr="0092525D" w:rsidRDefault="0092525D" w:rsidP="0092525D">
      <w:pPr>
        <w:numPr>
          <w:ilvl w:val="0"/>
          <w:numId w:val="1"/>
        </w:numPr>
      </w:pPr>
      <w:r w:rsidRPr="0092525D">
        <w:lastRenderedPageBreak/>
        <w:t>Mentored junior clinical team members in protocol development, regulatory strategy, and cross-functional collaboration while maintaining hands-on involvement in day-to-day study management and oversight activities</w:t>
      </w:r>
    </w:p>
    <w:p w14:paraId="44A281A8" w14:textId="77777777" w:rsidR="0092525D" w:rsidRPr="0092525D" w:rsidRDefault="0092525D" w:rsidP="0092525D">
      <w:r w:rsidRPr="0092525D">
        <w:rPr>
          <w:b/>
          <w:bCs/>
        </w:rPr>
        <w:t xml:space="preserve">Meridian </w:t>
      </w:r>
      <w:proofErr w:type="spellStart"/>
      <w:r w:rsidRPr="0092525D">
        <w:rPr>
          <w:b/>
          <w:bCs/>
        </w:rPr>
        <w:t>BioSciences</w:t>
      </w:r>
      <w:proofErr w:type="spellEnd"/>
      <w:r w:rsidRPr="0092525D">
        <w:t xml:space="preserve"> June 2018 - March 2021 </w:t>
      </w:r>
      <w:r w:rsidRPr="0092525D">
        <w:rPr>
          <w:i/>
          <w:iCs/>
        </w:rPr>
        <w:t>Clinical Research Associate II</w:t>
      </w:r>
      <w:r w:rsidRPr="0092525D">
        <w:t xml:space="preserve"> June 2019 - March 2021 </w:t>
      </w:r>
      <w:r w:rsidRPr="0092525D">
        <w:rPr>
          <w:i/>
          <w:iCs/>
        </w:rPr>
        <w:t>Clinical Research Associate</w:t>
      </w:r>
      <w:r w:rsidRPr="0092525D">
        <w:t xml:space="preserve"> June 2018 - June 2019</w:t>
      </w:r>
    </w:p>
    <w:p w14:paraId="2954DEED" w14:textId="77777777" w:rsidR="0092525D" w:rsidRPr="0092525D" w:rsidRDefault="0092525D" w:rsidP="0092525D">
      <w:pPr>
        <w:numPr>
          <w:ilvl w:val="0"/>
          <w:numId w:val="2"/>
        </w:numPr>
      </w:pPr>
      <w:r w:rsidRPr="0092525D">
        <w:t>Supported comprehensive clinical operations for Phase I/II rare disease programs across neurology and cardiology therapeutic areas, managing end-to-end study logistics from site selection through database lock and statistical analysis</w:t>
      </w:r>
    </w:p>
    <w:p w14:paraId="37F8FC38" w14:textId="77777777" w:rsidR="0092525D" w:rsidRPr="0092525D" w:rsidRDefault="0092525D" w:rsidP="0092525D">
      <w:pPr>
        <w:numPr>
          <w:ilvl w:val="0"/>
          <w:numId w:val="2"/>
        </w:numPr>
      </w:pPr>
      <w:r w:rsidRPr="0092525D">
        <w:t>Conducted detailed site monitoring visits for 25+ clinical sites, maintaining 98% data quality and protocol compliance rates through systematic review of source documents, verification of informed consent processes, and implementation of corrective action plans for any identified deviations</w:t>
      </w:r>
    </w:p>
    <w:p w14:paraId="65F0CD2E" w14:textId="77777777" w:rsidR="0092525D" w:rsidRPr="0092525D" w:rsidRDefault="0092525D" w:rsidP="0092525D">
      <w:pPr>
        <w:numPr>
          <w:ilvl w:val="0"/>
          <w:numId w:val="2"/>
        </w:numPr>
      </w:pPr>
      <w:r w:rsidRPr="0092525D">
        <w:t xml:space="preserve">Collaborated closely with </w:t>
      </w:r>
      <w:proofErr w:type="gramStart"/>
      <w:r w:rsidRPr="0092525D">
        <w:t>medical</w:t>
      </w:r>
      <w:proofErr w:type="gramEnd"/>
      <w:r w:rsidRPr="0092525D">
        <w:t xml:space="preserve"> affairs team to develop investigator training materials and study conduct guidelines, creating comprehensive training modules that reduced protocol deviations by 40% and improved investigator confidence in study procedures</w:t>
      </w:r>
    </w:p>
    <w:p w14:paraId="61FC3992" w14:textId="77777777" w:rsidR="0092525D" w:rsidRPr="0092525D" w:rsidRDefault="0092525D" w:rsidP="0092525D">
      <w:pPr>
        <w:numPr>
          <w:ilvl w:val="0"/>
          <w:numId w:val="2"/>
        </w:numPr>
      </w:pPr>
      <w:r w:rsidRPr="0092525D">
        <w:t>Assisted in preparation of clinical study reports and regulatory submission documents for FDA and EMA, contributing to sections on study methodology, patient disposition, safety analysis, and efficacy outcomes while ensuring consistency with statistical analysis plans</w:t>
      </w:r>
    </w:p>
    <w:p w14:paraId="24398A68" w14:textId="77777777" w:rsidR="0092525D" w:rsidRPr="0092525D" w:rsidRDefault="0092525D" w:rsidP="0092525D">
      <w:pPr>
        <w:numPr>
          <w:ilvl w:val="0"/>
          <w:numId w:val="2"/>
        </w:numPr>
      </w:pPr>
      <w:r w:rsidRPr="0092525D">
        <w:t>Coordinated with biostatistics teams to review interim safety data and efficacy trends, participating in data monitoring committee meetings and providing clinical context for observed results and potential safety signals</w:t>
      </w:r>
    </w:p>
    <w:p w14:paraId="4E7F6EA1" w14:textId="77777777" w:rsidR="0092525D" w:rsidRPr="0092525D" w:rsidRDefault="0092525D" w:rsidP="0092525D">
      <w:pPr>
        <w:numPr>
          <w:ilvl w:val="0"/>
          <w:numId w:val="2"/>
        </w:numPr>
      </w:pPr>
      <w:r w:rsidRPr="0092525D">
        <w:t>Managed patient recruitment initiatives and worked directly with site coordinators to optimize enrollment strategies, resulting in meeting or exceeding recruitment targets for 90% of assigned studies despite challenges associated with rare disease patient identification</w:t>
      </w:r>
    </w:p>
    <w:p w14:paraId="09C3EED5" w14:textId="77777777" w:rsidR="0092525D" w:rsidRPr="0092525D" w:rsidRDefault="0092525D" w:rsidP="0092525D">
      <w:pPr>
        <w:rPr>
          <w:b/>
          <w:bCs/>
        </w:rPr>
      </w:pPr>
      <w:r w:rsidRPr="0092525D">
        <w:rPr>
          <w:b/>
          <w:bCs/>
        </w:rPr>
        <w:t>EDUCATION</w:t>
      </w:r>
    </w:p>
    <w:p w14:paraId="3CAE1AC6" w14:textId="77777777" w:rsidR="0092525D" w:rsidRPr="0092525D" w:rsidRDefault="0092525D" w:rsidP="0092525D">
      <w:r w:rsidRPr="0092525D">
        <w:rPr>
          <w:b/>
          <w:bCs/>
        </w:rPr>
        <w:t>University of California, San Diego, 2018</w:t>
      </w:r>
      <w:r w:rsidRPr="0092525D">
        <w:t xml:space="preserve"> Ph.D. in Neuroscience, Magna Cum Laude Dissertation: "Molecular Mechanisms of Muscle Degeneration in Inherited Myopathies"</w:t>
      </w:r>
    </w:p>
    <w:p w14:paraId="7E45FD03" w14:textId="77777777" w:rsidR="0092525D" w:rsidRPr="0092525D" w:rsidRDefault="0092525D" w:rsidP="0092525D">
      <w:r w:rsidRPr="0092525D">
        <w:rPr>
          <w:b/>
          <w:bCs/>
        </w:rPr>
        <w:t>Stanford University, 2014</w:t>
      </w:r>
      <w:r w:rsidRPr="0092525D">
        <w:t xml:space="preserve"> B.S. in Biology, Summa Cum Laude Research Honors Program, Dean's List</w:t>
      </w:r>
    </w:p>
    <w:p w14:paraId="5E08492F" w14:textId="77777777" w:rsidR="0092525D" w:rsidRPr="0092525D" w:rsidRDefault="0092525D" w:rsidP="0092525D">
      <w:pPr>
        <w:rPr>
          <w:b/>
          <w:bCs/>
        </w:rPr>
      </w:pPr>
      <w:r w:rsidRPr="0092525D">
        <w:rPr>
          <w:b/>
          <w:bCs/>
        </w:rPr>
        <w:t>AWARDS AND ACTIVITIES</w:t>
      </w:r>
    </w:p>
    <w:p w14:paraId="7EEC7BE4" w14:textId="77777777" w:rsidR="0092525D" w:rsidRPr="0092525D" w:rsidRDefault="0092525D" w:rsidP="0092525D">
      <w:r w:rsidRPr="0092525D">
        <w:t xml:space="preserve">2023 Rising Star Award, </w:t>
      </w:r>
      <w:proofErr w:type="spellStart"/>
      <w:r w:rsidRPr="0092525D">
        <w:t>NeuroVantage</w:t>
      </w:r>
      <w:proofErr w:type="spellEnd"/>
      <w:r w:rsidRPr="0092525D">
        <w:t xml:space="preserve"> Therapeutics 2022 Speaker, Rare Disease Clinical Development Summit 2021 Young Investigator Award, International Conference on Neuromuscular Diseases</w:t>
      </w:r>
    </w:p>
    <w:p w14:paraId="0F82AC5A" w14:textId="77777777" w:rsidR="003E5CA4" w:rsidRDefault="003E5CA4"/>
    <w:sectPr w:rsidR="003E5CA4" w:rsidSect="0092525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150A7"/>
    <w:multiLevelType w:val="multilevel"/>
    <w:tmpl w:val="AE90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170C5"/>
    <w:multiLevelType w:val="multilevel"/>
    <w:tmpl w:val="2FA2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25535">
    <w:abstractNumId w:val="1"/>
  </w:num>
  <w:num w:numId="2" w16cid:durableId="74014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25D"/>
    <w:rsid w:val="001D4820"/>
    <w:rsid w:val="003E5CA4"/>
    <w:rsid w:val="004630BA"/>
    <w:rsid w:val="0092525D"/>
    <w:rsid w:val="00CA2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A54B29"/>
  <w15:chartTrackingRefBased/>
  <w15:docId w15:val="{DDB0E6E7-CF9F-4F0F-9BCD-5F9E259A8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2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2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2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2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2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2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2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2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2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2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25D"/>
    <w:rPr>
      <w:rFonts w:eastAsiaTheme="majorEastAsia" w:cstheme="majorBidi"/>
      <w:color w:val="272727" w:themeColor="text1" w:themeTint="D8"/>
    </w:rPr>
  </w:style>
  <w:style w:type="paragraph" w:styleId="Title">
    <w:name w:val="Title"/>
    <w:basedOn w:val="Normal"/>
    <w:next w:val="Normal"/>
    <w:link w:val="TitleChar"/>
    <w:uiPriority w:val="10"/>
    <w:qFormat/>
    <w:rsid w:val="00925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25D"/>
    <w:pPr>
      <w:spacing w:before="160"/>
      <w:jc w:val="center"/>
    </w:pPr>
    <w:rPr>
      <w:i/>
      <w:iCs/>
      <w:color w:val="404040" w:themeColor="text1" w:themeTint="BF"/>
    </w:rPr>
  </w:style>
  <w:style w:type="character" w:customStyle="1" w:styleId="QuoteChar">
    <w:name w:val="Quote Char"/>
    <w:basedOn w:val="DefaultParagraphFont"/>
    <w:link w:val="Quote"/>
    <w:uiPriority w:val="29"/>
    <w:rsid w:val="0092525D"/>
    <w:rPr>
      <w:i/>
      <w:iCs/>
      <w:color w:val="404040" w:themeColor="text1" w:themeTint="BF"/>
    </w:rPr>
  </w:style>
  <w:style w:type="paragraph" w:styleId="ListParagraph">
    <w:name w:val="List Paragraph"/>
    <w:basedOn w:val="Normal"/>
    <w:uiPriority w:val="34"/>
    <w:qFormat/>
    <w:rsid w:val="0092525D"/>
    <w:pPr>
      <w:ind w:left="720"/>
      <w:contextualSpacing/>
    </w:pPr>
  </w:style>
  <w:style w:type="character" w:styleId="IntenseEmphasis">
    <w:name w:val="Intense Emphasis"/>
    <w:basedOn w:val="DefaultParagraphFont"/>
    <w:uiPriority w:val="21"/>
    <w:qFormat/>
    <w:rsid w:val="0092525D"/>
    <w:rPr>
      <w:i/>
      <w:iCs/>
      <w:color w:val="0F4761" w:themeColor="accent1" w:themeShade="BF"/>
    </w:rPr>
  </w:style>
  <w:style w:type="paragraph" w:styleId="IntenseQuote">
    <w:name w:val="Intense Quote"/>
    <w:basedOn w:val="Normal"/>
    <w:next w:val="Normal"/>
    <w:link w:val="IntenseQuoteChar"/>
    <w:uiPriority w:val="30"/>
    <w:qFormat/>
    <w:rsid w:val="009252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25D"/>
    <w:rPr>
      <w:i/>
      <w:iCs/>
      <w:color w:val="0F4761" w:themeColor="accent1" w:themeShade="BF"/>
    </w:rPr>
  </w:style>
  <w:style w:type="character" w:styleId="IntenseReference">
    <w:name w:val="Intense Reference"/>
    <w:basedOn w:val="DefaultParagraphFont"/>
    <w:uiPriority w:val="32"/>
    <w:qFormat/>
    <w:rsid w:val="0092525D"/>
    <w:rPr>
      <w:b/>
      <w:bCs/>
      <w:smallCaps/>
      <w:color w:val="0F4761" w:themeColor="accent1" w:themeShade="BF"/>
      <w:spacing w:val="5"/>
    </w:rPr>
  </w:style>
  <w:style w:type="character" w:styleId="Hyperlink">
    <w:name w:val="Hyperlink"/>
    <w:basedOn w:val="DefaultParagraphFont"/>
    <w:uiPriority w:val="99"/>
    <w:unhideWhenUsed/>
    <w:rsid w:val="0092525D"/>
    <w:rPr>
      <w:color w:val="467886" w:themeColor="hyperlink"/>
      <w:u w:val="single"/>
    </w:rPr>
  </w:style>
  <w:style w:type="character" w:styleId="UnresolvedMention">
    <w:name w:val="Unresolved Mention"/>
    <w:basedOn w:val="DefaultParagraphFont"/>
    <w:uiPriority w:val="99"/>
    <w:semiHidden/>
    <w:unhideWhenUsed/>
    <w:rsid w:val="009252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082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613</Words>
  <Characters>4312</Characters>
  <Application>Microsoft Office Word</Application>
  <DocSecurity>0</DocSecurity>
  <Lines>35</Lines>
  <Paragraphs>9</Paragraphs>
  <ScaleCrop>false</ScaleCrop>
  <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2025-06-26T18:16:00Z</dcterms:created>
  <dcterms:modified xsi:type="dcterms:W3CDTF">2025-06-26T18:19:00Z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bbb055c7-25fc-48d2-b3ca-feb9746b1068</vt:lpwstr>
  </property>
</Properties>
</file>